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6F479" w14:textId="5C1BFC1D" w:rsidR="00581483" w:rsidRPr="00077F47" w:rsidRDefault="00581483" w:rsidP="007F2A45">
      <w:pPr>
        <w:rPr>
          <w:rFonts w:cstheme="minorBidi"/>
          <w:cs/>
          <w:lang w:val="en-US"/>
        </w:rPr>
      </w:pPr>
    </w:p>
    <w:tbl>
      <w:tblPr>
        <w:tblStyle w:val="TableGrid"/>
        <w:tblW w:w="9694" w:type="dxa"/>
        <w:tblBorders>
          <w:top w:val="none" w:sz="0" w:space="0" w:color="auto"/>
          <w:left w:val="none" w:sz="0" w:space="0" w:color="auto"/>
          <w:bottom w:val="single" w:sz="8"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984"/>
        <w:gridCol w:w="5726"/>
        <w:gridCol w:w="1984"/>
      </w:tblGrid>
      <w:tr w:rsidR="009677BE" w:rsidRPr="00644C8C" w14:paraId="43A775D1" w14:textId="77777777" w:rsidTr="009677BE">
        <w:tc>
          <w:tcPr>
            <w:tcW w:w="1984" w:type="dxa"/>
            <w:tcMar>
              <w:left w:w="0" w:type="dxa"/>
              <w:right w:w="0" w:type="dxa"/>
            </w:tcMar>
            <w:vAlign w:val="center"/>
          </w:tcPr>
          <w:p w14:paraId="0CFD9E27" w14:textId="38A3DDC5" w:rsidR="00581483" w:rsidRPr="00644C8C" w:rsidRDefault="005B7ACC" w:rsidP="007F2A45">
            <w:pPr>
              <w:rPr>
                <w:lang w:val="en-US"/>
              </w:rPr>
            </w:pPr>
            <w:bookmarkStart w:id="0" w:name="_Hlk179995907"/>
            <w:bookmarkEnd w:id="0"/>
            <w:r>
              <w:rPr>
                <w:noProof/>
              </w:rPr>
              <w:drawing>
                <wp:inline distT="0" distB="0" distL="0" distR="0" wp14:anchorId="73CA22CA" wp14:editId="4BBEBB79">
                  <wp:extent cx="1005840" cy="1338464"/>
                  <wp:effectExtent l="0" t="0" r="3810" b="0"/>
                  <wp:docPr id="1669767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32" t="3572" r="16147" b="6622"/>
                          <a:stretch>
                            <a:fillRect/>
                          </a:stretch>
                        </pic:blipFill>
                        <pic:spPr bwMode="auto">
                          <a:xfrm>
                            <a:off x="0" y="0"/>
                            <a:ext cx="1009932" cy="1343909"/>
                          </a:xfrm>
                          <a:prstGeom prst="rect">
                            <a:avLst/>
                          </a:prstGeom>
                          <a:noFill/>
                          <a:ln>
                            <a:noFill/>
                          </a:ln>
                          <a:extLst>
                            <a:ext uri="{53640926-AAD7-44D8-BBD7-CCE9431645EC}">
                              <a14:shadowObscured xmlns:a14="http://schemas.microsoft.com/office/drawing/2010/main"/>
                            </a:ext>
                          </a:extLst>
                        </pic:spPr>
                      </pic:pic>
                    </a:graphicData>
                  </a:graphic>
                </wp:inline>
              </w:drawing>
            </w:r>
          </w:p>
          <w:p w14:paraId="78A8E9A0" w14:textId="77777777" w:rsidR="00DD4B82" w:rsidRPr="00644C8C" w:rsidRDefault="00DD4B82" w:rsidP="007F2A45">
            <w:pPr>
              <w:rPr>
                <w:lang w:val="en-US"/>
              </w:rPr>
            </w:pPr>
          </w:p>
        </w:tc>
        <w:tc>
          <w:tcPr>
            <w:tcW w:w="5726" w:type="dxa"/>
            <w:tcMar>
              <w:left w:w="0" w:type="dxa"/>
              <w:right w:w="0" w:type="dxa"/>
            </w:tcMar>
          </w:tcPr>
          <w:p w14:paraId="03178675" w14:textId="79A85A48" w:rsidR="00581483" w:rsidRDefault="00581483" w:rsidP="009677BE">
            <w:pPr>
              <w:pStyle w:val="Sub-Heading1"/>
              <w:ind w:left="3" w:firstLine="0"/>
              <w:rPr>
                <w:rFonts w:ascii="Arial" w:hAnsi="Arial" w:cs="Arial"/>
                <w:sz w:val="32"/>
                <w:szCs w:val="32"/>
              </w:rPr>
            </w:pPr>
            <w:r w:rsidRPr="00C92422">
              <w:rPr>
                <w:rFonts w:ascii="Arial" w:hAnsi="Arial" w:cs="Arial"/>
                <w:sz w:val="32"/>
                <w:szCs w:val="32"/>
              </w:rPr>
              <w:t>KINGDOM OF CAMBODIA</w:t>
            </w:r>
          </w:p>
          <w:p w14:paraId="663B8E5D" w14:textId="3C2874D0" w:rsidR="00C92422" w:rsidRDefault="00C92422" w:rsidP="009677BE">
            <w:pPr>
              <w:pStyle w:val="Sub-Heading1"/>
              <w:ind w:left="3" w:firstLine="0"/>
              <w:rPr>
                <w:rFonts w:ascii="Arial" w:hAnsi="Arial" w:cs="Arial"/>
                <w:sz w:val="32"/>
                <w:szCs w:val="32"/>
              </w:rPr>
            </w:pPr>
            <w:r>
              <w:rPr>
                <w:rFonts w:ascii="Arial" w:hAnsi="Arial" w:cs="Arial"/>
                <w:sz w:val="32"/>
                <w:szCs w:val="32"/>
              </w:rPr>
              <w:t>Nation Religion King</w:t>
            </w:r>
          </w:p>
          <w:p w14:paraId="268FF97E" w14:textId="42647936" w:rsidR="00C92422" w:rsidRPr="009677BE" w:rsidRDefault="00C92422" w:rsidP="009677BE">
            <w:pPr>
              <w:pStyle w:val="Sub-Heading1"/>
              <w:ind w:left="3" w:firstLine="0"/>
              <w:rPr>
                <w:rFonts w:ascii="Arial" w:hAnsi="Arial" w:cs="Arial"/>
              </w:rPr>
            </w:pPr>
            <w:r w:rsidRPr="009677BE">
              <w:rPr>
                <w:rFonts w:ascii="Tacteing" w:hAnsi="Tacteing" w:cs="Arial"/>
                <w:sz w:val="50"/>
                <w:szCs w:val="50"/>
              </w:rPr>
              <w:t>3</w:t>
            </w:r>
          </w:p>
          <w:p w14:paraId="388DD633" w14:textId="2DD80F78" w:rsidR="009677BE" w:rsidRPr="00C92422" w:rsidRDefault="00581483" w:rsidP="00C92422">
            <w:pPr>
              <w:pStyle w:val="Sub-Heading1"/>
              <w:ind w:left="3" w:firstLine="0"/>
              <w:rPr>
                <w:rFonts w:ascii="Arial" w:hAnsi="Arial" w:cs="Arial"/>
              </w:rPr>
            </w:pPr>
            <w:r w:rsidRPr="009677BE">
              <w:rPr>
                <w:rFonts w:ascii="Arial" w:hAnsi="Arial" w:cs="Arial"/>
              </w:rPr>
              <w:t>Ministry of Education, Youth and Spor</w:t>
            </w:r>
            <w:r w:rsidR="00C92422">
              <w:rPr>
                <w:rFonts w:ascii="Arial" w:hAnsi="Arial" w:cs="Arial"/>
              </w:rPr>
              <w:t>t</w:t>
            </w:r>
          </w:p>
        </w:tc>
        <w:tc>
          <w:tcPr>
            <w:tcW w:w="1984" w:type="dxa"/>
            <w:tcMar>
              <w:left w:w="0" w:type="dxa"/>
              <w:right w:w="0" w:type="dxa"/>
            </w:tcMar>
            <w:vAlign w:val="center"/>
          </w:tcPr>
          <w:p w14:paraId="345F3600" w14:textId="723C5FAA" w:rsidR="00581483" w:rsidRPr="00644C8C" w:rsidRDefault="009677BE" w:rsidP="009677BE">
            <w:pPr>
              <w:jc w:val="right"/>
              <w:rPr>
                <w:lang w:val="en-US"/>
              </w:rPr>
            </w:pPr>
            <w:r>
              <w:rPr>
                <w:noProof/>
              </w:rPr>
              <w:drawing>
                <wp:inline distT="0" distB="0" distL="0" distR="0" wp14:anchorId="255956E4" wp14:editId="3A0DACA7">
                  <wp:extent cx="831850" cy="831850"/>
                  <wp:effectExtent l="0" t="0" r="6350" b="6350"/>
                  <wp:docPr id="1733242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r>
    </w:tbl>
    <w:p w14:paraId="0A5FA846" w14:textId="77777777" w:rsidR="00815DC8" w:rsidRPr="00644C8C" w:rsidRDefault="00815DC8" w:rsidP="007F2A45">
      <w:pPr>
        <w:rPr>
          <w:rFonts w:eastAsiaTheme="minorHAnsi"/>
          <w:lang w:val="en-US" w:eastAsia="en-US"/>
        </w:rPr>
      </w:pPr>
    </w:p>
    <w:p w14:paraId="12C734A3" w14:textId="384642D5" w:rsidR="006824F0" w:rsidRPr="00EE35E4" w:rsidRDefault="006824F0" w:rsidP="00EE35E4">
      <w:pPr>
        <w:pStyle w:val="BodyText"/>
        <w:jc w:val="center"/>
        <w:rPr>
          <w:rFonts w:ascii="Arial" w:hAnsi="Arial" w:cs="Arial"/>
          <w:b/>
          <w:bCs/>
          <w:sz w:val="36"/>
          <w:szCs w:val="36"/>
        </w:rPr>
      </w:pPr>
      <w:r w:rsidRPr="00EE35E4">
        <w:rPr>
          <w:rFonts w:ascii="Arial" w:hAnsi="Arial" w:cs="Arial"/>
          <w:b/>
          <w:bCs/>
          <w:color w:val="C00000"/>
          <w:sz w:val="36"/>
          <w:szCs w:val="36"/>
        </w:rPr>
        <w:t xml:space="preserve">Secondary Education </w:t>
      </w:r>
      <w:r w:rsidR="005B7ACC" w:rsidRPr="00EE35E4">
        <w:rPr>
          <w:rFonts w:ascii="Arial" w:hAnsi="Arial" w:cs="Arial"/>
          <w:b/>
          <w:bCs/>
          <w:color w:val="C00000"/>
          <w:sz w:val="36"/>
          <w:szCs w:val="36"/>
        </w:rPr>
        <w:t>for Human Capital Competitiveness Project</w:t>
      </w:r>
      <w:r w:rsidR="00DD4B82" w:rsidRPr="00EE35E4">
        <w:rPr>
          <w:rFonts w:ascii="Arial" w:hAnsi="Arial" w:cs="Arial"/>
          <w:b/>
          <w:bCs/>
          <w:color w:val="C00000"/>
          <w:sz w:val="36"/>
          <w:szCs w:val="36"/>
        </w:rPr>
        <w:t xml:space="preserve"> </w:t>
      </w:r>
      <w:r w:rsidRPr="00EE35E4">
        <w:rPr>
          <w:rFonts w:ascii="Arial" w:hAnsi="Arial" w:cs="Arial"/>
          <w:b/>
          <w:bCs/>
          <w:color w:val="C00000"/>
          <w:sz w:val="36"/>
          <w:szCs w:val="36"/>
        </w:rPr>
        <w:t>(</w:t>
      </w:r>
      <w:r w:rsidR="005B7ACC" w:rsidRPr="00EE35E4">
        <w:rPr>
          <w:rFonts w:ascii="Arial" w:hAnsi="Arial" w:cs="Arial"/>
          <w:b/>
          <w:bCs/>
          <w:color w:val="C00000"/>
          <w:sz w:val="36"/>
          <w:szCs w:val="36"/>
        </w:rPr>
        <w:t>SE4HC</w:t>
      </w:r>
      <w:r w:rsidRPr="00EE35E4">
        <w:rPr>
          <w:rFonts w:ascii="Arial" w:hAnsi="Arial" w:cs="Arial"/>
          <w:b/>
          <w:bCs/>
          <w:color w:val="C00000"/>
          <w:sz w:val="36"/>
          <w:szCs w:val="36"/>
        </w:rPr>
        <w:t>)</w:t>
      </w:r>
    </w:p>
    <w:p w14:paraId="7F3B1552" w14:textId="09EFFB5A" w:rsidR="00DD4B82" w:rsidRPr="00EE35E4" w:rsidRDefault="006824F0" w:rsidP="00A602F1">
      <w:pPr>
        <w:pStyle w:val="Sub-Heading1"/>
        <w:rPr>
          <w:rFonts w:ascii="Arial" w:hAnsi="Arial" w:cs="Arial"/>
        </w:rPr>
      </w:pPr>
      <w:r w:rsidRPr="00EE35E4">
        <w:rPr>
          <w:rFonts w:ascii="Arial" w:hAnsi="Arial" w:cs="Arial"/>
        </w:rPr>
        <w:t>ADB Loan N</w:t>
      </w:r>
      <w:r w:rsidR="00D95911" w:rsidRPr="00EE35E4">
        <w:rPr>
          <w:rFonts w:ascii="Arial" w:hAnsi="Arial" w:cs="Arial"/>
        </w:rPr>
        <w:t>º</w:t>
      </w:r>
      <w:r w:rsidRPr="00EE35E4">
        <w:rPr>
          <w:rFonts w:ascii="Arial" w:hAnsi="Arial" w:cs="Arial"/>
        </w:rPr>
        <w:t xml:space="preserve"> </w:t>
      </w:r>
      <w:r w:rsidR="00D95911" w:rsidRPr="00EE35E4">
        <w:rPr>
          <w:rFonts w:ascii="Arial" w:hAnsi="Arial" w:cs="Arial"/>
        </w:rPr>
        <w:t>4517</w:t>
      </w:r>
      <w:r w:rsidRPr="00EE35E4">
        <w:rPr>
          <w:rFonts w:ascii="Arial" w:hAnsi="Arial" w:cs="Arial"/>
        </w:rPr>
        <w:t>– CAM (COL)</w:t>
      </w:r>
    </w:p>
    <w:p w14:paraId="18ADEF44" w14:textId="05DA5F9B" w:rsidR="00FB2CAD" w:rsidRPr="00EE35E4" w:rsidRDefault="00FB2CAD" w:rsidP="00A602F1">
      <w:pPr>
        <w:jc w:val="center"/>
        <w:rPr>
          <w:rFonts w:ascii="Arial" w:eastAsia="Arial" w:hAnsi="Arial" w:cs="Arial"/>
          <w:lang w:val="en-US"/>
        </w:rPr>
      </w:pPr>
    </w:p>
    <w:p w14:paraId="1761C766" w14:textId="5DE30BCD" w:rsidR="00DD345F" w:rsidRDefault="00DD345F" w:rsidP="00EE35E4">
      <w:pPr>
        <w:pStyle w:val="BodyText"/>
        <w:jc w:val="center"/>
        <w:rPr>
          <w:rFonts w:ascii="Arial" w:hAnsi="Arial" w:cs="Arial"/>
          <w:b/>
          <w:bCs/>
          <w:color w:val="C00000"/>
          <w:sz w:val="36"/>
          <w:szCs w:val="36"/>
        </w:rPr>
      </w:pPr>
      <w:r w:rsidRPr="00EE35E4">
        <w:rPr>
          <w:rFonts w:ascii="Arial" w:hAnsi="Arial" w:cs="Arial"/>
          <w:b/>
          <w:bCs/>
          <w:color w:val="C00000"/>
          <w:sz w:val="36"/>
          <w:szCs w:val="36"/>
        </w:rPr>
        <w:t>QUARTERLY</w:t>
      </w:r>
      <w:r>
        <w:rPr>
          <w:rFonts w:ascii="Arial" w:hAnsi="Arial" w:cs="Arial"/>
          <w:b/>
          <w:bCs/>
          <w:color w:val="C00000"/>
          <w:sz w:val="36"/>
          <w:szCs w:val="36"/>
        </w:rPr>
        <w:t xml:space="preserve"> PROGRESS</w:t>
      </w:r>
      <w:r w:rsidRPr="00EE35E4">
        <w:rPr>
          <w:rFonts w:ascii="Arial" w:hAnsi="Arial" w:cs="Arial"/>
          <w:b/>
          <w:bCs/>
          <w:color w:val="C00000"/>
          <w:sz w:val="36"/>
          <w:szCs w:val="36"/>
        </w:rPr>
        <w:t xml:space="preserve"> REPORT</w:t>
      </w:r>
    </w:p>
    <w:p w14:paraId="63C0BC92" w14:textId="4A647373" w:rsidR="00FB2CAD" w:rsidRDefault="00DD345F" w:rsidP="00EE35E4">
      <w:pPr>
        <w:pStyle w:val="BodyText"/>
        <w:jc w:val="center"/>
        <w:rPr>
          <w:rFonts w:ascii="Arial" w:hAnsi="Arial" w:cs="Arial"/>
          <w:b/>
          <w:bCs/>
          <w:color w:val="C00000"/>
          <w:sz w:val="36"/>
          <w:szCs w:val="36"/>
        </w:rPr>
      </w:pPr>
      <w:r>
        <w:rPr>
          <w:rFonts w:ascii="Arial" w:hAnsi="Arial" w:cs="Arial"/>
          <w:b/>
          <w:bCs/>
          <w:color w:val="C00000"/>
          <w:sz w:val="36"/>
          <w:szCs w:val="36"/>
        </w:rPr>
        <w:t>Q3</w:t>
      </w:r>
      <w:r w:rsidR="00372D7B" w:rsidRPr="00EE35E4">
        <w:rPr>
          <w:rFonts w:ascii="Arial" w:hAnsi="Arial" w:cs="Arial"/>
          <w:b/>
          <w:bCs/>
          <w:color w:val="C00000"/>
          <w:sz w:val="36"/>
          <w:szCs w:val="36"/>
        </w:rPr>
        <w:t xml:space="preserve"> </w:t>
      </w:r>
      <w:r w:rsidR="00FB2CAD" w:rsidRPr="00EE35E4">
        <w:rPr>
          <w:rFonts w:ascii="Arial" w:hAnsi="Arial" w:cs="Arial"/>
          <w:b/>
          <w:bCs/>
          <w:color w:val="C00000"/>
          <w:sz w:val="36"/>
          <w:szCs w:val="36"/>
        </w:rPr>
        <w:t>202</w:t>
      </w:r>
      <w:r w:rsidR="00E234BB" w:rsidRPr="00EE35E4">
        <w:rPr>
          <w:rFonts w:ascii="Arial" w:hAnsi="Arial" w:cs="Arial"/>
          <w:b/>
          <w:bCs/>
          <w:color w:val="C00000"/>
          <w:sz w:val="36"/>
          <w:szCs w:val="36"/>
        </w:rPr>
        <w:t>5</w:t>
      </w:r>
    </w:p>
    <w:p w14:paraId="6AAE5566" w14:textId="77777777" w:rsidR="00EE35E4" w:rsidRPr="00EE35E4" w:rsidRDefault="00EE35E4" w:rsidP="00EE35E4">
      <w:pPr>
        <w:pStyle w:val="BodyText"/>
        <w:jc w:val="center"/>
        <w:rPr>
          <w:rFonts w:ascii="Arial" w:hAnsi="Arial" w:cs="Arial"/>
        </w:rPr>
      </w:pPr>
    </w:p>
    <w:p w14:paraId="740F2812" w14:textId="5BD10F84" w:rsidR="002811BD" w:rsidRPr="00644C8C" w:rsidRDefault="00D95911" w:rsidP="002811BD">
      <w:pPr>
        <w:keepNext/>
        <w:rPr>
          <w:lang w:val="en-US"/>
        </w:rPr>
      </w:pPr>
      <w:r>
        <w:rPr>
          <w:noProof/>
        </w:rPr>
        <w:drawing>
          <wp:inline distT="0" distB="0" distL="0" distR="0" wp14:anchorId="68236CA0" wp14:editId="3F9C7461">
            <wp:extent cx="5939790" cy="3959860"/>
            <wp:effectExtent l="0" t="0" r="3810" b="2540"/>
            <wp:docPr id="378906243" name="Picture 11" descr="May be an image of 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04811E1F" w14:textId="4F280E64" w:rsidR="00FB2CAD" w:rsidRPr="00893445" w:rsidRDefault="002811BD" w:rsidP="00C6622E">
      <w:pPr>
        <w:pStyle w:val="Caption"/>
        <w:rPr>
          <w:rFonts w:ascii="Arial" w:hAnsi="Arial" w:cs="Arial"/>
          <w:lang w:val="en-US"/>
        </w:rPr>
      </w:pPr>
      <w:bookmarkStart w:id="1" w:name="_Toc196140391"/>
      <w:r w:rsidRPr="00893445">
        <w:rPr>
          <w:rFonts w:ascii="Arial" w:hAnsi="Arial" w:cs="Arial"/>
          <w:lang w:val="en-US"/>
        </w:rPr>
        <w:t xml:space="preserve">Figure </w:t>
      </w:r>
      <w:r w:rsidRPr="00893445">
        <w:rPr>
          <w:rFonts w:ascii="Arial" w:hAnsi="Arial" w:cs="Arial"/>
          <w:lang w:val="en-US"/>
        </w:rPr>
        <w:fldChar w:fldCharType="begin"/>
      </w:r>
      <w:r w:rsidRPr="00893445">
        <w:rPr>
          <w:rFonts w:ascii="Arial" w:hAnsi="Arial" w:cs="Arial"/>
          <w:lang w:val="en-US"/>
        </w:rPr>
        <w:instrText xml:space="preserve"> SEQ Figure \* ARABIC </w:instrText>
      </w:r>
      <w:r w:rsidRPr="00893445">
        <w:rPr>
          <w:rFonts w:ascii="Arial" w:hAnsi="Arial" w:cs="Arial"/>
          <w:lang w:val="en-US"/>
        </w:rPr>
        <w:fldChar w:fldCharType="separate"/>
      </w:r>
      <w:r w:rsidR="004772E0">
        <w:rPr>
          <w:rFonts w:ascii="Arial" w:hAnsi="Arial" w:cs="Arial"/>
          <w:noProof/>
          <w:lang w:val="en-US"/>
        </w:rPr>
        <w:t>1</w:t>
      </w:r>
      <w:r w:rsidRPr="00893445">
        <w:rPr>
          <w:rFonts w:ascii="Arial" w:hAnsi="Arial" w:cs="Arial"/>
          <w:lang w:val="en-US"/>
        </w:rPr>
        <w:fldChar w:fldCharType="end"/>
      </w:r>
      <w:r w:rsidR="007931F7" w:rsidRPr="00893445">
        <w:rPr>
          <w:rFonts w:ascii="Arial" w:hAnsi="Arial" w:cs="Arial"/>
          <w:lang w:val="en-US"/>
        </w:rPr>
        <w:t xml:space="preserve">: </w:t>
      </w:r>
      <w:r w:rsidR="00D95911" w:rsidRPr="00893445">
        <w:rPr>
          <w:rFonts w:ascii="Arial" w:hAnsi="Arial" w:cs="Arial"/>
          <w:lang w:val="en-US"/>
        </w:rPr>
        <w:t>SE4HC Launching ceremony presided over by H.E. Dr. Hang Chuon Naron, Deputy Prime Minister and Minister of Education Youth and Sport at the Institute of Technology of Cambodia</w:t>
      </w:r>
      <w:r w:rsidRPr="00893445">
        <w:rPr>
          <w:rFonts w:ascii="Arial" w:hAnsi="Arial" w:cs="Arial"/>
          <w:lang w:val="en-US"/>
        </w:rPr>
        <w:t xml:space="preserve">, </w:t>
      </w:r>
      <w:r w:rsidR="00D95911" w:rsidRPr="00893445">
        <w:rPr>
          <w:rFonts w:ascii="Arial" w:hAnsi="Arial" w:cs="Arial"/>
          <w:lang w:val="en-US"/>
        </w:rPr>
        <w:t>Phnom Penh</w:t>
      </w:r>
      <w:r w:rsidRPr="00893445">
        <w:rPr>
          <w:rFonts w:ascii="Arial" w:hAnsi="Arial" w:cs="Arial"/>
          <w:lang w:val="en-US"/>
        </w:rPr>
        <w:t xml:space="preserve">, </w:t>
      </w:r>
      <w:r w:rsidR="002F3BF7" w:rsidRPr="00893445">
        <w:rPr>
          <w:rFonts w:ascii="Arial" w:hAnsi="Arial" w:cs="Arial"/>
          <w:lang w:val="en-US"/>
        </w:rPr>
        <w:t>0</w:t>
      </w:r>
      <w:r w:rsidRPr="00893445">
        <w:rPr>
          <w:rFonts w:ascii="Arial" w:hAnsi="Arial" w:cs="Arial"/>
          <w:lang w:val="en-US"/>
        </w:rPr>
        <w:t xml:space="preserve">1 </w:t>
      </w:r>
      <w:r w:rsidR="002F3BF7" w:rsidRPr="00893445">
        <w:rPr>
          <w:rFonts w:ascii="Arial" w:hAnsi="Arial" w:cs="Arial"/>
          <w:lang w:val="en-US"/>
        </w:rPr>
        <w:t>April</w:t>
      </w:r>
      <w:r w:rsidRPr="00893445">
        <w:rPr>
          <w:rFonts w:ascii="Arial" w:hAnsi="Arial" w:cs="Arial"/>
          <w:lang w:val="en-US"/>
        </w:rPr>
        <w:t xml:space="preserve"> 2025</w:t>
      </w:r>
      <w:bookmarkEnd w:id="1"/>
    </w:p>
    <w:p w14:paraId="686D4E2C" w14:textId="77777777" w:rsidR="004924CD" w:rsidRPr="00644C8C" w:rsidRDefault="004924CD" w:rsidP="007F2A45">
      <w:pPr>
        <w:rPr>
          <w:lang w:val="en-US" w:eastAsia="en-US"/>
        </w:rPr>
      </w:pPr>
    </w:p>
    <w:p w14:paraId="445CCFB1" w14:textId="7E6C82B2" w:rsidR="00FB2CAD" w:rsidRPr="00644C8C" w:rsidRDefault="00FB2CAD" w:rsidP="007F2A45">
      <w:pPr>
        <w:jc w:val="center"/>
        <w:rPr>
          <w:lang w:val="en-US"/>
        </w:rPr>
      </w:pPr>
    </w:p>
    <w:p w14:paraId="37988DBF" w14:textId="77777777" w:rsidR="00FB2CAD" w:rsidRPr="00644C8C" w:rsidRDefault="00FB2CAD" w:rsidP="007F2A45">
      <w:pPr>
        <w:rPr>
          <w:lang w:val="en-US"/>
        </w:rPr>
      </w:pPr>
    </w:p>
    <w:p w14:paraId="1AE77F88" w14:textId="2F302660" w:rsidR="00485FC4" w:rsidRDefault="00FB2CAD" w:rsidP="005148B4">
      <w:pPr>
        <w:pStyle w:val="Sub-Heading1"/>
        <w:rPr>
          <w:rFonts w:ascii="Arial Bold" w:eastAsia="Arial" w:hAnsi="Arial Bold" w:cs="Arial"/>
          <w:b w:val="0"/>
          <w:bCs w:val="0"/>
          <w:snapToGrid w:val="0"/>
          <w:kern w:val="32"/>
          <w:szCs w:val="32"/>
          <w:lang w:eastAsia="en-AU"/>
        </w:rPr>
      </w:pPr>
      <w:r w:rsidRPr="00EE35E4">
        <w:rPr>
          <w:rFonts w:ascii="Arial" w:hAnsi="Arial" w:cs="Arial"/>
        </w:rPr>
        <w:t xml:space="preserve">Phnom Penh, </w:t>
      </w:r>
      <w:r w:rsidR="00A33505" w:rsidRPr="00EE35E4">
        <w:rPr>
          <w:rFonts w:ascii="Arial" w:hAnsi="Arial" w:cs="Arial"/>
          <w:color w:val="C00000"/>
        </w:rPr>
        <w:t xml:space="preserve">30 </w:t>
      </w:r>
      <w:r w:rsidR="002F3BF7" w:rsidRPr="00EE35E4">
        <w:rPr>
          <w:rFonts w:ascii="Arial" w:hAnsi="Arial" w:cs="Arial"/>
          <w:color w:val="C00000"/>
        </w:rPr>
        <w:t>September</w:t>
      </w:r>
      <w:r w:rsidRPr="00EE35E4">
        <w:rPr>
          <w:rFonts w:ascii="Arial" w:hAnsi="Arial" w:cs="Arial"/>
          <w:color w:val="C00000"/>
        </w:rPr>
        <w:t xml:space="preserve"> </w:t>
      </w:r>
      <w:r w:rsidRPr="00EE35E4">
        <w:rPr>
          <w:rFonts w:ascii="Arial" w:hAnsi="Arial" w:cs="Arial"/>
        </w:rPr>
        <w:t>202</w:t>
      </w:r>
      <w:r w:rsidR="00003B56" w:rsidRPr="00EE35E4">
        <w:rPr>
          <w:rFonts w:ascii="Arial" w:hAnsi="Arial" w:cs="Arial"/>
        </w:rPr>
        <w:t>5</w:t>
      </w:r>
      <w:bookmarkStart w:id="2" w:name="_Toc214870931"/>
    </w:p>
    <w:p w14:paraId="42CC9205" w14:textId="77777777" w:rsidR="005148B4" w:rsidRDefault="005148B4" w:rsidP="00893445">
      <w:pPr>
        <w:pStyle w:val="Heading1"/>
        <w:sectPr w:rsidR="005148B4" w:rsidSect="005148B4">
          <w:footerReference w:type="default" r:id="rId11"/>
          <w:type w:val="continuous"/>
          <w:pgSz w:w="11906" w:h="16838"/>
          <w:pgMar w:top="1134" w:right="1134" w:bottom="1134" w:left="1418" w:header="720" w:footer="680" w:gutter="0"/>
          <w:pgNumType w:fmt="lowerRoman" w:start="1"/>
          <w:cols w:space="720"/>
          <w:docGrid w:linePitch="326"/>
        </w:sectPr>
      </w:pPr>
    </w:p>
    <w:p w14:paraId="2851ACC8" w14:textId="64BF5332" w:rsidR="00FB2CAD" w:rsidRPr="00893445" w:rsidRDefault="00893445" w:rsidP="00893445">
      <w:pPr>
        <w:pStyle w:val="Heading1"/>
      </w:pPr>
      <w:r w:rsidRPr="00893445">
        <w:lastRenderedPageBreak/>
        <w:t>Abbreviations</w:t>
      </w:r>
      <w:bookmarkEnd w:id="2"/>
    </w:p>
    <w:p w14:paraId="605E3864" w14:textId="77777777" w:rsidR="00F10801" w:rsidRPr="00893445" w:rsidRDefault="00F10801" w:rsidP="00F10801">
      <w:pPr>
        <w:rPr>
          <w:rFonts w:ascii="Arial" w:hAnsi="Arial" w:cs="Arial"/>
          <w:lang w:val="en-US" w:eastAsia="en-US"/>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71"/>
      </w:tblGrid>
      <w:tr w:rsidR="009715A3" w:rsidRPr="009715A3" w14:paraId="1E2A3E1B" w14:textId="77777777" w:rsidTr="009715A3">
        <w:trPr>
          <w:trHeight w:val="397"/>
        </w:trPr>
        <w:tc>
          <w:tcPr>
            <w:tcW w:w="1696" w:type="dxa"/>
            <w:noWrap/>
            <w:vAlign w:val="center"/>
            <w:hideMark/>
          </w:tcPr>
          <w:p w14:paraId="5B9A3DDD" w14:textId="77777777" w:rsidR="009715A3" w:rsidRPr="009715A3" w:rsidRDefault="009715A3" w:rsidP="009715A3">
            <w:pPr>
              <w:rPr>
                <w:rFonts w:ascii="Arial" w:hAnsi="Arial" w:cs="Arial"/>
                <w:color w:val="000000"/>
                <w:sz w:val="22"/>
                <w:szCs w:val="22"/>
                <w:lang w:val="en-US" w:eastAsia="en-US"/>
              </w:rPr>
            </w:pPr>
            <w:r w:rsidRPr="009715A3">
              <w:rPr>
                <w:rFonts w:ascii="Arial" w:hAnsi="Arial" w:cs="Arial"/>
                <w:color w:val="000000"/>
                <w:spacing w:val="-5"/>
                <w:sz w:val="22"/>
                <w:szCs w:val="22"/>
              </w:rPr>
              <w:t>ADB</w:t>
            </w:r>
          </w:p>
        </w:tc>
        <w:tc>
          <w:tcPr>
            <w:tcW w:w="7971" w:type="dxa"/>
            <w:noWrap/>
            <w:vAlign w:val="center"/>
            <w:hideMark/>
          </w:tcPr>
          <w:p w14:paraId="47443175" w14:textId="268F1173" w:rsidR="009715A3" w:rsidRPr="009715A3" w:rsidRDefault="009715A3" w:rsidP="009715A3">
            <w:pPr>
              <w:ind w:left="62" w:hanging="62"/>
              <w:rPr>
                <w:rFonts w:ascii="Arial" w:hAnsi="Arial" w:cs="Arial"/>
                <w:color w:val="000000"/>
                <w:sz w:val="22"/>
                <w:szCs w:val="22"/>
              </w:rPr>
            </w:pPr>
            <w:r w:rsidRPr="009715A3">
              <w:rPr>
                <w:rFonts w:ascii="Arial" w:hAnsi="Arial" w:cs="Arial"/>
                <w:color w:val="000000"/>
                <w:sz w:val="22"/>
                <w:szCs w:val="22"/>
              </w:rPr>
              <w:t>Asian Development Bank</w:t>
            </w:r>
          </w:p>
        </w:tc>
      </w:tr>
      <w:tr w:rsidR="009715A3" w:rsidRPr="009715A3" w14:paraId="113EA044" w14:textId="77777777" w:rsidTr="009715A3">
        <w:trPr>
          <w:trHeight w:val="397"/>
        </w:trPr>
        <w:tc>
          <w:tcPr>
            <w:tcW w:w="1696" w:type="dxa"/>
            <w:noWrap/>
            <w:vAlign w:val="center"/>
            <w:hideMark/>
          </w:tcPr>
          <w:p w14:paraId="559D5B2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BTEC</w:t>
            </w:r>
          </w:p>
        </w:tc>
        <w:tc>
          <w:tcPr>
            <w:tcW w:w="7971" w:type="dxa"/>
            <w:noWrap/>
            <w:vAlign w:val="center"/>
            <w:hideMark/>
          </w:tcPr>
          <w:p w14:paraId="10BF2D6E" w14:textId="7D5CE3B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Battambang Teacher Education College</w:t>
            </w:r>
          </w:p>
        </w:tc>
      </w:tr>
      <w:tr w:rsidR="009715A3" w:rsidRPr="009715A3" w14:paraId="54190644" w14:textId="77777777" w:rsidTr="009715A3">
        <w:trPr>
          <w:trHeight w:val="397"/>
        </w:trPr>
        <w:tc>
          <w:tcPr>
            <w:tcW w:w="1696" w:type="dxa"/>
            <w:noWrap/>
            <w:vAlign w:val="center"/>
            <w:hideMark/>
          </w:tcPr>
          <w:p w14:paraId="2A97193C"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CQS</w:t>
            </w:r>
          </w:p>
        </w:tc>
        <w:tc>
          <w:tcPr>
            <w:tcW w:w="7971" w:type="dxa"/>
            <w:noWrap/>
            <w:vAlign w:val="center"/>
            <w:hideMark/>
          </w:tcPr>
          <w:p w14:paraId="01AFE60C" w14:textId="022595D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Consultant Qualification Selection</w:t>
            </w:r>
          </w:p>
        </w:tc>
      </w:tr>
      <w:tr w:rsidR="009715A3" w:rsidRPr="009715A3" w14:paraId="33328499" w14:textId="77777777" w:rsidTr="009715A3">
        <w:trPr>
          <w:trHeight w:val="397"/>
        </w:trPr>
        <w:tc>
          <w:tcPr>
            <w:tcW w:w="1696" w:type="dxa"/>
            <w:noWrap/>
            <w:vAlign w:val="center"/>
            <w:hideMark/>
          </w:tcPr>
          <w:p w14:paraId="5F12497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CPD</w:t>
            </w:r>
          </w:p>
        </w:tc>
        <w:tc>
          <w:tcPr>
            <w:tcW w:w="7971" w:type="dxa"/>
            <w:noWrap/>
            <w:vAlign w:val="center"/>
            <w:hideMark/>
          </w:tcPr>
          <w:p w14:paraId="5B99B7F1" w14:textId="50B9B3E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Continuous Professional Development</w:t>
            </w:r>
          </w:p>
        </w:tc>
      </w:tr>
      <w:tr w:rsidR="009715A3" w:rsidRPr="009715A3" w14:paraId="5963B8D3" w14:textId="77777777" w:rsidTr="009715A3">
        <w:trPr>
          <w:trHeight w:val="397"/>
        </w:trPr>
        <w:tc>
          <w:tcPr>
            <w:tcW w:w="1696" w:type="dxa"/>
            <w:noWrap/>
            <w:vAlign w:val="center"/>
            <w:hideMark/>
          </w:tcPr>
          <w:p w14:paraId="3415B893"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CSTC</w:t>
            </w:r>
          </w:p>
        </w:tc>
        <w:tc>
          <w:tcPr>
            <w:tcW w:w="7971" w:type="dxa"/>
            <w:noWrap/>
            <w:vAlign w:val="center"/>
            <w:hideMark/>
          </w:tcPr>
          <w:p w14:paraId="4056B4D2" w14:textId="7663FA59"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Cambodia Science </w:t>
            </w:r>
            <w:r w:rsidR="00A139CB">
              <w:rPr>
                <w:rFonts w:ascii="Arial" w:hAnsi="Arial" w:cs="Arial"/>
                <w:color w:val="000000"/>
                <w:sz w:val="22"/>
                <w:szCs w:val="22"/>
              </w:rPr>
              <w:t>a</w:t>
            </w:r>
            <w:r w:rsidRPr="009715A3">
              <w:rPr>
                <w:rFonts w:ascii="Arial" w:hAnsi="Arial" w:cs="Arial"/>
                <w:color w:val="000000"/>
                <w:sz w:val="22"/>
                <w:szCs w:val="22"/>
              </w:rPr>
              <w:t>nd Technology Center</w:t>
            </w:r>
          </w:p>
        </w:tc>
      </w:tr>
      <w:tr w:rsidR="009715A3" w:rsidRPr="009715A3" w14:paraId="1B57D98C" w14:textId="77777777" w:rsidTr="009715A3">
        <w:trPr>
          <w:trHeight w:val="397"/>
        </w:trPr>
        <w:tc>
          <w:tcPr>
            <w:tcW w:w="1696" w:type="dxa"/>
            <w:noWrap/>
            <w:vAlign w:val="center"/>
            <w:hideMark/>
          </w:tcPr>
          <w:p w14:paraId="61B65D01"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DEA</w:t>
            </w:r>
          </w:p>
        </w:tc>
        <w:tc>
          <w:tcPr>
            <w:tcW w:w="7971" w:type="dxa"/>
            <w:noWrap/>
            <w:vAlign w:val="center"/>
            <w:hideMark/>
          </w:tcPr>
          <w:p w14:paraId="2C1ACDD9" w14:textId="52B59873"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Department Of Examination Affairs</w:t>
            </w:r>
          </w:p>
        </w:tc>
      </w:tr>
      <w:tr w:rsidR="009715A3" w:rsidRPr="009715A3" w14:paraId="249AA708" w14:textId="77777777" w:rsidTr="009715A3">
        <w:trPr>
          <w:trHeight w:val="397"/>
        </w:trPr>
        <w:tc>
          <w:tcPr>
            <w:tcW w:w="1696" w:type="dxa"/>
            <w:noWrap/>
            <w:vAlign w:val="center"/>
            <w:hideMark/>
          </w:tcPr>
          <w:p w14:paraId="14418FED"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DGE</w:t>
            </w:r>
          </w:p>
        </w:tc>
        <w:tc>
          <w:tcPr>
            <w:tcW w:w="7971" w:type="dxa"/>
            <w:noWrap/>
            <w:vAlign w:val="center"/>
            <w:hideMark/>
          </w:tcPr>
          <w:p w14:paraId="323B3630" w14:textId="1DE21AD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Directorate General </w:t>
            </w:r>
            <w:r w:rsidR="00A139CB">
              <w:rPr>
                <w:rFonts w:ascii="Arial" w:hAnsi="Arial" w:cs="Arial"/>
                <w:color w:val="000000"/>
                <w:sz w:val="22"/>
                <w:szCs w:val="22"/>
              </w:rPr>
              <w:t>o</w:t>
            </w:r>
            <w:r w:rsidRPr="009715A3">
              <w:rPr>
                <w:rFonts w:ascii="Arial" w:hAnsi="Arial" w:cs="Arial"/>
                <w:color w:val="000000"/>
                <w:sz w:val="22"/>
                <w:szCs w:val="22"/>
              </w:rPr>
              <w:t>f Education</w:t>
            </w:r>
          </w:p>
        </w:tc>
      </w:tr>
      <w:tr w:rsidR="009715A3" w:rsidRPr="009715A3" w14:paraId="58059BE7" w14:textId="77777777" w:rsidTr="009715A3">
        <w:trPr>
          <w:trHeight w:val="397"/>
        </w:trPr>
        <w:tc>
          <w:tcPr>
            <w:tcW w:w="1696" w:type="dxa"/>
            <w:noWrap/>
            <w:vAlign w:val="center"/>
            <w:hideMark/>
          </w:tcPr>
          <w:p w14:paraId="5C069E58"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DGHE</w:t>
            </w:r>
          </w:p>
        </w:tc>
        <w:tc>
          <w:tcPr>
            <w:tcW w:w="7971" w:type="dxa"/>
            <w:noWrap/>
            <w:vAlign w:val="center"/>
            <w:hideMark/>
          </w:tcPr>
          <w:p w14:paraId="04F577E7" w14:textId="2C795E75"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Directorate General </w:t>
            </w:r>
            <w:r w:rsidR="00A139CB">
              <w:rPr>
                <w:rFonts w:ascii="Arial" w:hAnsi="Arial" w:cs="Arial"/>
                <w:color w:val="000000"/>
                <w:sz w:val="22"/>
                <w:szCs w:val="22"/>
              </w:rPr>
              <w:t>o</w:t>
            </w:r>
            <w:r w:rsidRPr="009715A3">
              <w:rPr>
                <w:rFonts w:ascii="Arial" w:hAnsi="Arial" w:cs="Arial"/>
                <w:color w:val="000000"/>
                <w:sz w:val="22"/>
                <w:szCs w:val="22"/>
              </w:rPr>
              <w:t>f Higher Education</w:t>
            </w:r>
          </w:p>
        </w:tc>
      </w:tr>
      <w:tr w:rsidR="009715A3" w:rsidRPr="009715A3" w14:paraId="01EBBB8D" w14:textId="77777777" w:rsidTr="009715A3">
        <w:trPr>
          <w:trHeight w:val="397"/>
        </w:trPr>
        <w:tc>
          <w:tcPr>
            <w:tcW w:w="1696" w:type="dxa"/>
            <w:noWrap/>
            <w:vAlign w:val="center"/>
            <w:hideMark/>
          </w:tcPr>
          <w:p w14:paraId="6A3AD597"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DOPO</w:t>
            </w:r>
          </w:p>
        </w:tc>
        <w:tc>
          <w:tcPr>
            <w:tcW w:w="7971" w:type="dxa"/>
            <w:noWrap/>
            <w:vAlign w:val="center"/>
            <w:hideMark/>
          </w:tcPr>
          <w:p w14:paraId="6E20F88A" w14:textId="7AC14D1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Department Of Policy (MOEYS)</w:t>
            </w:r>
          </w:p>
        </w:tc>
      </w:tr>
      <w:tr w:rsidR="009715A3" w:rsidRPr="009715A3" w14:paraId="26F6AEFA" w14:textId="77777777" w:rsidTr="009715A3">
        <w:trPr>
          <w:trHeight w:val="397"/>
        </w:trPr>
        <w:tc>
          <w:tcPr>
            <w:tcW w:w="1696" w:type="dxa"/>
            <w:noWrap/>
            <w:vAlign w:val="center"/>
            <w:hideMark/>
          </w:tcPr>
          <w:p w14:paraId="4B86B59D"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EA</w:t>
            </w:r>
          </w:p>
        </w:tc>
        <w:tc>
          <w:tcPr>
            <w:tcW w:w="7971" w:type="dxa"/>
            <w:noWrap/>
            <w:vAlign w:val="center"/>
            <w:hideMark/>
          </w:tcPr>
          <w:p w14:paraId="09F21405" w14:textId="6C8094D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Executing Agency</w:t>
            </w:r>
          </w:p>
        </w:tc>
      </w:tr>
      <w:tr w:rsidR="009715A3" w:rsidRPr="009715A3" w14:paraId="00EBA190" w14:textId="77777777" w:rsidTr="009715A3">
        <w:trPr>
          <w:trHeight w:val="397"/>
        </w:trPr>
        <w:tc>
          <w:tcPr>
            <w:tcW w:w="1696" w:type="dxa"/>
            <w:noWrap/>
            <w:vAlign w:val="center"/>
            <w:hideMark/>
          </w:tcPr>
          <w:p w14:paraId="60A37845"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EDC</w:t>
            </w:r>
          </w:p>
        </w:tc>
        <w:tc>
          <w:tcPr>
            <w:tcW w:w="7971" w:type="dxa"/>
            <w:noWrap/>
            <w:vAlign w:val="center"/>
            <w:hideMark/>
          </w:tcPr>
          <w:p w14:paraId="7A49EBE5" w14:textId="5D9546D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Education Data Center</w:t>
            </w:r>
          </w:p>
        </w:tc>
      </w:tr>
      <w:tr w:rsidR="009715A3" w:rsidRPr="009715A3" w14:paraId="7D1602C7" w14:textId="77777777" w:rsidTr="009715A3">
        <w:trPr>
          <w:trHeight w:val="397"/>
        </w:trPr>
        <w:tc>
          <w:tcPr>
            <w:tcW w:w="1696" w:type="dxa"/>
            <w:noWrap/>
            <w:vAlign w:val="center"/>
            <w:hideMark/>
          </w:tcPr>
          <w:p w14:paraId="6AA1BE0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2"/>
                <w:sz w:val="22"/>
                <w:szCs w:val="22"/>
              </w:rPr>
              <w:t>EdTech</w:t>
            </w:r>
          </w:p>
        </w:tc>
        <w:tc>
          <w:tcPr>
            <w:tcW w:w="7971" w:type="dxa"/>
            <w:noWrap/>
            <w:vAlign w:val="center"/>
            <w:hideMark/>
          </w:tcPr>
          <w:p w14:paraId="5A0496B2" w14:textId="19E3146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Education Technology</w:t>
            </w:r>
          </w:p>
        </w:tc>
      </w:tr>
      <w:tr w:rsidR="009715A3" w:rsidRPr="009715A3" w14:paraId="719AC553" w14:textId="77777777" w:rsidTr="009715A3">
        <w:trPr>
          <w:trHeight w:val="397"/>
        </w:trPr>
        <w:tc>
          <w:tcPr>
            <w:tcW w:w="1696" w:type="dxa"/>
            <w:noWrap/>
            <w:vAlign w:val="center"/>
            <w:hideMark/>
          </w:tcPr>
          <w:p w14:paraId="50757D82"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EQID</w:t>
            </w:r>
          </w:p>
        </w:tc>
        <w:tc>
          <w:tcPr>
            <w:tcW w:w="7971" w:type="dxa"/>
            <w:noWrap/>
            <w:vAlign w:val="center"/>
            <w:hideMark/>
          </w:tcPr>
          <w:p w14:paraId="465CCFC0" w14:textId="76A2A2A6"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Education Quality Inspective Department (Mo</w:t>
            </w:r>
            <w:r w:rsidR="00A139CB">
              <w:rPr>
                <w:rFonts w:ascii="Arial" w:hAnsi="Arial" w:cs="Arial"/>
                <w:color w:val="000000"/>
                <w:sz w:val="22"/>
                <w:szCs w:val="22"/>
              </w:rPr>
              <w:t>EYS</w:t>
            </w:r>
            <w:r w:rsidRPr="009715A3">
              <w:rPr>
                <w:rFonts w:ascii="Arial" w:hAnsi="Arial" w:cs="Arial"/>
                <w:color w:val="000000"/>
                <w:sz w:val="22"/>
                <w:szCs w:val="22"/>
              </w:rPr>
              <w:t>)</w:t>
            </w:r>
          </w:p>
        </w:tc>
      </w:tr>
      <w:tr w:rsidR="009715A3" w:rsidRPr="009715A3" w14:paraId="616DBC87" w14:textId="77777777" w:rsidTr="009715A3">
        <w:trPr>
          <w:trHeight w:val="397"/>
        </w:trPr>
        <w:tc>
          <w:tcPr>
            <w:tcW w:w="1696" w:type="dxa"/>
            <w:noWrap/>
            <w:vAlign w:val="center"/>
            <w:hideMark/>
          </w:tcPr>
          <w:p w14:paraId="5990F36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EMP</w:t>
            </w:r>
          </w:p>
        </w:tc>
        <w:tc>
          <w:tcPr>
            <w:tcW w:w="7971" w:type="dxa"/>
            <w:noWrap/>
            <w:vAlign w:val="center"/>
            <w:hideMark/>
          </w:tcPr>
          <w:p w14:paraId="28D729DD" w14:textId="18B6DBBE"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Environmental Management Plan</w:t>
            </w:r>
          </w:p>
        </w:tc>
      </w:tr>
      <w:tr w:rsidR="009715A3" w:rsidRPr="009715A3" w14:paraId="38C74506" w14:textId="77777777" w:rsidTr="009715A3">
        <w:trPr>
          <w:trHeight w:val="397"/>
        </w:trPr>
        <w:tc>
          <w:tcPr>
            <w:tcW w:w="1696" w:type="dxa"/>
            <w:noWrap/>
            <w:vAlign w:val="center"/>
            <w:hideMark/>
          </w:tcPr>
          <w:p w14:paraId="49E67E8E"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GTHS</w:t>
            </w:r>
          </w:p>
        </w:tc>
        <w:tc>
          <w:tcPr>
            <w:tcW w:w="7971" w:type="dxa"/>
            <w:noWrap/>
            <w:vAlign w:val="center"/>
            <w:hideMark/>
          </w:tcPr>
          <w:p w14:paraId="2A91DC90" w14:textId="616254BB"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General Technical High School</w:t>
            </w:r>
          </w:p>
        </w:tc>
      </w:tr>
      <w:tr w:rsidR="009715A3" w:rsidRPr="009715A3" w14:paraId="30951D2F" w14:textId="77777777" w:rsidTr="009715A3">
        <w:trPr>
          <w:trHeight w:val="397"/>
        </w:trPr>
        <w:tc>
          <w:tcPr>
            <w:tcW w:w="1696" w:type="dxa"/>
            <w:noWrap/>
            <w:vAlign w:val="center"/>
            <w:hideMark/>
          </w:tcPr>
          <w:p w14:paraId="4FAFC04F"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HEI</w:t>
            </w:r>
          </w:p>
        </w:tc>
        <w:tc>
          <w:tcPr>
            <w:tcW w:w="7971" w:type="dxa"/>
            <w:noWrap/>
            <w:vAlign w:val="center"/>
            <w:hideMark/>
          </w:tcPr>
          <w:p w14:paraId="24717B54" w14:textId="47D36C6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Higher Education Institution</w:t>
            </w:r>
          </w:p>
        </w:tc>
      </w:tr>
      <w:tr w:rsidR="009715A3" w:rsidRPr="009715A3" w14:paraId="05F1DA80" w14:textId="77777777" w:rsidTr="009715A3">
        <w:trPr>
          <w:trHeight w:val="397"/>
        </w:trPr>
        <w:tc>
          <w:tcPr>
            <w:tcW w:w="1696" w:type="dxa"/>
            <w:noWrap/>
            <w:vAlign w:val="center"/>
            <w:hideMark/>
          </w:tcPr>
          <w:p w14:paraId="638D5B7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IA</w:t>
            </w:r>
          </w:p>
        </w:tc>
        <w:tc>
          <w:tcPr>
            <w:tcW w:w="7971" w:type="dxa"/>
            <w:noWrap/>
            <w:vAlign w:val="center"/>
            <w:hideMark/>
          </w:tcPr>
          <w:p w14:paraId="40FB5B7E" w14:textId="17C64D8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Implementing Agency</w:t>
            </w:r>
          </w:p>
        </w:tc>
      </w:tr>
      <w:tr w:rsidR="009715A3" w:rsidRPr="009715A3" w14:paraId="70CA43A6" w14:textId="77777777" w:rsidTr="009715A3">
        <w:trPr>
          <w:trHeight w:val="397"/>
        </w:trPr>
        <w:tc>
          <w:tcPr>
            <w:tcW w:w="1696" w:type="dxa"/>
            <w:noWrap/>
            <w:vAlign w:val="center"/>
            <w:hideMark/>
          </w:tcPr>
          <w:p w14:paraId="2A581F4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IAD</w:t>
            </w:r>
          </w:p>
        </w:tc>
        <w:tc>
          <w:tcPr>
            <w:tcW w:w="7971" w:type="dxa"/>
            <w:noWrap/>
            <w:vAlign w:val="center"/>
            <w:hideMark/>
          </w:tcPr>
          <w:p w14:paraId="11B53BF8" w14:textId="64320336"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Internal Audit Department</w:t>
            </w:r>
          </w:p>
        </w:tc>
      </w:tr>
      <w:tr w:rsidR="009715A3" w:rsidRPr="009715A3" w14:paraId="01D26233" w14:textId="77777777" w:rsidTr="009715A3">
        <w:trPr>
          <w:trHeight w:val="397"/>
        </w:trPr>
        <w:tc>
          <w:tcPr>
            <w:tcW w:w="1696" w:type="dxa"/>
            <w:noWrap/>
            <w:vAlign w:val="center"/>
            <w:hideMark/>
          </w:tcPr>
          <w:p w14:paraId="1A923E1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ICS</w:t>
            </w:r>
          </w:p>
        </w:tc>
        <w:tc>
          <w:tcPr>
            <w:tcW w:w="7971" w:type="dxa"/>
            <w:noWrap/>
            <w:vAlign w:val="center"/>
            <w:hideMark/>
          </w:tcPr>
          <w:p w14:paraId="77653C97" w14:textId="641A89BB"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Individual Consultant Selection</w:t>
            </w:r>
          </w:p>
        </w:tc>
      </w:tr>
      <w:tr w:rsidR="009715A3" w:rsidRPr="009715A3" w14:paraId="5A2D925A" w14:textId="77777777" w:rsidTr="009715A3">
        <w:trPr>
          <w:trHeight w:val="397"/>
        </w:trPr>
        <w:tc>
          <w:tcPr>
            <w:tcW w:w="1696" w:type="dxa"/>
            <w:noWrap/>
            <w:vAlign w:val="center"/>
            <w:hideMark/>
          </w:tcPr>
          <w:p w14:paraId="7F0DDD05"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ICT</w:t>
            </w:r>
          </w:p>
        </w:tc>
        <w:tc>
          <w:tcPr>
            <w:tcW w:w="7971" w:type="dxa"/>
            <w:noWrap/>
            <w:vAlign w:val="center"/>
            <w:hideMark/>
          </w:tcPr>
          <w:p w14:paraId="51E5063F" w14:textId="750BE413"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Information And Communications Technology</w:t>
            </w:r>
          </w:p>
        </w:tc>
      </w:tr>
      <w:tr w:rsidR="009715A3" w:rsidRPr="009715A3" w14:paraId="40A30C94" w14:textId="77777777" w:rsidTr="009715A3">
        <w:trPr>
          <w:trHeight w:val="397"/>
        </w:trPr>
        <w:tc>
          <w:tcPr>
            <w:tcW w:w="1696" w:type="dxa"/>
            <w:noWrap/>
            <w:vAlign w:val="center"/>
            <w:hideMark/>
          </w:tcPr>
          <w:p w14:paraId="21545D04"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IEE</w:t>
            </w:r>
          </w:p>
        </w:tc>
        <w:tc>
          <w:tcPr>
            <w:tcW w:w="7971" w:type="dxa"/>
            <w:noWrap/>
            <w:vAlign w:val="center"/>
            <w:hideMark/>
          </w:tcPr>
          <w:p w14:paraId="3C811F85" w14:textId="14B56AEB"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Initial Environmental Examination</w:t>
            </w:r>
          </w:p>
        </w:tc>
      </w:tr>
      <w:tr w:rsidR="009715A3" w:rsidRPr="009715A3" w14:paraId="4AB5A73C" w14:textId="77777777" w:rsidTr="009715A3">
        <w:trPr>
          <w:trHeight w:val="397"/>
        </w:trPr>
        <w:tc>
          <w:tcPr>
            <w:tcW w:w="1696" w:type="dxa"/>
            <w:noWrap/>
            <w:vAlign w:val="center"/>
            <w:hideMark/>
          </w:tcPr>
          <w:p w14:paraId="4A266CBF"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IPP</w:t>
            </w:r>
          </w:p>
        </w:tc>
        <w:tc>
          <w:tcPr>
            <w:tcW w:w="7971" w:type="dxa"/>
            <w:noWrap/>
            <w:vAlign w:val="center"/>
            <w:hideMark/>
          </w:tcPr>
          <w:p w14:paraId="3F26B334" w14:textId="62E65144"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Indigenous Peoples Plan</w:t>
            </w:r>
          </w:p>
        </w:tc>
      </w:tr>
      <w:tr w:rsidR="009715A3" w:rsidRPr="009715A3" w14:paraId="4321E216" w14:textId="77777777" w:rsidTr="009715A3">
        <w:trPr>
          <w:trHeight w:val="397"/>
        </w:trPr>
        <w:tc>
          <w:tcPr>
            <w:tcW w:w="1696" w:type="dxa"/>
            <w:noWrap/>
            <w:vAlign w:val="center"/>
            <w:hideMark/>
          </w:tcPr>
          <w:p w14:paraId="35DD7E5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IT</w:t>
            </w:r>
          </w:p>
        </w:tc>
        <w:tc>
          <w:tcPr>
            <w:tcW w:w="7971" w:type="dxa"/>
            <w:noWrap/>
            <w:vAlign w:val="center"/>
            <w:hideMark/>
          </w:tcPr>
          <w:p w14:paraId="0D45A043" w14:textId="7FCF67F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Information Technology</w:t>
            </w:r>
          </w:p>
        </w:tc>
      </w:tr>
      <w:tr w:rsidR="009715A3" w:rsidRPr="009715A3" w14:paraId="7662B43D" w14:textId="77777777" w:rsidTr="009715A3">
        <w:trPr>
          <w:trHeight w:val="397"/>
        </w:trPr>
        <w:tc>
          <w:tcPr>
            <w:tcW w:w="1696" w:type="dxa"/>
            <w:noWrap/>
            <w:vAlign w:val="center"/>
            <w:hideMark/>
          </w:tcPr>
          <w:p w14:paraId="05EB453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ITC</w:t>
            </w:r>
          </w:p>
        </w:tc>
        <w:tc>
          <w:tcPr>
            <w:tcW w:w="7971" w:type="dxa"/>
            <w:noWrap/>
            <w:vAlign w:val="center"/>
            <w:hideMark/>
          </w:tcPr>
          <w:p w14:paraId="2DCB96BE" w14:textId="5849FF2C"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Institute Of Technology </w:t>
            </w:r>
            <w:r w:rsidR="00A139CB">
              <w:rPr>
                <w:rFonts w:ascii="Arial" w:hAnsi="Arial" w:cs="Arial"/>
                <w:color w:val="000000"/>
                <w:sz w:val="22"/>
                <w:szCs w:val="22"/>
              </w:rPr>
              <w:t>o</w:t>
            </w:r>
            <w:r w:rsidRPr="009715A3">
              <w:rPr>
                <w:rFonts w:ascii="Arial" w:hAnsi="Arial" w:cs="Arial"/>
                <w:color w:val="000000"/>
                <w:sz w:val="22"/>
                <w:szCs w:val="22"/>
              </w:rPr>
              <w:t>f Cambodia</w:t>
            </w:r>
          </w:p>
        </w:tc>
      </w:tr>
      <w:tr w:rsidR="009715A3" w:rsidRPr="009715A3" w14:paraId="6F8F4A75" w14:textId="77777777" w:rsidTr="009715A3">
        <w:trPr>
          <w:trHeight w:val="397"/>
        </w:trPr>
        <w:tc>
          <w:tcPr>
            <w:tcW w:w="1696" w:type="dxa"/>
            <w:noWrap/>
            <w:vAlign w:val="center"/>
            <w:hideMark/>
          </w:tcPr>
          <w:p w14:paraId="43A9715C"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LMS</w:t>
            </w:r>
          </w:p>
        </w:tc>
        <w:tc>
          <w:tcPr>
            <w:tcW w:w="7971" w:type="dxa"/>
            <w:noWrap/>
            <w:vAlign w:val="center"/>
            <w:hideMark/>
          </w:tcPr>
          <w:p w14:paraId="566EB129" w14:textId="14B978B0" w:rsidR="009715A3" w:rsidRPr="009715A3" w:rsidRDefault="009715A3" w:rsidP="009715A3">
            <w:pPr>
              <w:rPr>
                <w:rFonts w:ascii="Arial" w:hAnsi="Arial" w:cs="Arial"/>
                <w:color w:val="000000"/>
                <w:sz w:val="22"/>
                <w:szCs w:val="22"/>
              </w:rPr>
            </w:pPr>
            <w:r w:rsidRPr="009715A3">
              <w:rPr>
                <w:rFonts w:ascii="Arial" w:hAnsi="Arial" w:cs="Arial"/>
                <w:color w:val="000000"/>
                <w:spacing w:val="-2"/>
                <w:sz w:val="22"/>
                <w:szCs w:val="22"/>
              </w:rPr>
              <w:t>Learning Management System</w:t>
            </w:r>
          </w:p>
        </w:tc>
      </w:tr>
      <w:tr w:rsidR="009715A3" w:rsidRPr="009715A3" w14:paraId="7B0A22B1" w14:textId="77777777" w:rsidTr="009715A3">
        <w:trPr>
          <w:trHeight w:val="397"/>
        </w:trPr>
        <w:tc>
          <w:tcPr>
            <w:tcW w:w="1696" w:type="dxa"/>
            <w:noWrap/>
            <w:vAlign w:val="center"/>
            <w:hideMark/>
          </w:tcPr>
          <w:p w14:paraId="67285F2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MEF</w:t>
            </w:r>
          </w:p>
        </w:tc>
        <w:tc>
          <w:tcPr>
            <w:tcW w:w="7971" w:type="dxa"/>
            <w:noWrap/>
            <w:vAlign w:val="center"/>
            <w:hideMark/>
          </w:tcPr>
          <w:p w14:paraId="12D7C76C" w14:textId="2D89D530"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Ministry Of Economy </w:t>
            </w:r>
            <w:r w:rsidR="00A139CB">
              <w:rPr>
                <w:rFonts w:ascii="Arial" w:hAnsi="Arial" w:cs="Arial"/>
                <w:color w:val="000000"/>
                <w:sz w:val="22"/>
                <w:szCs w:val="22"/>
              </w:rPr>
              <w:t>a</w:t>
            </w:r>
            <w:r w:rsidRPr="009715A3">
              <w:rPr>
                <w:rFonts w:ascii="Arial" w:hAnsi="Arial" w:cs="Arial"/>
                <w:color w:val="000000"/>
                <w:sz w:val="22"/>
                <w:szCs w:val="22"/>
              </w:rPr>
              <w:t>nd Finance</w:t>
            </w:r>
          </w:p>
        </w:tc>
      </w:tr>
      <w:tr w:rsidR="009715A3" w:rsidRPr="009715A3" w14:paraId="01492239" w14:textId="77777777" w:rsidTr="009715A3">
        <w:trPr>
          <w:trHeight w:val="397"/>
        </w:trPr>
        <w:tc>
          <w:tcPr>
            <w:tcW w:w="1696" w:type="dxa"/>
            <w:noWrap/>
            <w:vAlign w:val="center"/>
            <w:hideMark/>
          </w:tcPr>
          <w:p w14:paraId="4EE1E3CD"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MOEYS</w:t>
            </w:r>
          </w:p>
        </w:tc>
        <w:tc>
          <w:tcPr>
            <w:tcW w:w="7971" w:type="dxa"/>
            <w:noWrap/>
            <w:vAlign w:val="center"/>
            <w:hideMark/>
          </w:tcPr>
          <w:p w14:paraId="4AED00EB" w14:textId="0B916A6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Ministry Of Education, Youth, And Sports</w:t>
            </w:r>
          </w:p>
        </w:tc>
      </w:tr>
      <w:tr w:rsidR="009715A3" w:rsidRPr="009715A3" w14:paraId="1639EB3A" w14:textId="77777777" w:rsidTr="009715A3">
        <w:trPr>
          <w:trHeight w:val="397"/>
        </w:trPr>
        <w:tc>
          <w:tcPr>
            <w:tcW w:w="1696" w:type="dxa"/>
            <w:noWrap/>
            <w:vAlign w:val="center"/>
            <w:hideMark/>
          </w:tcPr>
          <w:p w14:paraId="6DB298EE"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MSS</w:t>
            </w:r>
          </w:p>
        </w:tc>
        <w:tc>
          <w:tcPr>
            <w:tcW w:w="7971" w:type="dxa"/>
            <w:noWrap/>
            <w:vAlign w:val="center"/>
            <w:hideMark/>
          </w:tcPr>
          <w:p w14:paraId="77A1D373" w14:textId="3BF82F80"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Minimum Service Standards</w:t>
            </w:r>
          </w:p>
        </w:tc>
      </w:tr>
      <w:tr w:rsidR="009715A3" w:rsidRPr="009715A3" w14:paraId="3094A2B3" w14:textId="77777777" w:rsidTr="009715A3">
        <w:trPr>
          <w:trHeight w:val="397"/>
        </w:trPr>
        <w:tc>
          <w:tcPr>
            <w:tcW w:w="1696" w:type="dxa"/>
            <w:noWrap/>
            <w:vAlign w:val="center"/>
            <w:hideMark/>
          </w:tcPr>
          <w:p w14:paraId="4701BAB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NISE</w:t>
            </w:r>
          </w:p>
        </w:tc>
        <w:tc>
          <w:tcPr>
            <w:tcW w:w="7971" w:type="dxa"/>
            <w:noWrap/>
            <w:vAlign w:val="center"/>
            <w:hideMark/>
          </w:tcPr>
          <w:p w14:paraId="286472CB" w14:textId="46870171"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National Institute </w:t>
            </w:r>
            <w:r w:rsidR="00A139CB">
              <w:rPr>
                <w:rFonts w:ascii="Arial" w:hAnsi="Arial" w:cs="Arial"/>
                <w:color w:val="000000"/>
                <w:sz w:val="22"/>
                <w:szCs w:val="22"/>
              </w:rPr>
              <w:t>f</w:t>
            </w:r>
            <w:r w:rsidRPr="009715A3">
              <w:rPr>
                <w:rFonts w:ascii="Arial" w:hAnsi="Arial" w:cs="Arial"/>
                <w:color w:val="000000"/>
                <w:sz w:val="22"/>
                <w:szCs w:val="22"/>
              </w:rPr>
              <w:t>or Special Education</w:t>
            </w:r>
          </w:p>
        </w:tc>
      </w:tr>
      <w:tr w:rsidR="009715A3" w:rsidRPr="009715A3" w14:paraId="7B9DF6A7" w14:textId="77777777" w:rsidTr="009715A3">
        <w:trPr>
          <w:trHeight w:val="397"/>
        </w:trPr>
        <w:tc>
          <w:tcPr>
            <w:tcW w:w="1696" w:type="dxa"/>
            <w:noWrap/>
            <w:vAlign w:val="center"/>
            <w:hideMark/>
          </w:tcPr>
          <w:p w14:paraId="51327568"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NOC</w:t>
            </w:r>
          </w:p>
        </w:tc>
        <w:tc>
          <w:tcPr>
            <w:tcW w:w="7971" w:type="dxa"/>
            <w:noWrap/>
            <w:vAlign w:val="center"/>
            <w:hideMark/>
          </w:tcPr>
          <w:p w14:paraId="17CF0275" w14:textId="48A358A1"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Network Operation Center</w:t>
            </w:r>
          </w:p>
        </w:tc>
      </w:tr>
      <w:tr w:rsidR="009715A3" w:rsidRPr="009715A3" w14:paraId="4801D346" w14:textId="77777777" w:rsidTr="009715A3">
        <w:trPr>
          <w:trHeight w:val="397"/>
        </w:trPr>
        <w:tc>
          <w:tcPr>
            <w:tcW w:w="1696" w:type="dxa"/>
            <w:noWrap/>
            <w:vAlign w:val="center"/>
            <w:hideMark/>
          </w:tcPr>
          <w:p w14:paraId="760C4EB0"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NUM-DE</w:t>
            </w:r>
          </w:p>
        </w:tc>
        <w:tc>
          <w:tcPr>
            <w:tcW w:w="7971" w:type="dxa"/>
            <w:noWrap/>
            <w:vAlign w:val="center"/>
            <w:hideMark/>
          </w:tcPr>
          <w:p w14:paraId="5133B70A" w14:textId="6A87C07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National University </w:t>
            </w:r>
            <w:r w:rsidR="00A139CB">
              <w:rPr>
                <w:rFonts w:ascii="Arial" w:hAnsi="Arial" w:cs="Arial"/>
                <w:color w:val="000000"/>
                <w:sz w:val="22"/>
                <w:szCs w:val="22"/>
              </w:rPr>
              <w:t>o</w:t>
            </w:r>
            <w:r w:rsidRPr="009715A3">
              <w:rPr>
                <w:rFonts w:ascii="Arial" w:hAnsi="Arial" w:cs="Arial"/>
                <w:color w:val="000000"/>
                <w:sz w:val="22"/>
                <w:szCs w:val="22"/>
              </w:rPr>
              <w:t xml:space="preserve">f Management Faculty </w:t>
            </w:r>
            <w:r w:rsidR="00A139CB">
              <w:rPr>
                <w:rFonts w:ascii="Arial" w:hAnsi="Arial" w:cs="Arial"/>
                <w:color w:val="000000"/>
                <w:sz w:val="22"/>
                <w:szCs w:val="22"/>
              </w:rPr>
              <w:t>o</w:t>
            </w:r>
            <w:r w:rsidRPr="009715A3">
              <w:rPr>
                <w:rFonts w:ascii="Arial" w:hAnsi="Arial" w:cs="Arial"/>
                <w:color w:val="000000"/>
                <w:sz w:val="22"/>
                <w:szCs w:val="22"/>
              </w:rPr>
              <w:t>f Digital Economy</w:t>
            </w:r>
          </w:p>
        </w:tc>
      </w:tr>
      <w:tr w:rsidR="009715A3" w:rsidRPr="009715A3" w14:paraId="432AE6B8" w14:textId="77777777" w:rsidTr="009715A3">
        <w:trPr>
          <w:trHeight w:val="397"/>
        </w:trPr>
        <w:tc>
          <w:tcPr>
            <w:tcW w:w="1696" w:type="dxa"/>
            <w:noWrap/>
            <w:vAlign w:val="center"/>
            <w:hideMark/>
          </w:tcPr>
          <w:p w14:paraId="0912F9B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OCB</w:t>
            </w:r>
          </w:p>
        </w:tc>
        <w:tc>
          <w:tcPr>
            <w:tcW w:w="7971" w:type="dxa"/>
            <w:noWrap/>
            <w:vAlign w:val="center"/>
            <w:hideMark/>
          </w:tcPr>
          <w:p w14:paraId="380216A1" w14:textId="6CD2DC0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Open Competitive Bidding</w:t>
            </w:r>
          </w:p>
        </w:tc>
      </w:tr>
      <w:tr w:rsidR="009715A3" w:rsidRPr="009715A3" w14:paraId="4E341597" w14:textId="77777777" w:rsidTr="009715A3">
        <w:trPr>
          <w:trHeight w:val="397"/>
        </w:trPr>
        <w:tc>
          <w:tcPr>
            <w:tcW w:w="1696" w:type="dxa"/>
            <w:noWrap/>
            <w:vAlign w:val="center"/>
            <w:hideMark/>
          </w:tcPr>
          <w:p w14:paraId="5FE1FE9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PSC</w:t>
            </w:r>
          </w:p>
        </w:tc>
        <w:tc>
          <w:tcPr>
            <w:tcW w:w="7971" w:type="dxa"/>
            <w:noWrap/>
            <w:vAlign w:val="center"/>
            <w:hideMark/>
          </w:tcPr>
          <w:p w14:paraId="7BF05685" w14:textId="5609BC26"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Steering Committee</w:t>
            </w:r>
          </w:p>
        </w:tc>
      </w:tr>
      <w:tr w:rsidR="009715A3" w:rsidRPr="009715A3" w14:paraId="0AA78E0C" w14:textId="77777777" w:rsidTr="009715A3">
        <w:trPr>
          <w:trHeight w:val="397"/>
        </w:trPr>
        <w:tc>
          <w:tcPr>
            <w:tcW w:w="1696" w:type="dxa"/>
            <w:noWrap/>
            <w:vAlign w:val="center"/>
            <w:hideMark/>
          </w:tcPr>
          <w:p w14:paraId="3F2D23A3"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PIC</w:t>
            </w:r>
          </w:p>
        </w:tc>
        <w:tc>
          <w:tcPr>
            <w:tcW w:w="7971" w:type="dxa"/>
            <w:noWrap/>
            <w:vAlign w:val="center"/>
            <w:hideMark/>
          </w:tcPr>
          <w:p w14:paraId="41BCFFA1" w14:textId="35110E4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Implementation Consultant</w:t>
            </w:r>
          </w:p>
        </w:tc>
      </w:tr>
      <w:tr w:rsidR="009715A3" w:rsidRPr="009715A3" w14:paraId="79C904E0" w14:textId="77777777" w:rsidTr="009715A3">
        <w:trPr>
          <w:trHeight w:val="397"/>
        </w:trPr>
        <w:tc>
          <w:tcPr>
            <w:tcW w:w="1696" w:type="dxa"/>
            <w:noWrap/>
            <w:vAlign w:val="center"/>
            <w:hideMark/>
          </w:tcPr>
          <w:p w14:paraId="59010B92"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lastRenderedPageBreak/>
              <w:t>PIU</w:t>
            </w:r>
          </w:p>
        </w:tc>
        <w:tc>
          <w:tcPr>
            <w:tcW w:w="7971" w:type="dxa"/>
            <w:noWrap/>
            <w:vAlign w:val="center"/>
            <w:hideMark/>
          </w:tcPr>
          <w:p w14:paraId="1825B622" w14:textId="44433FF1"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Implementation Unit</w:t>
            </w:r>
          </w:p>
        </w:tc>
      </w:tr>
      <w:tr w:rsidR="009715A3" w:rsidRPr="009715A3" w14:paraId="7E2365CF" w14:textId="77777777" w:rsidTr="009715A3">
        <w:trPr>
          <w:trHeight w:val="397"/>
        </w:trPr>
        <w:tc>
          <w:tcPr>
            <w:tcW w:w="1696" w:type="dxa"/>
            <w:noWrap/>
            <w:vAlign w:val="center"/>
            <w:hideMark/>
          </w:tcPr>
          <w:p w14:paraId="2FCCED01"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PTEC</w:t>
            </w:r>
          </w:p>
        </w:tc>
        <w:tc>
          <w:tcPr>
            <w:tcW w:w="7971" w:type="dxa"/>
            <w:noWrap/>
            <w:vAlign w:val="center"/>
            <w:hideMark/>
          </w:tcPr>
          <w:p w14:paraId="63ACFAEE" w14:textId="0206E72C"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Phnom Penh Teacher Education College</w:t>
            </w:r>
          </w:p>
        </w:tc>
      </w:tr>
      <w:tr w:rsidR="009715A3" w:rsidRPr="009715A3" w14:paraId="5078CCF2" w14:textId="77777777" w:rsidTr="009715A3">
        <w:trPr>
          <w:trHeight w:val="397"/>
        </w:trPr>
        <w:tc>
          <w:tcPr>
            <w:tcW w:w="1696" w:type="dxa"/>
            <w:noWrap/>
            <w:vAlign w:val="center"/>
            <w:hideMark/>
          </w:tcPr>
          <w:p w14:paraId="2F059EE0"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PMU</w:t>
            </w:r>
          </w:p>
        </w:tc>
        <w:tc>
          <w:tcPr>
            <w:tcW w:w="7971" w:type="dxa"/>
            <w:noWrap/>
            <w:vAlign w:val="center"/>
            <w:hideMark/>
          </w:tcPr>
          <w:p w14:paraId="05ACC7C7" w14:textId="594FC67C"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Management Unit</w:t>
            </w:r>
          </w:p>
        </w:tc>
      </w:tr>
      <w:tr w:rsidR="009715A3" w:rsidRPr="009715A3" w14:paraId="71CE3D1B" w14:textId="77777777" w:rsidTr="009715A3">
        <w:trPr>
          <w:trHeight w:val="397"/>
        </w:trPr>
        <w:tc>
          <w:tcPr>
            <w:tcW w:w="1696" w:type="dxa"/>
            <w:noWrap/>
            <w:vAlign w:val="center"/>
            <w:hideMark/>
          </w:tcPr>
          <w:p w14:paraId="455B4DD5"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QBS</w:t>
            </w:r>
          </w:p>
        </w:tc>
        <w:tc>
          <w:tcPr>
            <w:tcW w:w="7971" w:type="dxa"/>
            <w:noWrap/>
            <w:vAlign w:val="center"/>
            <w:hideMark/>
          </w:tcPr>
          <w:p w14:paraId="5AC5D020" w14:textId="623C39EA" w:rsidR="009715A3" w:rsidRPr="009715A3" w:rsidRDefault="009715A3" w:rsidP="009715A3">
            <w:pPr>
              <w:rPr>
                <w:rFonts w:ascii="Arial" w:hAnsi="Arial" w:cs="Arial"/>
                <w:color w:val="000000"/>
                <w:sz w:val="22"/>
                <w:szCs w:val="22"/>
              </w:rPr>
            </w:pPr>
            <w:r w:rsidRPr="009715A3">
              <w:rPr>
                <w:rFonts w:ascii="Arial" w:hAnsi="Arial" w:cs="Arial"/>
                <w:color w:val="000000"/>
                <w:spacing w:val="-2"/>
                <w:sz w:val="22"/>
                <w:szCs w:val="22"/>
              </w:rPr>
              <w:t>Quality-Based Selection</w:t>
            </w:r>
          </w:p>
        </w:tc>
      </w:tr>
      <w:tr w:rsidR="009715A3" w:rsidRPr="009715A3" w14:paraId="1E76339C" w14:textId="77777777" w:rsidTr="009715A3">
        <w:trPr>
          <w:trHeight w:val="397"/>
        </w:trPr>
        <w:tc>
          <w:tcPr>
            <w:tcW w:w="1696" w:type="dxa"/>
            <w:noWrap/>
            <w:vAlign w:val="center"/>
            <w:hideMark/>
          </w:tcPr>
          <w:p w14:paraId="100B1AB7"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QCBS</w:t>
            </w:r>
          </w:p>
        </w:tc>
        <w:tc>
          <w:tcPr>
            <w:tcW w:w="7971" w:type="dxa"/>
            <w:noWrap/>
            <w:vAlign w:val="center"/>
            <w:hideMark/>
          </w:tcPr>
          <w:p w14:paraId="150C9328" w14:textId="3A04D31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Quality- And Cost-Based Selection</w:t>
            </w:r>
          </w:p>
        </w:tc>
      </w:tr>
      <w:tr w:rsidR="009715A3" w:rsidRPr="009715A3" w14:paraId="797E809E" w14:textId="77777777" w:rsidTr="009715A3">
        <w:trPr>
          <w:trHeight w:val="397"/>
        </w:trPr>
        <w:tc>
          <w:tcPr>
            <w:tcW w:w="1696" w:type="dxa"/>
            <w:noWrap/>
            <w:vAlign w:val="center"/>
            <w:hideMark/>
          </w:tcPr>
          <w:p w14:paraId="37A6A57D"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RFQ</w:t>
            </w:r>
          </w:p>
        </w:tc>
        <w:tc>
          <w:tcPr>
            <w:tcW w:w="7971" w:type="dxa"/>
            <w:noWrap/>
            <w:vAlign w:val="center"/>
            <w:hideMark/>
          </w:tcPr>
          <w:p w14:paraId="0F2780A2" w14:textId="6C13EF0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Request For Quotation</w:t>
            </w:r>
          </w:p>
        </w:tc>
      </w:tr>
      <w:tr w:rsidR="009715A3" w:rsidRPr="009715A3" w14:paraId="5D835003" w14:textId="77777777" w:rsidTr="009715A3">
        <w:trPr>
          <w:trHeight w:val="397"/>
        </w:trPr>
        <w:tc>
          <w:tcPr>
            <w:tcW w:w="1696" w:type="dxa"/>
            <w:noWrap/>
            <w:vAlign w:val="center"/>
            <w:hideMark/>
          </w:tcPr>
          <w:p w14:paraId="05192F5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RPL</w:t>
            </w:r>
          </w:p>
        </w:tc>
        <w:tc>
          <w:tcPr>
            <w:tcW w:w="7971" w:type="dxa"/>
            <w:noWrap/>
            <w:vAlign w:val="center"/>
            <w:hideMark/>
          </w:tcPr>
          <w:p w14:paraId="32395BCB" w14:textId="1382EC1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Recognition Of Prior Learning</w:t>
            </w:r>
          </w:p>
        </w:tc>
      </w:tr>
      <w:tr w:rsidR="009715A3" w:rsidRPr="009715A3" w14:paraId="3A45F629" w14:textId="77777777" w:rsidTr="009715A3">
        <w:trPr>
          <w:trHeight w:val="397"/>
        </w:trPr>
        <w:tc>
          <w:tcPr>
            <w:tcW w:w="1696" w:type="dxa"/>
            <w:noWrap/>
            <w:vAlign w:val="center"/>
            <w:hideMark/>
          </w:tcPr>
          <w:p w14:paraId="11A1780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RTTC</w:t>
            </w:r>
          </w:p>
        </w:tc>
        <w:tc>
          <w:tcPr>
            <w:tcW w:w="7971" w:type="dxa"/>
            <w:noWrap/>
            <w:vAlign w:val="center"/>
            <w:hideMark/>
          </w:tcPr>
          <w:p w14:paraId="7A877950" w14:textId="09FEDF5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Regional Teacher Training Center</w:t>
            </w:r>
          </w:p>
        </w:tc>
      </w:tr>
      <w:tr w:rsidR="009715A3" w:rsidRPr="009715A3" w14:paraId="16A2CB5E" w14:textId="77777777" w:rsidTr="009715A3">
        <w:trPr>
          <w:trHeight w:val="397"/>
        </w:trPr>
        <w:tc>
          <w:tcPr>
            <w:tcW w:w="1696" w:type="dxa"/>
            <w:noWrap/>
            <w:vAlign w:val="center"/>
            <w:hideMark/>
          </w:tcPr>
          <w:p w14:paraId="290165BA"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SESS</w:t>
            </w:r>
          </w:p>
        </w:tc>
        <w:tc>
          <w:tcPr>
            <w:tcW w:w="7971" w:type="dxa"/>
            <w:noWrap/>
            <w:vAlign w:val="center"/>
            <w:hideMark/>
          </w:tcPr>
          <w:p w14:paraId="35A85A73" w14:textId="59D672D4"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Special Education Secondary Schools</w:t>
            </w:r>
          </w:p>
        </w:tc>
      </w:tr>
      <w:tr w:rsidR="009715A3" w:rsidRPr="009715A3" w14:paraId="07703BE7" w14:textId="77777777" w:rsidTr="009715A3">
        <w:trPr>
          <w:trHeight w:val="397"/>
        </w:trPr>
        <w:tc>
          <w:tcPr>
            <w:tcW w:w="1696" w:type="dxa"/>
            <w:noWrap/>
            <w:vAlign w:val="center"/>
            <w:hideMark/>
          </w:tcPr>
          <w:p w14:paraId="7E60839A"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SMIS</w:t>
            </w:r>
          </w:p>
        </w:tc>
        <w:tc>
          <w:tcPr>
            <w:tcW w:w="7971" w:type="dxa"/>
            <w:noWrap/>
            <w:vAlign w:val="center"/>
            <w:hideMark/>
          </w:tcPr>
          <w:p w14:paraId="57A59C76" w14:textId="05BF0FF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School Management Information System</w:t>
            </w:r>
          </w:p>
        </w:tc>
      </w:tr>
      <w:tr w:rsidR="009715A3" w:rsidRPr="009715A3" w14:paraId="4E58BEAD" w14:textId="77777777" w:rsidTr="009715A3">
        <w:trPr>
          <w:trHeight w:val="397"/>
        </w:trPr>
        <w:tc>
          <w:tcPr>
            <w:tcW w:w="1696" w:type="dxa"/>
            <w:noWrap/>
            <w:vAlign w:val="center"/>
            <w:hideMark/>
          </w:tcPr>
          <w:p w14:paraId="77B6C902"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SOE</w:t>
            </w:r>
          </w:p>
        </w:tc>
        <w:tc>
          <w:tcPr>
            <w:tcW w:w="7971" w:type="dxa"/>
            <w:noWrap/>
            <w:vAlign w:val="center"/>
            <w:hideMark/>
          </w:tcPr>
          <w:p w14:paraId="3A4A457E" w14:textId="047F9AA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Statement Of Expenditures</w:t>
            </w:r>
          </w:p>
        </w:tc>
      </w:tr>
      <w:tr w:rsidR="009715A3" w:rsidRPr="009715A3" w14:paraId="59B89CF3" w14:textId="77777777" w:rsidTr="009715A3">
        <w:trPr>
          <w:trHeight w:val="397"/>
        </w:trPr>
        <w:tc>
          <w:tcPr>
            <w:tcW w:w="1696" w:type="dxa"/>
            <w:noWrap/>
            <w:vAlign w:val="center"/>
            <w:hideMark/>
          </w:tcPr>
          <w:p w14:paraId="3D97CCC3"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SRS</w:t>
            </w:r>
          </w:p>
        </w:tc>
        <w:tc>
          <w:tcPr>
            <w:tcW w:w="7971" w:type="dxa"/>
            <w:noWrap/>
            <w:vAlign w:val="center"/>
            <w:hideMark/>
          </w:tcPr>
          <w:p w14:paraId="03972D7C" w14:textId="4708210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Secondary Resource School</w:t>
            </w:r>
          </w:p>
        </w:tc>
      </w:tr>
      <w:tr w:rsidR="009715A3" w:rsidRPr="009715A3" w14:paraId="753BF6D8" w14:textId="77777777" w:rsidTr="009715A3">
        <w:trPr>
          <w:trHeight w:val="397"/>
        </w:trPr>
        <w:tc>
          <w:tcPr>
            <w:tcW w:w="1696" w:type="dxa"/>
            <w:noWrap/>
            <w:vAlign w:val="center"/>
            <w:hideMark/>
          </w:tcPr>
          <w:p w14:paraId="1A6A0B3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STEM</w:t>
            </w:r>
          </w:p>
        </w:tc>
        <w:tc>
          <w:tcPr>
            <w:tcW w:w="7971" w:type="dxa"/>
            <w:noWrap/>
            <w:vAlign w:val="center"/>
            <w:hideMark/>
          </w:tcPr>
          <w:p w14:paraId="713E11C0" w14:textId="2C33EBA3"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Science, Technology, Engineering </w:t>
            </w:r>
            <w:r w:rsidR="00A139CB">
              <w:rPr>
                <w:rFonts w:ascii="Arial" w:hAnsi="Arial" w:cs="Arial"/>
                <w:color w:val="000000"/>
                <w:sz w:val="22"/>
                <w:szCs w:val="22"/>
              </w:rPr>
              <w:t>a</w:t>
            </w:r>
            <w:r w:rsidRPr="009715A3">
              <w:rPr>
                <w:rFonts w:ascii="Arial" w:hAnsi="Arial" w:cs="Arial"/>
                <w:color w:val="000000"/>
                <w:sz w:val="22"/>
                <w:szCs w:val="22"/>
              </w:rPr>
              <w:t>nd Mathematics</w:t>
            </w:r>
          </w:p>
        </w:tc>
      </w:tr>
      <w:tr w:rsidR="009715A3" w:rsidRPr="009715A3" w14:paraId="3F0D2EAC" w14:textId="77777777" w:rsidTr="009715A3">
        <w:trPr>
          <w:trHeight w:val="397"/>
        </w:trPr>
        <w:tc>
          <w:tcPr>
            <w:tcW w:w="1696" w:type="dxa"/>
            <w:noWrap/>
            <w:vAlign w:val="center"/>
            <w:hideMark/>
          </w:tcPr>
          <w:p w14:paraId="1879C5AA"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STEP UP</w:t>
            </w:r>
          </w:p>
        </w:tc>
        <w:tc>
          <w:tcPr>
            <w:tcW w:w="7971" w:type="dxa"/>
            <w:noWrap/>
            <w:vAlign w:val="center"/>
            <w:hideMark/>
          </w:tcPr>
          <w:p w14:paraId="12A0D4B7" w14:textId="4176D30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Science And Technology Project </w:t>
            </w:r>
            <w:r w:rsidR="00A139CB">
              <w:rPr>
                <w:rFonts w:ascii="Arial" w:hAnsi="Arial" w:cs="Arial"/>
                <w:color w:val="000000"/>
                <w:sz w:val="22"/>
                <w:szCs w:val="22"/>
              </w:rPr>
              <w:t>i</w:t>
            </w:r>
            <w:r w:rsidRPr="009715A3">
              <w:rPr>
                <w:rFonts w:ascii="Arial" w:hAnsi="Arial" w:cs="Arial"/>
                <w:color w:val="000000"/>
                <w:sz w:val="22"/>
                <w:szCs w:val="22"/>
              </w:rPr>
              <w:t>n Upper Secondary Education</w:t>
            </w:r>
          </w:p>
        </w:tc>
      </w:tr>
      <w:tr w:rsidR="009715A3" w:rsidRPr="009715A3" w14:paraId="4C162461" w14:textId="77777777" w:rsidTr="009715A3">
        <w:trPr>
          <w:trHeight w:val="397"/>
        </w:trPr>
        <w:tc>
          <w:tcPr>
            <w:tcW w:w="1696" w:type="dxa"/>
            <w:noWrap/>
            <w:vAlign w:val="center"/>
            <w:hideMark/>
          </w:tcPr>
          <w:p w14:paraId="77C44D2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TEI</w:t>
            </w:r>
          </w:p>
        </w:tc>
        <w:tc>
          <w:tcPr>
            <w:tcW w:w="7971" w:type="dxa"/>
            <w:noWrap/>
            <w:vAlign w:val="center"/>
            <w:hideMark/>
          </w:tcPr>
          <w:p w14:paraId="40D1CF9A" w14:textId="62DDACD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Teacher Education Institution</w:t>
            </w:r>
          </w:p>
        </w:tc>
      </w:tr>
      <w:tr w:rsidR="00A139CB" w:rsidRPr="009715A3" w14:paraId="75996F39" w14:textId="77777777" w:rsidTr="00A139CB">
        <w:trPr>
          <w:trHeight w:val="397"/>
        </w:trPr>
        <w:tc>
          <w:tcPr>
            <w:tcW w:w="1696" w:type="dxa"/>
            <w:noWrap/>
            <w:vAlign w:val="center"/>
          </w:tcPr>
          <w:p w14:paraId="30DD273E" w14:textId="3126D67A"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USE</w:t>
            </w:r>
          </w:p>
        </w:tc>
        <w:tc>
          <w:tcPr>
            <w:tcW w:w="7971" w:type="dxa"/>
            <w:noWrap/>
            <w:vAlign w:val="center"/>
          </w:tcPr>
          <w:p w14:paraId="2F373FDB" w14:textId="7EE574BF" w:rsidR="00A139CB" w:rsidRPr="00A139CB" w:rsidRDefault="00A139CB" w:rsidP="00A139CB">
            <w:pPr>
              <w:pStyle w:val="BodyText"/>
              <w:tabs>
                <w:tab w:val="left" w:pos="2722"/>
                <w:tab w:val="left" w:pos="3373"/>
              </w:tabs>
              <w:spacing w:before="74" w:line="251" w:lineRule="exact"/>
              <w:rPr>
                <w:rFonts w:ascii="Arial" w:hAnsi="Arial" w:cs="Arial"/>
                <w:sz w:val="22"/>
                <w:szCs w:val="22"/>
              </w:rPr>
            </w:pPr>
            <w:r w:rsidRPr="00A139CB">
              <w:rPr>
                <w:rFonts w:ascii="Arial" w:hAnsi="Arial" w:cs="Arial"/>
                <w:sz w:val="22"/>
                <w:szCs w:val="22"/>
              </w:rPr>
              <w:t>Upper</w:t>
            </w:r>
            <w:r w:rsidRPr="00A139CB">
              <w:rPr>
                <w:rFonts w:ascii="Arial" w:hAnsi="Arial" w:cs="Arial"/>
                <w:spacing w:val="-9"/>
                <w:sz w:val="22"/>
                <w:szCs w:val="22"/>
              </w:rPr>
              <w:t xml:space="preserve"> </w:t>
            </w:r>
            <w:r w:rsidRPr="00A139CB">
              <w:rPr>
                <w:rFonts w:ascii="Arial" w:hAnsi="Arial" w:cs="Arial"/>
                <w:sz w:val="22"/>
                <w:szCs w:val="22"/>
              </w:rPr>
              <w:t>Secondary</w:t>
            </w:r>
            <w:r w:rsidRPr="00A139CB">
              <w:rPr>
                <w:rFonts w:ascii="Arial" w:hAnsi="Arial" w:cs="Arial"/>
                <w:spacing w:val="-6"/>
                <w:sz w:val="22"/>
                <w:szCs w:val="22"/>
              </w:rPr>
              <w:t xml:space="preserve"> </w:t>
            </w:r>
            <w:r w:rsidRPr="00A139CB">
              <w:rPr>
                <w:rFonts w:ascii="Arial" w:hAnsi="Arial" w:cs="Arial"/>
                <w:spacing w:val="-2"/>
                <w:sz w:val="22"/>
                <w:szCs w:val="22"/>
              </w:rPr>
              <w:t>Education</w:t>
            </w:r>
          </w:p>
        </w:tc>
      </w:tr>
      <w:tr w:rsidR="00A139CB" w:rsidRPr="009715A3" w14:paraId="10D798C4" w14:textId="77777777" w:rsidTr="00A139CB">
        <w:trPr>
          <w:trHeight w:val="397"/>
        </w:trPr>
        <w:tc>
          <w:tcPr>
            <w:tcW w:w="1696" w:type="dxa"/>
            <w:noWrap/>
            <w:vAlign w:val="center"/>
          </w:tcPr>
          <w:p w14:paraId="63821EFB" w14:textId="47E9F56F"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USS</w:t>
            </w:r>
          </w:p>
        </w:tc>
        <w:tc>
          <w:tcPr>
            <w:tcW w:w="7971" w:type="dxa"/>
            <w:noWrap/>
            <w:vAlign w:val="center"/>
          </w:tcPr>
          <w:p w14:paraId="11EB7441" w14:textId="1300312F" w:rsidR="00A139CB" w:rsidRPr="00A139CB" w:rsidRDefault="00A139CB" w:rsidP="00A139CB">
            <w:pPr>
              <w:rPr>
                <w:rFonts w:ascii="Arial" w:hAnsi="Arial" w:cs="Arial"/>
                <w:color w:val="000000"/>
                <w:sz w:val="22"/>
                <w:szCs w:val="22"/>
              </w:rPr>
            </w:pPr>
            <w:r w:rsidRPr="00A139CB">
              <w:rPr>
                <w:rFonts w:ascii="Arial" w:hAnsi="Arial" w:cs="Arial"/>
                <w:sz w:val="22"/>
                <w:szCs w:val="22"/>
              </w:rPr>
              <w:t>Upper</w:t>
            </w:r>
            <w:r w:rsidRPr="00A139CB">
              <w:rPr>
                <w:rFonts w:ascii="Arial" w:hAnsi="Arial" w:cs="Arial"/>
                <w:spacing w:val="-13"/>
                <w:sz w:val="22"/>
                <w:szCs w:val="22"/>
              </w:rPr>
              <w:t xml:space="preserve"> </w:t>
            </w:r>
            <w:r w:rsidRPr="00A139CB">
              <w:rPr>
                <w:rFonts w:ascii="Arial" w:hAnsi="Arial" w:cs="Arial"/>
                <w:sz w:val="22"/>
                <w:szCs w:val="22"/>
              </w:rPr>
              <w:t>Secondary</w:t>
            </w:r>
            <w:r w:rsidRPr="00A139CB">
              <w:rPr>
                <w:rFonts w:ascii="Arial" w:hAnsi="Arial" w:cs="Arial"/>
                <w:spacing w:val="-9"/>
                <w:sz w:val="22"/>
                <w:szCs w:val="22"/>
              </w:rPr>
              <w:t xml:space="preserve"> </w:t>
            </w:r>
            <w:r w:rsidRPr="00A139CB">
              <w:rPr>
                <w:rFonts w:ascii="Arial" w:hAnsi="Arial" w:cs="Arial"/>
                <w:spacing w:val="-2"/>
                <w:sz w:val="22"/>
                <w:szCs w:val="22"/>
              </w:rPr>
              <w:t>School</w:t>
            </w:r>
          </w:p>
        </w:tc>
      </w:tr>
      <w:tr w:rsidR="00A139CB" w:rsidRPr="009715A3" w14:paraId="4EA2C4B7" w14:textId="77777777" w:rsidTr="00A139CB">
        <w:trPr>
          <w:trHeight w:val="397"/>
        </w:trPr>
        <w:tc>
          <w:tcPr>
            <w:tcW w:w="1696" w:type="dxa"/>
            <w:noWrap/>
            <w:vAlign w:val="center"/>
          </w:tcPr>
          <w:p w14:paraId="2E6D76FC" w14:textId="68F438D9"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VFM</w:t>
            </w:r>
          </w:p>
        </w:tc>
        <w:tc>
          <w:tcPr>
            <w:tcW w:w="7971" w:type="dxa"/>
            <w:noWrap/>
            <w:vAlign w:val="center"/>
          </w:tcPr>
          <w:p w14:paraId="387A808F" w14:textId="1F43CEB9" w:rsidR="00A139CB" w:rsidRPr="00A139CB" w:rsidRDefault="00A139CB" w:rsidP="00A139CB">
            <w:pPr>
              <w:rPr>
                <w:rFonts w:ascii="Arial" w:hAnsi="Arial" w:cs="Arial"/>
                <w:color w:val="000000"/>
                <w:sz w:val="22"/>
                <w:szCs w:val="22"/>
              </w:rPr>
            </w:pPr>
            <w:r w:rsidRPr="00A139CB">
              <w:rPr>
                <w:rFonts w:ascii="Arial" w:hAnsi="Arial" w:cs="Arial"/>
                <w:sz w:val="22"/>
                <w:szCs w:val="22"/>
              </w:rPr>
              <w:t>Value</w:t>
            </w:r>
            <w:r w:rsidRPr="00A139CB">
              <w:rPr>
                <w:rFonts w:ascii="Arial" w:hAnsi="Arial" w:cs="Arial"/>
                <w:spacing w:val="-14"/>
                <w:sz w:val="22"/>
                <w:szCs w:val="22"/>
              </w:rPr>
              <w:t xml:space="preserve"> </w:t>
            </w:r>
            <w:r w:rsidRPr="00A139CB">
              <w:rPr>
                <w:rFonts w:ascii="Arial" w:hAnsi="Arial" w:cs="Arial"/>
                <w:sz w:val="22"/>
                <w:szCs w:val="22"/>
              </w:rPr>
              <w:t>For</w:t>
            </w:r>
            <w:r w:rsidRPr="00A139CB">
              <w:rPr>
                <w:rFonts w:ascii="Arial" w:hAnsi="Arial" w:cs="Arial"/>
                <w:spacing w:val="-5"/>
                <w:sz w:val="22"/>
                <w:szCs w:val="22"/>
              </w:rPr>
              <w:t xml:space="preserve"> </w:t>
            </w:r>
            <w:r w:rsidRPr="00A139CB">
              <w:rPr>
                <w:rFonts w:ascii="Arial" w:hAnsi="Arial" w:cs="Arial"/>
                <w:spacing w:val="-4"/>
                <w:sz w:val="22"/>
                <w:szCs w:val="22"/>
              </w:rPr>
              <w:t>Money</w:t>
            </w:r>
          </w:p>
        </w:tc>
      </w:tr>
      <w:tr w:rsidR="00A139CB" w:rsidRPr="009715A3" w14:paraId="31B28BD9" w14:textId="77777777" w:rsidTr="00A139CB">
        <w:trPr>
          <w:trHeight w:val="397"/>
        </w:trPr>
        <w:tc>
          <w:tcPr>
            <w:tcW w:w="1696" w:type="dxa"/>
            <w:noWrap/>
            <w:vAlign w:val="center"/>
          </w:tcPr>
          <w:p w14:paraId="27B61A3C" w14:textId="486B2B60"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VOD</w:t>
            </w:r>
          </w:p>
        </w:tc>
        <w:tc>
          <w:tcPr>
            <w:tcW w:w="7971" w:type="dxa"/>
            <w:noWrap/>
            <w:vAlign w:val="center"/>
          </w:tcPr>
          <w:p w14:paraId="1019327C" w14:textId="1044799C" w:rsidR="00A139CB" w:rsidRPr="00A139CB" w:rsidRDefault="00A139CB" w:rsidP="00A139CB">
            <w:pPr>
              <w:rPr>
                <w:rFonts w:ascii="Arial" w:hAnsi="Arial" w:cs="Arial"/>
                <w:color w:val="000000"/>
                <w:sz w:val="22"/>
                <w:szCs w:val="22"/>
              </w:rPr>
            </w:pPr>
            <w:r w:rsidRPr="00A139CB">
              <w:rPr>
                <w:rFonts w:ascii="Arial" w:hAnsi="Arial" w:cs="Arial"/>
                <w:sz w:val="22"/>
                <w:szCs w:val="22"/>
              </w:rPr>
              <w:t>Vocational</w:t>
            </w:r>
            <w:r w:rsidRPr="00A139CB">
              <w:rPr>
                <w:rFonts w:ascii="Arial" w:hAnsi="Arial" w:cs="Arial"/>
                <w:spacing w:val="-14"/>
                <w:sz w:val="22"/>
                <w:szCs w:val="22"/>
              </w:rPr>
              <w:t xml:space="preserve"> </w:t>
            </w:r>
            <w:r w:rsidRPr="00A139CB">
              <w:rPr>
                <w:rFonts w:ascii="Arial" w:hAnsi="Arial" w:cs="Arial"/>
                <w:sz w:val="22"/>
                <w:szCs w:val="22"/>
              </w:rPr>
              <w:t>Orientation</w:t>
            </w:r>
            <w:r w:rsidRPr="00A139CB">
              <w:rPr>
                <w:rFonts w:ascii="Arial" w:hAnsi="Arial" w:cs="Arial"/>
                <w:spacing w:val="-3"/>
                <w:sz w:val="22"/>
                <w:szCs w:val="22"/>
              </w:rPr>
              <w:t xml:space="preserve"> </w:t>
            </w:r>
            <w:r w:rsidRPr="00A139CB">
              <w:rPr>
                <w:rFonts w:ascii="Arial" w:hAnsi="Arial" w:cs="Arial"/>
                <w:spacing w:val="-2"/>
                <w:sz w:val="22"/>
                <w:szCs w:val="22"/>
              </w:rPr>
              <w:t>Department</w:t>
            </w:r>
          </w:p>
        </w:tc>
      </w:tr>
      <w:tr w:rsidR="00A139CB" w:rsidRPr="009715A3" w14:paraId="5FC2B96F" w14:textId="77777777" w:rsidTr="00A139CB">
        <w:trPr>
          <w:trHeight w:val="397"/>
        </w:trPr>
        <w:tc>
          <w:tcPr>
            <w:tcW w:w="1696" w:type="dxa"/>
            <w:noWrap/>
            <w:vAlign w:val="center"/>
          </w:tcPr>
          <w:p w14:paraId="3F560CC1" w14:textId="7AE68FFA" w:rsidR="00A139CB" w:rsidRPr="00A139CB" w:rsidRDefault="00A139CB" w:rsidP="00A139CB">
            <w:pPr>
              <w:rPr>
                <w:rFonts w:ascii="Arial" w:hAnsi="Arial" w:cs="Arial"/>
                <w:color w:val="000000"/>
                <w:spacing w:val="-5"/>
                <w:sz w:val="22"/>
                <w:szCs w:val="22"/>
              </w:rPr>
            </w:pPr>
            <w:r w:rsidRPr="00A139CB">
              <w:rPr>
                <w:rFonts w:ascii="Arial" w:hAnsi="Arial" w:cs="Arial"/>
                <w:spacing w:val="-4"/>
                <w:sz w:val="22"/>
                <w:szCs w:val="22"/>
              </w:rPr>
              <w:t>WASH</w:t>
            </w:r>
          </w:p>
        </w:tc>
        <w:tc>
          <w:tcPr>
            <w:tcW w:w="7971" w:type="dxa"/>
            <w:noWrap/>
            <w:vAlign w:val="center"/>
          </w:tcPr>
          <w:p w14:paraId="633412D1" w14:textId="7DBF7587" w:rsidR="00A139CB" w:rsidRPr="00A139CB" w:rsidRDefault="00A139CB" w:rsidP="00A139CB">
            <w:pPr>
              <w:rPr>
                <w:rFonts w:ascii="Arial" w:hAnsi="Arial" w:cs="Arial"/>
                <w:color w:val="000000"/>
                <w:sz w:val="22"/>
                <w:szCs w:val="22"/>
              </w:rPr>
            </w:pPr>
            <w:r w:rsidRPr="00A139CB">
              <w:rPr>
                <w:rFonts w:ascii="Arial" w:hAnsi="Arial" w:cs="Arial"/>
                <w:sz w:val="22"/>
                <w:szCs w:val="22"/>
              </w:rPr>
              <w:t>Water,</w:t>
            </w:r>
            <w:r w:rsidRPr="00A139CB">
              <w:rPr>
                <w:rFonts w:ascii="Arial" w:hAnsi="Arial" w:cs="Arial"/>
                <w:spacing w:val="-10"/>
                <w:sz w:val="22"/>
                <w:szCs w:val="22"/>
              </w:rPr>
              <w:t xml:space="preserve"> </w:t>
            </w:r>
            <w:r w:rsidRPr="00A139CB">
              <w:rPr>
                <w:rFonts w:ascii="Arial" w:hAnsi="Arial" w:cs="Arial"/>
                <w:sz w:val="22"/>
                <w:szCs w:val="22"/>
              </w:rPr>
              <w:t>Sanitation</w:t>
            </w:r>
            <w:r w:rsidRPr="00A139CB">
              <w:rPr>
                <w:rFonts w:ascii="Arial" w:hAnsi="Arial" w:cs="Arial"/>
                <w:spacing w:val="-3"/>
                <w:sz w:val="22"/>
                <w:szCs w:val="22"/>
              </w:rPr>
              <w:t xml:space="preserve"> </w:t>
            </w:r>
            <w:r>
              <w:rPr>
                <w:rFonts w:ascii="Arial" w:hAnsi="Arial" w:cs="Arial"/>
                <w:spacing w:val="-3"/>
                <w:sz w:val="22"/>
                <w:szCs w:val="22"/>
              </w:rPr>
              <w:t>a</w:t>
            </w:r>
            <w:r w:rsidRPr="00A139CB">
              <w:rPr>
                <w:rFonts w:ascii="Arial" w:hAnsi="Arial" w:cs="Arial"/>
                <w:sz w:val="22"/>
                <w:szCs w:val="22"/>
              </w:rPr>
              <w:t>nd</w:t>
            </w:r>
            <w:r w:rsidRPr="00A139CB">
              <w:rPr>
                <w:rFonts w:ascii="Arial" w:hAnsi="Arial" w:cs="Arial"/>
                <w:spacing w:val="-10"/>
                <w:sz w:val="22"/>
                <w:szCs w:val="22"/>
              </w:rPr>
              <w:t xml:space="preserve"> </w:t>
            </w:r>
            <w:r w:rsidRPr="00A139CB">
              <w:rPr>
                <w:rFonts w:ascii="Arial" w:hAnsi="Arial" w:cs="Arial"/>
                <w:spacing w:val="-2"/>
                <w:sz w:val="22"/>
                <w:szCs w:val="22"/>
              </w:rPr>
              <w:t>Hygiene</w:t>
            </w:r>
          </w:p>
        </w:tc>
      </w:tr>
    </w:tbl>
    <w:p w14:paraId="493BE7A3" w14:textId="2DC4494F" w:rsidR="009E7FE0" w:rsidRDefault="009E7FE0" w:rsidP="001A1947">
      <w:pPr>
        <w:pStyle w:val="BodyText"/>
        <w:spacing w:line="252" w:lineRule="exact"/>
      </w:pPr>
    </w:p>
    <w:p w14:paraId="3783EEBF" w14:textId="77777777" w:rsidR="009E7FE0" w:rsidRDefault="009E7FE0" w:rsidP="009E7FE0">
      <w:pPr>
        <w:pStyle w:val="Heading1"/>
      </w:pPr>
      <w:r>
        <w:br w:type="page"/>
      </w:r>
      <w:bookmarkStart w:id="3" w:name="_Toc139640062"/>
      <w:bookmarkStart w:id="4" w:name="_Toc214870932"/>
      <w:r>
        <w:lastRenderedPageBreak/>
        <w:t>Executive Summary</w:t>
      </w:r>
      <w:bookmarkEnd w:id="3"/>
      <w:bookmarkEnd w:id="4"/>
    </w:p>
    <w:p w14:paraId="6AD1741C" w14:textId="77777777" w:rsidR="009E7FE0" w:rsidRDefault="009E7FE0" w:rsidP="00355798">
      <w:pPr>
        <w:pStyle w:val="ADBListParagraph"/>
        <w:numPr>
          <w:ilvl w:val="0"/>
          <w:numId w:val="0"/>
        </w:numPr>
      </w:pPr>
    </w:p>
    <w:p w14:paraId="6F05446B" w14:textId="642D7D67" w:rsidR="008D4E53" w:rsidRPr="00EE04A1" w:rsidRDefault="008D4E53" w:rsidP="00355798">
      <w:pPr>
        <w:pStyle w:val="ADBListParagraph"/>
      </w:pPr>
      <w:r w:rsidRPr="00EE04A1">
        <w:t>Overall Achievement: By 30 September 2025, the project</w:t>
      </w:r>
      <w:r w:rsidR="00244A8C">
        <w:t xml:space="preserve"> has achieved</w:t>
      </w:r>
      <w:r w:rsidRPr="00EE04A1">
        <w:t xml:space="preserve"> cumulative physical progress </w:t>
      </w:r>
      <w:r w:rsidR="00244A8C">
        <w:t xml:space="preserve">of </w:t>
      </w:r>
      <w:r w:rsidRPr="00EE04A1">
        <w:t>4.5% versus elapsed time of 9.04%.</w:t>
      </w:r>
      <w:r w:rsidR="00E665C1">
        <w:t xml:space="preserve"> The focus during this phase has been on critical preparatory activities including setting up the PMU, PIUs</w:t>
      </w:r>
      <w:r w:rsidR="00B15346">
        <w:t>, M&amp;E fram</w:t>
      </w:r>
      <w:r w:rsidR="00355798">
        <w:t>e</w:t>
      </w:r>
      <w:r w:rsidR="00B15346">
        <w:t xml:space="preserve">work, </w:t>
      </w:r>
      <w:r w:rsidR="0038500E">
        <w:t>Gender and Environment</w:t>
      </w:r>
      <w:r w:rsidR="00512436">
        <w:t xml:space="preserve"> and Social Safeguard.</w:t>
      </w:r>
      <w:r w:rsidRPr="00EE04A1">
        <w:t xml:space="preserve"> As of 30 September 2025, the project is rated as “yellow”. The gender, environment and social safeguards progress, including Indigenous People (IP) continues to be good and on-track.</w:t>
      </w:r>
      <w:r w:rsidR="00512436">
        <w:t xml:space="preserve"> This represents a temporary lag inherent in the initial</w:t>
      </w:r>
      <w:r w:rsidR="00121B5E">
        <w:t xml:space="preserve"> </w:t>
      </w:r>
      <w:r w:rsidR="00355798">
        <w:t>mobilization</w:t>
      </w:r>
      <w:r w:rsidR="00121B5E">
        <w:t xml:space="preserve"> period of big pro</w:t>
      </w:r>
      <w:r w:rsidR="00355798">
        <w:t>j</w:t>
      </w:r>
      <w:r w:rsidR="00121B5E">
        <w:t>ects wher</w:t>
      </w:r>
      <w:r w:rsidR="00ED4ED7">
        <w:t xml:space="preserve">e start-up activities require more time than physical delivery phrases they precede. </w:t>
      </w:r>
    </w:p>
    <w:p w14:paraId="36E23E86" w14:textId="77777777" w:rsidR="001004F7" w:rsidRDefault="008D4E53" w:rsidP="00355798">
      <w:pPr>
        <w:pStyle w:val="ADBListParagraph"/>
      </w:pPr>
      <w:r w:rsidRPr="001004F7">
        <w:t>The total project cost of the SE4HC is US$83.92 million, comprised of US$80 million from ADB and US$3.92 million contribution from the Royal Government of Cambodia (RGC). As of 30 September 2025, the total contract awards were US$ 437,085 (0.55% of the US$80 million) and total disbursement from ADB were US$1,000,000 (1.25% of the US$80 million) (Source: LFIS 30 September 2025)</w:t>
      </w:r>
      <w:r w:rsidR="001004F7" w:rsidRPr="001004F7">
        <w:t>.</w:t>
      </w:r>
    </w:p>
    <w:p w14:paraId="42219086" w14:textId="77777777" w:rsidR="00355798" w:rsidRDefault="00D73649" w:rsidP="00355798">
      <w:pPr>
        <w:pStyle w:val="ADBListParagraph"/>
      </w:pPr>
      <w:r>
        <w:t>Key Implementation Challenges &amp; Corrective Actions</w:t>
      </w:r>
    </w:p>
    <w:p w14:paraId="495EADA3" w14:textId="1ADA41F8" w:rsidR="00D73649" w:rsidRDefault="00D73649" w:rsidP="00355798">
      <w:pPr>
        <w:pStyle w:val="ADBListParagraph"/>
        <w:numPr>
          <w:ilvl w:val="0"/>
          <w:numId w:val="0"/>
        </w:numPr>
      </w:pPr>
      <w:r>
        <w:t xml:space="preserve">The project's low financial utilization and physical performance are compounded by several key challenges. Firstly, the project involves new approaches focused on equipping teachers with STEM and digital skills, but a competent </w:t>
      </w:r>
      <w:r w:rsidRPr="00A05E3B">
        <w:t>Project Implementation Consultant (PIC)</w:t>
      </w:r>
      <w:r>
        <w:t xml:space="preserve"> to assist the PMU is not yet onboard due to slow procurement and recruitment processes. Furthermore, the recruitment for other </w:t>
      </w:r>
      <w:r w:rsidRPr="00A05E3B">
        <w:t>key consultant positions</w:t>
      </w:r>
      <w:r>
        <w:t xml:space="preserve"> is delayed due to a scarcity of appropriate candidates. The Procurement Unit will expedite the remaining process steps in close collaboration with the PMU and the Ministry of Economy and Finance (MEF) to ensure the PIC is onboard by late December 2025 or early January 2026 and to accelerate the recruitment of other key consultants.</w:t>
      </w:r>
    </w:p>
    <w:p w14:paraId="50381411" w14:textId="2BA5AC70" w:rsidR="00D73649" w:rsidRDefault="00D73649" w:rsidP="00355798">
      <w:pPr>
        <w:pStyle w:val="ADBListParagraph"/>
        <w:numPr>
          <w:ilvl w:val="0"/>
          <w:numId w:val="0"/>
        </w:numPr>
      </w:pPr>
      <w:r>
        <w:t xml:space="preserve">Secondly, the approval of the </w:t>
      </w:r>
      <w:r w:rsidRPr="00A05E3B">
        <w:t>2025 Annual Work Plan (AWP) was delayed</w:t>
      </w:r>
      <w:r>
        <w:t xml:space="preserve">, which hindered the timely commencement of project implementation. Simultaneously, systemic </w:t>
      </w:r>
      <w:r w:rsidRPr="00A05E3B">
        <w:t>delays in the procurement process</w:t>
      </w:r>
      <w:r>
        <w:t>—stemming from issues with user specification provision, technical discussions, and approval processes within the MEF—are negatively impacting contract award and disbursement. To address this, the most critical activities from the approved 2025 AWP will be launched immediately to catch up on lost time. Concurrently, early drafting of the 2026 AWP will begin to avoid future delays, with close collaboration with the MEF for its earliest possible approval. Standardizing and expediting the internal process for user specification delivery and technical review is also a priority to address procurement bottlenecks.</w:t>
      </w:r>
    </w:p>
    <w:p w14:paraId="12669F74" w14:textId="77777777" w:rsidR="00D73649" w:rsidRDefault="00D73649" w:rsidP="00355798">
      <w:pPr>
        <w:pStyle w:val="ADBListParagraph"/>
        <w:numPr>
          <w:ilvl w:val="0"/>
          <w:numId w:val="0"/>
        </w:numPr>
      </w:pPr>
      <w:r>
        <w:t>Finally, ensuring immediate operational effectiveness across all implementing units is critical. The project requires us to ensure all focal persons and implementing units within the PMU and PIUs are working effectively in line with the project goals and annual work plan. To resolve this, roles, responsibilities, and performance indicators of all focal persons will be defined, and the current communication channel will be strengthened. The PMU is organizing support and follow-up meetings with all PIUs to enhance coordination and output.</w:t>
      </w:r>
    </w:p>
    <w:p w14:paraId="1BE0D369" w14:textId="5C408018" w:rsidR="00692817" w:rsidRPr="001004F7" w:rsidRDefault="00692817" w:rsidP="00355798">
      <w:pPr>
        <w:pStyle w:val="ADBListParagraph"/>
        <w:numPr>
          <w:ilvl w:val="0"/>
          <w:numId w:val="0"/>
        </w:numPr>
      </w:pPr>
    </w:p>
    <w:p w14:paraId="2312A516" w14:textId="77777777" w:rsidR="00485FC4" w:rsidRDefault="009E7FE0" w:rsidP="00EE35E4">
      <w:pPr>
        <w:pStyle w:val="BodyText"/>
      </w:pPr>
      <w:r>
        <w:br w:type="page"/>
      </w:r>
      <w:bookmarkStart w:id="5" w:name="_Hlk214371157"/>
    </w:p>
    <w:sdt>
      <w:sdtPr>
        <w:rPr>
          <w:rFonts w:eastAsia="Times New Roman"/>
          <w:sz w:val="21"/>
          <w:szCs w:val="21"/>
          <w:lang w:eastAsia="en-GB"/>
        </w:rPr>
        <w:id w:val="1086420695"/>
        <w:docPartObj>
          <w:docPartGallery w:val="Table of Contents"/>
          <w:docPartUnique/>
        </w:docPartObj>
      </w:sdtPr>
      <w:sdtEndPr>
        <w:rPr>
          <w:sz w:val="24"/>
          <w:szCs w:val="24"/>
          <w:lang w:val="en-GB"/>
        </w:rPr>
      </w:sdtEndPr>
      <w:sdtContent>
        <w:p w14:paraId="5C008ACF" w14:textId="03B3C82A" w:rsidR="00FB2CAD" w:rsidRPr="00AA074A" w:rsidRDefault="00FB2CAD" w:rsidP="00485FC4">
          <w:pPr>
            <w:pStyle w:val="ADBListParagraph"/>
            <w:numPr>
              <w:ilvl w:val="0"/>
              <w:numId w:val="0"/>
            </w:numPr>
            <w:rPr>
              <w:b/>
              <w:bCs/>
              <w:color w:val="0070C0"/>
              <w:sz w:val="28"/>
              <w:szCs w:val="28"/>
            </w:rPr>
          </w:pPr>
          <w:r w:rsidRPr="00AA074A">
            <w:rPr>
              <w:b/>
              <w:bCs/>
              <w:color w:val="0070C0"/>
              <w:sz w:val="28"/>
              <w:szCs w:val="28"/>
            </w:rPr>
            <w:t>Table of Contents</w:t>
          </w:r>
        </w:p>
        <w:p w14:paraId="15E6576D" w14:textId="0DB3854E" w:rsidR="00AF39B0" w:rsidRPr="00CC42F7" w:rsidRDefault="00C93013" w:rsidP="00AF39B0">
          <w:pPr>
            <w:pStyle w:val="TOC1"/>
            <w:spacing w:line="360" w:lineRule="auto"/>
            <w:rPr>
              <w:rFonts w:eastAsiaTheme="minorEastAsia"/>
              <w:b w:val="0"/>
              <w:iCs w:val="0"/>
              <w:kern w:val="2"/>
              <w:lang w:val="en-US" w:eastAsia="en-US"/>
              <w14:ligatures w14:val="standardContextual"/>
            </w:rPr>
          </w:pPr>
          <w:r w:rsidRPr="001004F7">
            <w:rPr>
              <w:bCs/>
              <w:lang w:val="en-US"/>
            </w:rPr>
            <w:fldChar w:fldCharType="begin"/>
          </w:r>
          <w:r w:rsidRPr="001004F7">
            <w:rPr>
              <w:lang w:val="en-US"/>
            </w:rPr>
            <w:instrText xml:space="preserve"> TOC \o "1-3" \h \z \u </w:instrText>
          </w:r>
          <w:r w:rsidRPr="001004F7">
            <w:rPr>
              <w:bCs/>
              <w:lang w:val="en-US"/>
            </w:rPr>
            <w:fldChar w:fldCharType="separate"/>
          </w:r>
          <w:hyperlink w:anchor="_Toc214870931" w:history="1">
            <w:r w:rsidR="00AF39B0" w:rsidRPr="00CC42F7">
              <w:rPr>
                <w:rStyle w:val="Hyperlink"/>
              </w:rPr>
              <w:t>Abbreviations</w:t>
            </w:r>
            <w:r w:rsidR="00AF39B0" w:rsidRPr="00CC42F7">
              <w:rPr>
                <w:webHidden/>
              </w:rPr>
              <w:tab/>
            </w:r>
            <w:r w:rsidR="00AF39B0" w:rsidRPr="00CC42F7">
              <w:rPr>
                <w:webHidden/>
              </w:rPr>
              <w:fldChar w:fldCharType="begin"/>
            </w:r>
            <w:r w:rsidR="00AF39B0" w:rsidRPr="00CC42F7">
              <w:rPr>
                <w:webHidden/>
              </w:rPr>
              <w:instrText xml:space="preserve"> PAGEREF _Toc214870931 \h </w:instrText>
            </w:r>
            <w:r w:rsidR="00AF39B0" w:rsidRPr="00CC42F7">
              <w:rPr>
                <w:webHidden/>
              </w:rPr>
            </w:r>
            <w:r w:rsidR="00AF39B0" w:rsidRPr="00CC42F7">
              <w:rPr>
                <w:webHidden/>
              </w:rPr>
              <w:fldChar w:fldCharType="separate"/>
            </w:r>
            <w:r w:rsidR="004772E0">
              <w:rPr>
                <w:webHidden/>
              </w:rPr>
              <w:t>I</w:t>
            </w:r>
            <w:r w:rsidR="00AF39B0" w:rsidRPr="00CC42F7">
              <w:rPr>
                <w:webHidden/>
              </w:rPr>
              <w:fldChar w:fldCharType="end"/>
            </w:r>
          </w:hyperlink>
        </w:p>
        <w:p w14:paraId="40B49C95" w14:textId="174BC7D5"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32" w:history="1">
            <w:r w:rsidRPr="00CC42F7">
              <w:rPr>
                <w:rStyle w:val="Hyperlink"/>
              </w:rPr>
              <w:t>Executive Summary</w:t>
            </w:r>
            <w:r w:rsidRPr="00CC42F7">
              <w:rPr>
                <w:webHidden/>
              </w:rPr>
              <w:tab/>
            </w:r>
            <w:r w:rsidRPr="00CC42F7">
              <w:rPr>
                <w:webHidden/>
              </w:rPr>
              <w:fldChar w:fldCharType="begin"/>
            </w:r>
            <w:r w:rsidRPr="00CC42F7">
              <w:rPr>
                <w:webHidden/>
              </w:rPr>
              <w:instrText xml:space="preserve"> PAGEREF _Toc214870932 \h </w:instrText>
            </w:r>
            <w:r w:rsidRPr="00CC42F7">
              <w:rPr>
                <w:webHidden/>
              </w:rPr>
            </w:r>
            <w:r w:rsidRPr="00CC42F7">
              <w:rPr>
                <w:webHidden/>
              </w:rPr>
              <w:fldChar w:fldCharType="separate"/>
            </w:r>
            <w:r w:rsidR="004772E0">
              <w:rPr>
                <w:webHidden/>
              </w:rPr>
              <w:t>III</w:t>
            </w:r>
            <w:r w:rsidRPr="00CC42F7">
              <w:rPr>
                <w:webHidden/>
              </w:rPr>
              <w:fldChar w:fldCharType="end"/>
            </w:r>
          </w:hyperlink>
        </w:p>
        <w:p w14:paraId="6BE7CB81" w14:textId="51F04952"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33" w:history="1">
            <w:r w:rsidRPr="00CC42F7">
              <w:rPr>
                <w:rStyle w:val="Hyperlink"/>
              </w:rPr>
              <w:t>1.</w:t>
            </w:r>
            <w:r w:rsidRPr="00CC42F7">
              <w:rPr>
                <w:rFonts w:eastAsiaTheme="minorEastAsia"/>
                <w:b w:val="0"/>
                <w:iCs w:val="0"/>
                <w:kern w:val="2"/>
                <w:lang w:val="en-US" w:eastAsia="en-US"/>
                <w14:ligatures w14:val="standardContextual"/>
              </w:rPr>
              <w:tab/>
            </w:r>
            <w:r w:rsidRPr="00CC42F7">
              <w:rPr>
                <w:rStyle w:val="Hyperlink"/>
              </w:rPr>
              <w:t>Introduction and Basic Data</w:t>
            </w:r>
            <w:r w:rsidRPr="00CC42F7">
              <w:rPr>
                <w:webHidden/>
              </w:rPr>
              <w:tab/>
            </w:r>
            <w:r w:rsidRPr="00CC42F7">
              <w:rPr>
                <w:webHidden/>
              </w:rPr>
              <w:fldChar w:fldCharType="begin"/>
            </w:r>
            <w:r w:rsidRPr="00CC42F7">
              <w:rPr>
                <w:webHidden/>
              </w:rPr>
              <w:instrText xml:space="preserve"> PAGEREF _Toc214870933 \h </w:instrText>
            </w:r>
            <w:r w:rsidRPr="00CC42F7">
              <w:rPr>
                <w:webHidden/>
              </w:rPr>
            </w:r>
            <w:r w:rsidRPr="00CC42F7">
              <w:rPr>
                <w:webHidden/>
              </w:rPr>
              <w:fldChar w:fldCharType="separate"/>
            </w:r>
            <w:r w:rsidR="004772E0">
              <w:rPr>
                <w:webHidden/>
              </w:rPr>
              <w:t>1</w:t>
            </w:r>
            <w:r w:rsidRPr="00CC42F7">
              <w:rPr>
                <w:webHidden/>
              </w:rPr>
              <w:fldChar w:fldCharType="end"/>
            </w:r>
          </w:hyperlink>
        </w:p>
        <w:p w14:paraId="367709BA" w14:textId="62D5C556"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34" w:history="1">
            <w:r w:rsidRPr="00CC42F7">
              <w:rPr>
                <w:rStyle w:val="Hyperlink"/>
                <w:rFonts w:ascii="Arial" w:hAnsi="Arial"/>
                <w:b w:val="0"/>
                <w:bCs/>
                <w:sz w:val="22"/>
                <w:szCs w:val="22"/>
              </w:rPr>
              <w:t>1.1.</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Introduction</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_Toc214870934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1</w:t>
            </w:r>
            <w:r w:rsidRPr="00CC42F7">
              <w:rPr>
                <w:b w:val="0"/>
                <w:bCs/>
                <w:webHidden/>
                <w:sz w:val="22"/>
                <w:szCs w:val="22"/>
              </w:rPr>
              <w:fldChar w:fldCharType="end"/>
            </w:r>
          </w:hyperlink>
        </w:p>
        <w:p w14:paraId="0FBCF3C6" w14:textId="30BCBF64"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35" w:history="1">
            <w:r w:rsidRPr="00CC42F7">
              <w:rPr>
                <w:rStyle w:val="Hyperlink"/>
                <w:rFonts w:ascii="Arial" w:hAnsi="Arial"/>
                <w:b w:val="0"/>
                <w:bCs/>
                <w:sz w:val="22"/>
                <w:szCs w:val="22"/>
              </w:rPr>
              <w:t>1.2.</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Basic Data</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_Toc214870935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1</w:t>
            </w:r>
            <w:r w:rsidRPr="00CC42F7">
              <w:rPr>
                <w:b w:val="0"/>
                <w:bCs/>
                <w:webHidden/>
                <w:sz w:val="22"/>
                <w:szCs w:val="22"/>
              </w:rPr>
              <w:fldChar w:fldCharType="end"/>
            </w:r>
          </w:hyperlink>
        </w:p>
        <w:p w14:paraId="5EE0A62E" w14:textId="335161FE"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36" w:history="1">
            <w:r w:rsidRPr="00CC42F7">
              <w:rPr>
                <w:rStyle w:val="Hyperlink"/>
              </w:rPr>
              <w:t>2.</w:t>
            </w:r>
            <w:r w:rsidRPr="00CC42F7">
              <w:rPr>
                <w:rFonts w:eastAsiaTheme="minorEastAsia"/>
                <w:b w:val="0"/>
                <w:iCs w:val="0"/>
                <w:kern w:val="2"/>
                <w:lang w:val="en-US" w:eastAsia="en-US"/>
                <w14:ligatures w14:val="standardContextual"/>
              </w:rPr>
              <w:tab/>
            </w:r>
            <w:r w:rsidRPr="00CC42F7">
              <w:rPr>
                <w:rStyle w:val="Hyperlink"/>
              </w:rPr>
              <w:t>Utilization of Funds</w:t>
            </w:r>
            <w:r w:rsidRPr="00CC42F7">
              <w:rPr>
                <w:webHidden/>
              </w:rPr>
              <w:tab/>
            </w:r>
            <w:r w:rsidRPr="00CC42F7">
              <w:rPr>
                <w:webHidden/>
              </w:rPr>
              <w:fldChar w:fldCharType="begin"/>
            </w:r>
            <w:r w:rsidRPr="00CC42F7">
              <w:rPr>
                <w:webHidden/>
              </w:rPr>
              <w:instrText xml:space="preserve"> PAGEREF _Toc214870936 \h </w:instrText>
            </w:r>
            <w:r w:rsidRPr="00CC42F7">
              <w:rPr>
                <w:webHidden/>
              </w:rPr>
            </w:r>
            <w:r w:rsidRPr="00CC42F7">
              <w:rPr>
                <w:webHidden/>
              </w:rPr>
              <w:fldChar w:fldCharType="separate"/>
            </w:r>
            <w:r w:rsidR="004772E0">
              <w:rPr>
                <w:webHidden/>
              </w:rPr>
              <w:t>2</w:t>
            </w:r>
            <w:r w:rsidRPr="00CC42F7">
              <w:rPr>
                <w:webHidden/>
              </w:rPr>
              <w:fldChar w:fldCharType="end"/>
            </w:r>
          </w:hyperlink>
        </w:p>
        <w:p w14:paraId="6B5415D7" w14:textId="4A10723B"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39" w:history="1">
            <w:r w:rsidRPr="00CC42F7">
              <w:rPr>
                <w:rStyle w:val="Hyperlink"/>
                <w:rFonts w:ascii="Arial" w:hAnsi="Arial"/>
                <w:b w:val="0"/>
                <w:bCs/>
                <w:sz w:val="22"/>
                <w:szCs w:val="22"/>
              </w:rPr>
              <w:t>2.1.</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Introduction</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_Toc214870939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2</w:t>
            </w:r>
            <w:r w:rsidRPr="00CC42F7">
              <w:rPr>
                <w:b w:val="0"/>
                <w:bCs/>
                <w:webHidden/>
                <w:sz w:val="22"/>
                <w:szCs w:val="22"/>
              </w:rPr>
              <w:fldChar w:fldCharType="end"/>
            </w:r>
          </w:hyperlink>
        </w:p>
        <w:p w14:paraId="13D6BEDC" w14:textId="064BDBD6"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40" w:history="1">
            <w:r w:rsidRPr="00CC42F7">
              <w:rPr>
                <w:rStyle w:val="Hyperlink"/>
                <w:rFonts w:ascii="Arial" w:hAnsi="Arial"/>
                <w:b w:val="0"/>
                <w:bCs/>
                <w:sz w:val="22"/>
                <w:szCs w:val="22"/>
              </w:rPr>
              <w:t>2.2.</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Contract Awards</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_Toc214870940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3</w:t>
            </w:r>
            <w:r w:rsidRPr="00CC42F7">
              <w:rPr>
                <w:b w:val="0"/>
                <w:bCs/>
                <w:webHidden/>
                <w:sz w:val="22"/>
                <w:szCs w:val="22"/>
              </w:rPr>
              <w:fldChar w:fldCharType="end"/>
            </w:r>
          </w:hyperlink>
        </w:p>
        <w:p w14:paraId="3064CB2D" w14:textId="74175991"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41" w:history="1">
            <w:r w:rsidRPr="00CC42F7">
              <w:rPr>
                <w:rStyle w:val="Hyperlink"/>
                <w:rFonts w:ascii="Arial" w:hAnsi="Arial"/>
                <w:b w:val="0"/>
                <w:bCs/>
                <w:sz w:val="22"/>
                <w:szCs w:val="22"/>
              </w:rPr>
              <w:t>2.3.</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Disbursement</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_Toc214870941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4</w:t>
            </w:r>
            <w:r w:rsidRPr="00CC42F7">
              <w:rPr>
                <w:b w:val="0"/>
                <w:bCs/>
                <w:webHidden/>
                <w:sz w:val="22"/>
                <w:szCs w:val="22"/>
              </w:rPr>
              <w:fldChar w:fldCharType="end"/>
            </w:r>
          </w:hyperlink>
        </w:p>
        <w:p w14:paraId="25D33B3E" w14:textId="69972F4B"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42" w:history="1">
            <w:r w:rsidRPr="00CC42F7">
              <w:rPr>
                <w:rStyle w:val="Hyperlink"/>
              </w:rPr>
              <w:t>3.</w:t>
            </w:r>
            <w:r w:rsidRPr="00CC42F7">
              <w:rPr>
                <w:rFonts w:eastAsiaTheme="minorEastAsia"/>
                <w:b w:val="0"/>
                <w:iCs w:val="0"/>
                <w:kern w:val="2"/>
                <w:lang w:val="en-US" w:eastAsia="en-US"/>
                <w14:ligatures w14:val="standardContextual"/>
              </w:rPr>
              <w:tab/>
            </w:r>
            <w:r w:rsidRPr="00CC42F7">
              <w:rPr>
                <w:rStyle w:val="Hyperlink"/>
              </w:rPr>
              <w:t>Project Performance</w:t>
            </w:r>
            <w:r w:rsidRPr="00CC42F7">
              <w:rPr>
                <w:webHidden/>
              </w:rPr>
              <w:tab/>
            </w:r>
            <w:r w:rsidRPr="00CC42F7">
              <w:rPr>
                <w:webHidden/>
              </w:rPr>
              <w:fldChar w:fldCharType="begin"/>
            </w:r>
            <w:r w:rsidRPr="00CC42F7">
              <w:rPr>
                <w:webHidden/>
              </w:rPr>
              <w:instrText xml:space="preserve"> PAGEREF _Toc214870942 \h </w:instrText>
            </w:r>
            <w:r w:rsidRPr="00CC42F7">
              <w:rPr>
                <w:webHidden/>
              </w:rPr>
            </w:r>
            <w:r w:rsidRPr="00CC42F7">
              <w:rPr>
                <w:webHidden/>
              </w:rPr>
              <w:fldChar w:fldCharType="separate"/>
            </w:r>
            <w:r w:rsidR="004772E0">
              <w:rPr>
                <w:webHidden/>
              </w:rPr>
              <w:t>4</w:t>
            </w:r>
            <w:r w:rsidRPr="00CC42F7">
              <w:rPr>
                <w:webHidden/>
              </w:rPr>
              <w:fldChar w:fldCharType="end"/>
            </w:r>
          </w:hyperlink>
        </w:p>
        <w:p w14:paraId="33946E59" w14:textId="1DDAB192"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44" w:history="1">
            <w:r w:rsidRPr="00CC42F7">
              <w:rPr>
                <w:rStyle w:val="Hyperlink"/>
                <w:rFonts w:ascii="Arial" w:hAnsi="Arial"/>
                <w:b w:val="0"/>
                <w:bCs/>
                <w:sz w:val="22"/>
                <w:szCs w:val="22"/>
              </w:rPr>
              <w:t>3.1.</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Status of Project Scope</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_Toc214870944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4</w:t>
            </w:r>
            <w:r w:rsidRPr="00CC42F7">
              <w:rPr>
                <w:b w:val="0"/>
                <w:bCs/>
                <w:webHidden/>
                <w:sz w:val="22"/>
                <w:szCs w:val="22"/>
              </w:rPr>
              <w:fldChar w:fldCharType="end"/>
            </w:r>
          </w:hyperlink>
        </w:p>
        <w:p w14:paraId="605A2858" w14:textId="0EA56422"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45" w:history="1">
            <w:r w:rsidRPr="00CC42F7">
              <w:rPr>
                <w:rStyle w:val="Hyperlink"/>
                <w:b w:val="0"/>
                <w:bCs/>
                <w:sz w:val="22"/>
                <w:szCs w:val="22"/>
              </w:rPr>
              <w:t>3.2.</w:t>
            </w:r>
            <w:r w:rsidRPr="00CC42F7">
              <w:rPr>
                <w:rFonts w:eastAsiaTheme="minorEastAsia"/>
                <w:b w:val="0"/>
                <w:bCs/>
                <w:snapToGrid/>
                <w:kern w:val="2"/>
                <w:sz w:val="22"/>
                <w:szCs w:val="22"/>
                <w:lang w:val="en-US" w:eastAsia="en-US"/>
                <w14:ligatures w14:val="standardContextual"/>
              </w:rPr>
              <w:tab/>
            </w:r>
            <w:r w:rsidRPr="00CC42F7">
              <w:rPr>
                <w:rStyle w:val="Hyperlink"/>
                <w:b w:val="0"/>
                <w:bCs/>
                <w:sz w:val="22"/>
                <w:szCs w:val="22"/>
              </w:rPr>
              <w:t>Assessment of Likelihood of Achieving Project Objectives and Outcomes</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_Toc214870945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4</w:t>
            </w:r>
            <w:r w:rsidRPr="00CC42F7">
              <w:rPr>
                <w:b w:val="0"/>
                <w:bCs/>
                <w:webHidden/>
                <w:sz w:val="22"/>
                <w:szCs w:val="22"/>
              </w:rPr>
              <w:fldChar w:fldCharType="end"/>
            </w:r>
          </w:hyperlink>
        </w:p>
        <w:p w14:paraId="7DCA93E7" w14:textId="4F0F902C"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46" w:history="1">
            <w:r w:rsidRPr="00CC42F7">
              <w:rPr>
                <w:rStyle w:val="Hyperlink"/>
                <w:rFonts w:ascii="Arial" w:hAnsi="Arial"/>
                <w:b w:val="0"/>
                <w:bCs/>
                <w:sz w:val="22"/>
                <w:szCs w:val="22"/>
              </w:rPr>
              <w:t>3.3.</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Assessment on Changes of Project Scope</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_Toc214870946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4</w:t>
            </w:r>
            <w:r w:rsidRPr="00CC42F7">
              <w:rPr>
                <w:b w:val="0"/>
                <w:bCs/>
                <w:webHidden/>
                <w:sz w:val="22"/>
                <w:szCs w:val="22"/>
              </w:rPr>
              <w:fldChar w:fldCharType="end"/>
            </w:r>
          </w:hyperlink>
        </w:p>
        <w:p w14:paraId="5F990040" w14:textId="5775EBB3"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47" w:history="1">
            <w:r w:rsidRPr="00CC42F7">
              <w:rPr>
                <w:rStyle w:val="Hyperlink"/>
              </w:rPr>
              <w:t>4.</w:t>
            </w:r>
            <w:r w:rsidRPr="00CC42F7">
              <w:rPr>
                <w:rFonts w:eastAsiaTheme="minorEastAsia"/>
                <w:b w:val="0"/>
                <w:iCs w:val="0"/>
                <w:kern w:val="2"/>
                <w:lang w:val="en-US" w:eastAsia="en-US"/>
                <w14:ligatures w14:val="standardContextual"/>
              </w:rPr>
              <w:tab/>
            </w:r>
            <w:r w:rsidRPr="00CC42F7">
              <w:rPr>
                <w:rStyle w:val="Hyperlink"/>
              </w:rPr>
              <w:t>Implementation Progress</w:t>
            </w:r>
            <w:r w:rsidRPr="00CC42F7">
              <w:rPr>
                <w:webHidden/>
              </w:rPr>
              <w:tab/>
            </w:r>
            <w:r w:rsidRPr="00CC42F7">
              <w:rPr>
                <w:webHidden/>
              </w:rPr>
              <w:fldChar w:fldCharType="begin"/>
            </w:r>
            <w:r w:rsidRPr="00CC42F7">
              <w:rPr>
                <w:webHidden/>
              </w:rPr>
              <w:instrText xml:space="preserve"> PAGEREF _Toc214870947 \h </w:instrText>
            </w:r>
            <w:r w:rsidRPr="00CC42F7">
              <w:rPr>
                <w:webHidden/>
              </w:rPr>
            </w:r>
            <w:r w:rsidRPr="00CC42F7">
              <w:rPr>
                <w:webHidden/>
              </w:rPr>
              <w:fldChar w:fldCharType="separate"/>
            </w:r>
            <w:r w:rsidR="004772E0">
              <w:rPr>
                <w:webHidden/>
              </w:rPr>
              <w:t>5</w:t>
            </w:r>
            <w:r w:rsidRPr="00CC42F7">
              <w:rPr>
                <w:webHidden/>
              </w:rPr>
              <w:fldChar w:fldCharType="end"/>
            </w:r>
          </w:hyperlink>
        </w:p>
        <w:p w14:paraId="0BAB707E" w14:textId="6B8A5170"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49" w:history="1">
            <w:r w:rsidRPr="00CC42F7">
              <w:rPr>
                <w:rStyle w:val="Hyperlink"/>
                <w:rFonts w:ascii="Arial" w:hAnsi="Arial"/>
                <w:b w:val="0"/>
                <w:bCs/>
                <w:sz w:val="22"/>
                <w:szCs w:val="22"/>
              </w:rPr>
              <w:t>4.1.</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Overall Project Progress</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_Toc214870949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5</w:t>
            </w:r>
            <w:r w:rsidRPr="00CC42F7">
              <w:rPr>
                <w:b w:val="0"/>
                <w:bCs/>
                <w:webHidden/>
                <w:sz w:val="22"/>
                <w:szCs w:val="22"/>
              </w:rPr>
              <w:fldChar w:fldCharType="end"/>
            </w:r>
          </w:hyperlink>
        </w:p>
        <w:p w14:paraId="4B075210" w14:textId="5BBE4D18"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0" w:history="1">
            <w:r w:rsidRPr="00CC42F7">
              <w:rPr>
                <w:rStyle w:val="Hyperlink"/>
                <w:rFonts w:ascii="Arial" w:hAnsi="Arial" w:cs="Arial"/>
                <w:smallCaps w:val="0"/>
                <w:sz w:val="22"/>
                <w:szCs w:val="22"/>
              </w:rPr>
              <w:t>4.1.1.</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Output 1: Access to quality upper secondary education expanded.</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_Toc214870950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5</w:t>
            </w:r>
            <w:r w:rsidRPr="00CC42F7">
              <w:rPr>
                <w:rFonts w:ascii="Arial" w:hAnsi="Arial" w:cs="Arial"/>
                <w:smallCaps w:val="0"/>
                <w:webHidden/>
                <w:sz w:val="22"/>
                <w:szCs w:val="22"/>
              </w:rPr>
              <w:fldChar w:fldCharType="end"/>
            </w:r>
          </w:hyperlink>
        </w:p>
        <w:p w14:paraId="72E403CE" w14:textId="5BA43A9C"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1" w:history="1">
            <w:r w:rsidRPr="00CC42F7">
              <w:rPr>
                <w:rStyle w:val="Hyperlink"/>
                <w:rFonts w:ascii="Arial" w:hAnsi="Arial" w:cs="Arial"/>
                <w:smallCaps w:val="0"/>
                <w:sz w:val="22"/>
                <w:szCs w:val="22"/>
              </w:rPr>
              <w:t>4.1.2.</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Output 2: Upper secondary education alignment with 21st-century skills improved.</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_Toc214870951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6</w:t>
            </w:r>
            <w:r w:rsidRPr="00CC42F7">
              <w:rPr>
                <w:rFonts w:ascii="Arial" w:hAnsi="Arial" w:cs="Arial"/>
                <w:smallCaps w:val="0"/>
                <w:webHidden/>
                <w:sz w:val="22"/>
                <w:szCs w:val="22"/>
              </w:rPr>
              <w:fldChar w:fldCharType="end"/>
            </w:r>
          </w:hyperlink>
        </w:p>
        <w:p w14:paraId="3072E76E" w14:textId="5471C3AE"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2" w:history="1">
            <w:r w:rsidRPr="00CC42F7">
              <w:rPr>
                <w:rStyle w:val="Hyperlink"/>
                <w:rFonts w:ascii="Arial" w:hAnsi="Arial" w:cs="Arial"/>
                <w:smallCaps w:val="0"/>
                <w:sz w:val="22"/>
                <w:szCs w:val="22"/>
              </w:rPr>
              <w:t>4.1.3.</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Output 3: Quality of upper secondary education learning assessment system improved.</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_Toc214870952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7</w:t>
            </w:r>
            <w:r w:rsidRPr="00CC42F7">
              <w:rPr>
                <w:rFonts w:ascii="Arial" w:hAnsi="Arial" w:cs="Arial"/>
                <w:smallCaps w:val="0"/>
                <w:webHidden/>
                <w:sz w:val="22"/>
                <w:szCs w:val="22"/>
              </w:rPr>
              <w:fldChar w:fldCharType="end"/>
            </w:r>
          </w:hyperlink>
        </w:p>
        <w:p w14:paraId="43252886" w14:textId="0570A67F"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3" w:history="1">
            <w:r w:rsidRPr="00CC42F7">
              <w:rPr>
                <w:rStyle w:val="Hyperlink"/>
                <w:rFonts w:ascii="Arial" w:hAnsi="Arial" w:cs="Arial"/>
                <w:smallCaps w:val="0"/>
                <w:sz w:val="22"/>
                <w:szCs w:val="22"/>
              </w:rPr>
              <w:t>4.1.4.</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Output 4: Post-secondary education pathways strengthened.</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_Toc214870953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8</w:t>
            </w:r>
            <w:r w:rsidRPr="00CC42F7">
              <w:rPr>
                <w:rFonts w:ascii="Arial" w:hAnsi="Arial" w:cs="Arial"/>
                <w:smallCaps w:val="0"/>
                <w:webHidden/>
                <w:sz w:val="22"/>
                <w:szCs w:val="22"/>
              </w:rPr>
              <w:fldChar w:fldCharType="end"/>
            </w:r>
          </w:hyperlink>
        </w:p>
        <w:p w14:paraId="0390740D" w14:textId="73B011C0"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54" w:history="1">
            <w:r w:rsidRPr="00CC42F7">
              <w:rPr>
                <w:rStyle w:val="Hyperlink"/>
                <w:rFonts w:ascii="Arial" w:hAnsi="Arial"/>
                <w:b w:val="0"/>
                <w:bCs/>
                <w:sz w:val="22"/>
                <w:szCs w:val="22"/>
              </w:rPr>
              <w:t>4.2.</w:t>
            </w:r>
            <w:r w:rsidRPr="00CC42F7">
              <w:rPr>
                <w:rFonts w:eastAsiaTheme="minorEastAsia"/>
                <w:b w:val="0"/>
                <w:bCs/>
                <w:snapToGrid/>
                <w:kern w:val="2"/>
                <w:sz w:val="22"/>
                <w:szCs w:val="22"/>
                <w:lang w:val="en-US" w:eastAsia="en-US"/>
                <w14:ligatures w14:val="standardContextual"/>
              </w:rPr>
              <w:tab/>
            </w:r>
            <w:r w:rsidRPr="00CC42F7">
              <w:rPr>
                <w:rStyle w:val="Hyperlink"/>
                <w:b w:val="0"/>
                <w:bCs/>
                <w:sz w:val="22"/>
                <w:szCs w:val="22"/>
              </w:rPr>
              <w:t>Safeguards and Gender: Social, Environmental, Health and Safety, and GAP</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_Toc214870954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8</w:t>
            </w:r>
            <w:r w:rsidRPr="00CC42F7">
              <w:rPr>
                <w:b w:val="0"/>
                <w:bCs/>
                <w:webHidden/>
                <w:sz w:val="22"/>
                <w:szCs w:val="22"/>
              </w:rPr>
              <w:fldChar w:fldCharType="end"/>
            </w:r>
          </w:hyperlink>
        </w:p>
        <w:p w14:paraId="57C0C241" w14:textId="2B528464"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5" w:history="1">
            <w:r w:rsidRPr="00CC42F7">
              <w:rPr>
                <w:rStyle w:val="Hyperlink"/>
                <w:rFonts w:ascii="Arial" w:hAnsi="Arial" w:cs="Arial"/>
                <w:smallCaps w:val="0"/>
                <w:sz w:val="22"/>
                <w:szCs w:val="22"/>
              </w:rPr>
              <w:t>4.2.1.</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Social Safeguards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_Toc214870955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8</w:t>
            </w:r>
            <w:r w:rsidRPr="00CC42F7">
              <w:rPr>
                <w:rFonts w:ascii="Arial" w:hAnsi="Arial" w:cs="Arial"/>
                <w:smallCaps w:val="0"/>
                <w:webHidden/>
                <w:sz w:val="22"/>
                <w:szCs w:val="22"/>
              </w:rPr>
              <w:fldChar w:fldCharType="end"/>
            </w:r>
          </w:hyperlink>
        </w:p>
        <w:p w14:paraId="18E925E9" w14:textId="7CBC78A2"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6" w:history="1">
            <w:r w:rsidRPr="00CC42F7">
              <w:rPr>
                <w:rStyle w:val="Hyperlink"/>
                <w:rFonts w:ascii="Arial" w:hAnsi="Arial" w:cs="Arial"/>
                <w:smallCaps w:val="0"/>
                <w:sz w:val="22"/>
                <w:szCs w:val="22"/>
              </w:rPr>
              <w:t>4.2.2</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Environmental Safeguards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_Toc214870956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8</w:t>
            </w:r>
            <w:r w:rsidRPr="00CC42F7">
              <w:rPr>
                <w:rFonts w:ascii="Arial" w:hAnsi="Arial" w:cs="Arial"/>
                <w:smallCaps w:val="0"/>
                <w:webHidden/>
                <w:sz w:val="22"/>
                <w:szCs w:val="22"/>
              </w:rPr>
              <w:fldChar w:fldCharType="end"/>
            </w:r>
          </w:hyperlink>
        </w:p>
        <w:p w14:paraId="43601D82" w14:textId="1A9C65F2"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7" w:history="1">
            <w:r w:rsidRPr="00CC42F7">
              <w:rPr>
                <w:rStyle w:val="Hyperlink"/>
                <w:rFonts w:ascii="Arial" w:hAnsi="Arial" w:cs="Arial"/>
                <w:smallCaps w:val="0"/>
                <w:sz w:val="22"/>
                <w:szCs w:val="22"/>
              </w:rPr>
              <w:t>4.2.3</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Involuntary Resettlement (IR)</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_Toc214870957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9</w:t>
            </w:r>
            <w:r w:rsidRPr="00CC42F7">
              <w:rPr>
                <w:rFonts w:ascii="Arial" w:hAnsi="Arial" w:cs="Arial"/>
                <w:smallCaps w:val="0"/>
                <w:webHidden/>
                <w:sz w:val="22"/>
                <w:szCs w:val="22"/>
              </w:rPr>
              <w:fldChar w:fldCharType="end"/>
            </w:r>
          </w:hyperlink>
        </w:p>
        <w:p w14:paraId="5958D11A" w14:textId="775BF0F4"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58" w:history="1">
            <w:r w:rsidRPr="00CC42F7">
              <w:rPr>
                <w:rStyle w:val="Hyperlink"/>
                <w:rFonts w:ascii="Arial" w:hAnsi="Arial" w:cs="Arial"/>
                <w:smallCaps w:val="0"/>
                <w:sz w:val="22"/>
                <w:szCs w:val="22"/>
              </w:rPr>
              <w:t>4.2.4</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Gender</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_Toc214870958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9</w:t>
            </w:r>
            <w:r w:rsidRPr="00CC42F7">
              <w:rPr>
                <w:rFonts w:ascii="Arial" w:hAnsi="Arial" w:cs="Arial"/>
                <w:smallCaps w:val="0"/>
                <w:webHidden/>
                <w:sz w:val="22"/>
                <w:szCs w:val="22"/>
              </w:rPr>
              <w:fldChar w:fldCharType="end"/>
            </w:r>
          </w:hyperlink>
        </w:p>
        <w:p w14:paraId="3F5ABA39" w14:textId="7DC8BD67"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59" w:history="1">
            <w:r w:rsidRPr="00CC42F7">
              <w:rPr>
                <w:rStyle w:val="Hyperlink"/>
                <w:rFonts w:ascii="Arial" w:hAnsi="Arial"/>
                <w:b w:val="0"/>
                <w:bCs/>
                <w:sz w:val="22"/>
                <w:szCs w:val="22"/>
              </w:rPr>
              <w:t>4.3.</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Financial Management</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_Toc214870959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9</w:t>
            </w:r>
            <w:r w:rsidRPr="00CC42F7">
              <w:rPr>
                <w:b w:val="0"/>
                <w:bCs/>
                <w:webHidden/>
                <w:sz w:val="22"/>
                <w:szCs w:val="22"/>
              </w:rPr>
              <w:fldChar w:fldCharType="end"/>
            </w:r>
          </w:hyperlink>
        </w:p>
        <w:p w14:paraId="16A6E624" w14:textId="26D33507"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60" w:history="1">
            <w:r w:rsidRPr="00CC42F7">
              <w:rPr>
                <w:rStyle w:val="Hyperlink"/>
                <w:rFonts w:ascii="Arial" w:hAnsi="Arial" w:cs="Arial"/>
                <w:smallCaps w:val="0"/>
                <w:sz w:val="22"/>
                <w:szCs w:val="22"/>
              </w:rPr>
              <w:t>4.3.1.</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Status of Audit Findings Implementation</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_Toc214870960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9</w:t>
            </w:r>
            <w:r w:rsidRPr="00CC42F7">
              <w:rPr>
                <w:rFonts w:ascii="Arial" w:hAnsi="Arial" w:cs="Arial"/>
                <w:smallCaps w:val="0"/>
                <w:webHidden/>
                <w:sz w:val="22"/>
                <w:szCs w:val="22"/>
              </w:rPr>
              <w:fldChar w:fldCharType="end"/>
            </w:r>
          </w:hyperlink>
        </w:p>
        <w:p w14:paraId="1BD7A6DB" w14:textId="744A4BE2"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61" w:history="1">
            <w:r w:rsidRPr="00CC42F7">
              <w:rPr>
                <w:rStyle w:val="Hyperlink"/>
                <w:rFonts w:ascii="Arial" w:hAnsi="Arial" w:cs="Arial"/>
                <w:smallCaps w:val="0"/>
                <w:sz w:val="22"/>
                <w:szCs w:val="22"/>
              </w:rPr>
              <w:t>4.3.2.</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Project Cost and Expenditures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_Toc214870961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9</w:t>
            </w:r>
            <w:r w:rsidRPr="00CC42F7">
              <w:rPr>
                <w:rFonts w:ascii="Arial" w:hAnsi="Arial" w:cs="Arial"/>
                <w:smallCaps w:val="0"/>
                <w:webHidden/>
                <w:sz w:val="22"/>
                <w:szCs w:val="22"/>
              </w:rPr>
              <w:fldChar w:fldCharType="end"/>
            </w:r>
          </w:hyperlink>
        </w:p>
        <w:p w14:paraId="3B28E6BE" w14:textId="0ADB8120"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62" w:history="1">
            <w:r w:rsidRPr="00CC42F7">
              <w:rPr>
                <w:rStyle w:val="Hyperlink"/>
                <w:rFonts w:ascii="Arial" w:hAnsi="Arial" w:cs="Arial"/>
                <w:smallCaps w:val="0"/>
                <w:sz w:val="22"/>
                <w:szCs w:val="22"/>
              </w:rPr>
              <w:t>4.3.3.</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Budget Variance Analysis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_Toc214870962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10</w:t>
            </w:r>
            <w:r w:rsidRPr="00CC42F7">
              <w:rPr>
                <w:rFonts w:ascii="Arial" w:hAnsi="Arial" w:cs="Arial"/>
                <w:smallCaps w:val="0"/>
                <w:webHidden/>
                <w:sz w:val="22"/>
                <w:szCs w:val="22"/>
              </w:rPr>
              <w:fldChar w:fldCharType="end"/>
            </w:r>
          </w:hyperlink>
        </w:p>
        <w:p w14:paraId="2B28CFEE" w14:textId="5EE92B73" w:rsidR="00AF39B0" w:rsidRPr="00CC42F7" w:rsidRDefault="00AF39B0" w:rsidP="00AF39B0">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14870963" w:history="1">
            <w:r w:rsidRPr="00CC42F7">
              <w:rPr>
                <w:rStyle w:val="Hyperlink"/>
                <w:rFonts w:ascii="Arial" w:hAnsi="Arial" w:cs="Arial"/>
                <w:smallCaps w:val="0"/>
                <w:sz w:val="22"/>
                <w:szCs w:val="22"/>
              </w:rPr>
              <w:t>4.3.4.</w:t>
            </w:r>
            <w:r w:rsidRPr="00CC42F7">
              <w:rPr>
                <w:rFonts w:ascii="Arial" w:eastAsiaTheme="minorEastAsia" w:hAnsi="Arial" w:cs="Arial"/>
                <w:bCs w:val="0"/>
                <w:smallCaps w:val="0"/>
                <w:snapToGrid/>
                <w:kern w:val="2"/>
                <w:sz w:val="22"/>
                <w:szCs w:val="22"/>
                <w:lang w:val="en-US" w:eastAsia="en-US"/>
                <w14:ligatures w14:val="standardContextual"/>
              </w:rPr>
              <w:tab/>
            </w:r>
            <w:r w:rsidRPr="00CC42F7">
              <w:rPr>
                <w:rStyle w:val="Hyperlink"/>
                <w:rFonts w:ascii="Arial" w:hAnsi="Arial" w:cs="Arial"/>
                <w:smallCaps w:val="0"/>
                <w:sz w:val="22"/>
                <w:szCs w:val="22"/>
              </w:rPr>
              <w:t>Financial Projection</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_Toc214870963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11</w:t>
            </w:r>
            <w:r w:rsidRPr="00CC42F7">
              <w:rPr>
                <w:rFonts w:ascii="Arial" w:hAnsi="Arial" w:cs="Arial"/>
                <w:smallCaps w:val="0"/>
                <w:webHidden/>
                <w:sz w:val="22"/>
                <w:szCs w:val="22"/>
              </w:rPr>
              <w:fldChar w:fldCharType="end"/>
            </w:r>
          </w:hyperlink>
        </w:p>
        <w:p w14:paraId="57BDAD2F" w14:textId="2CE7AD37"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64" w:history="1">
            <w:r w:rsidRPr="00CC42F7">
              <w:rPr>
                <w:rStyle w:val="Hyperlink"/>
                <w:rFonts w:ascii="Arial" w:hAnsi="Arial"/>
                <w:b w:val="0"/>
                <w:bCs/>
                <w:sz w:val="22"/>
                <w:szCs w:val="22"/>
              </w:rPr>
              <w:t>4.4.</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Risk Assessment and Risk Management Plan</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_Toc214870964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11</w:t>
            </w:r>
            <w:r w:rsidRPr="00CC42F7">
              <w:rPr>
                <w:b w:val="0"/>
                <w:bCs/>
                <w:webHidden/>
                <w:sz w:val="22"/>
                <w:szCs w:val="22"/>
              </w:rPr>
              <w:fldChar w:fldCharType="end"/>
            </w:r>
          </w:hyperlink>
        </w:p>
        <w:p w14:paraId="22A9C81B" w14:textId="71EB24F3"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65" w:history="1">
            <w:r w:rsidRPr="00CC42F7">
              <w:rPr>
                <w:rStyle w:val="Hyperlink"/>
                <w:rFonts w:ascii="Arial" w:hAnsi="Arial"/>
                <w:b w:val="0"/>
                <w:bCs/>
                <w:sz w:val="22"/>
                <w:szCs w:val="22"/>
              </w:rPr>
              <w:t>4.5.</w:t>
            </w:r>
            <w:r w:rsidRPr="00CC42F7">
              <w:rPr>
                <w:rFonts w:eastAsiaTheme="minorEastAsia"/>
                <w:b w:val="0"/>
                <w:bCs/>
                <w:snapToGrid/>
                <w:kern w:val="2"/>
                <w:sz w:val="22"/>
                <w:szCs w:val="22"/>
                <w:lang w:val="en-US" w:eastAsia="en-US"/>
                <w14:ligatures w14:val="standardContextual"/>
              </w:rPr>
              <w:tab/>
            </w:r>
            <w:r w:rsidRPr="00CC42F7">
              <w:rPr>
                <w:rStyle w:val="Hyperlink"/>
                <w:rFonts w:ascii="Arial" w:hAnsi="Arial"/>
                <w:b w:val="0"/>
                <w:bCs/>
                <w:sz w:val="22"/>
                <w:szCs w:val="22"/>
              </w:rPr>
              <w:t>Compliance with Loan Covenants</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_Toc214870965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18</w:t>
            </w:r>
            <w:r w:rsidRPr="00CC42F7">
              <w:rPr>
                <w:b w:val="0"/>
                <w:bCs/>
                <w:webHidden/>
                <w:sz w:val="22"/>
                <w:szCs w:val="22"/>
              </w:rPr>
              <w:fldChar w:fldCharType="end"/>
            </w:r>
          </w:hyperlink>
        </w:p>
        <w:p w14:paraId="666E7A17" w14:textId="39B15E78"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66" w:history="1">
            <w:r w:rsidRPr="00CC42F7">
              <w:rPr>
                <w:rStyle w:val="Hyperlink"/>
              </w:rPr>
              <w:t xml:space="preserve">5. </w:t>
            </w:r>
            <w:r w:rsidRPr="00CC42F7">
              <w:rPr>
                <w:rFonts w:eastAsiaTheme="minorEastAsia"/>
                <w:b w:val="0"/>
                <w:iCs w:val="0"/>
                <w:kern w:val="2"/>
                <w:lang w:val="en-US" w:eastAsia="en-US"/>
                <w14:ligatures w14:val="standardContextual"/>
              </w:rPr>
              <w:tab/>
            </w:r>
            <w:r w:rsidRPr="00CC42F7">
              <w:rPr>
                <w:rStyle w:val="Hyperlink"/>
              </w:rPr>
              <w:t>Major Project Issues</w:t>
            </w:r>
            <w:r w:rsidRPr="00CC42F7">
              <w:rPr>
                <w:webHidden/>
              </w:rPr>
              <w:tab/>
            </w:r>
            <w:r w:rsidRPr="00CC42F7">
              <w:rPr>
                <w:webHidden/>
              </w:rPr>
              <w:fldChar w:fldCharType="begin"/>
            </w:r>
            <w:r w:rsidRPr="00CC42F7">
              <w:rPr>
                <w:webHidden/>
              </w:rPr>
              <w:instrText xml:space="preserve"> PAGEREF _Toc214870966 \h </w:instrText>
            </w:r>
            <w:r w:rsidRPr="00CC42F7">
              <w:rPr>
                <w:webHidden/>
              </w:rPr>
            </w:r>
            <w:r w:rsidRPr="00CC42F7">
              <w:rPr>
                <w:webHidden/>
              </w:rPr>
              <w:fldChar w:fldCharType="separate"/>
            </w:r>
            <w:r w:rsidR="004772E0">
              <w:rPr>
                <w:webHidden/>
              </w:rPr>
              <w:t>18</w:t>
            </w:r>
            <w:r w:rsidRPr="00CC42F7">
              <w:rPr>
                <w:webHidden/>
              </w:rPr>
              <w:fldChar w:fldCharType="end"/>
            </w:r>
          </w:hyperlink>
        </w:p>
        <w:p w14:paraId="374EACBB" w14:textId="6658E85F" w:rsidR="00AF39B0" w:rsidRPr="00CC42F7" w:rsidRDefault="00AF39B0" w:rsidP="00AF39B0">
          <w:pPr>
            <w:pStyle w:val="TOC1"/>
            <w:spacing w:line="360" w:lineRule="auto"/>
            <w:rPr>
              <w:rFonts w:eastAsiaTheme="minorEastAsia"/>
              <w:b w:val="0"/>
              <w:iCs w:val="0"/>
              <w:kern w:val="2"/>
              <w:lang w:val="en-US" w:eastAsia="en-US"/>
              <w14:ligatures w14:val="standardContextual"/>
            </w:rPr>
          </w:pPr>
          <w:hyperlink w:anchor="_Toc214870967" w:history="1">
            <w:r w:rsidRPr="00CC42F7">
              <w:rPr>
                <w:rStyle w:val="Hyperlink"/>
              </w:rPr>
              <w:t>6.</w:t>
            </w:r>
            <w:r w:rsidRPr="00CC42F7">
              <w:rPr>
                <w:rFonts w:eastAsiaTheme="minorEastAsia"/>
                <w:b w:val="0"/>
                <w:iCs w:val="0"/>
                <w:kern w:val="2"/>
                <w:lang w:val="en-US" w:eastAsia="en-US"/>
                <w14:ligatures w14:val="standardContextual"/>
              </w:rPr>
              <w:tab/>
            </w:r>
            <w:r w:rsidRPr="00CC42F7">
              <w:rPr>
                <w:rStyle w:val="Hyperlink"/>
              </w:rPr>
              <w:t>Appendices</w:t>
            </w:r>
            <w:r w:rsidRPr="00CC42F7">
              <w:rPr>
                <w:webHidden/>
              </w:rPr>
              <w:tab/>
            </w:r>
            <w:r w:rsidRPr="00CC42F7">
              <w:rPr>
                <w:webHidden/>
              </w:rPr>
              <w:fldChar w:fldCharType="begin"/>
            </w:r>
            <w:r w:rsidRPr="00CC42F7">
              <w:rPr>
                <w:webHidden/>
              </w:rPr>
              <w:instrText xml:space="preserve"> PAGEREF _Toc214870967 \h </w:instrText>
            </w:r>
            <w:r w:rsidRPr="00CC42F7">
              <w:rPr>
                <w:webHidden/>
              </w:rPr>
            </w:r>
            <w:r w:rsidRPr="00CC42F7">
              <w:rPr>
                <w:webHidden/>
              </w:rPr>
              <w:fldChar w:fldCharType="separate"/>
            </w:r>
            <w:r w:rsidR="004772E0">
              <w:rPr>
                <w:webHidden/>
              </w:rPr>
              <w:t>19</w:t>
            </w:r>
            <w:r w:rsidRPr="00CC42F7">
              <w:rPr>
                <w:webHidden/>
              </w:rPr>
              <w:fldChar w:fldCharType="end"/>
            </w:r>
          </w:hyperlink>
        </w:p>
        <w:p w14:paraId="60455CBF" w14:textId="107C522C"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68" w:history="1">
            <w:r w:rsidRPr="00CC42F7">
              <w:rPr>
                <w:rStyle w:val="Hyperlink"/>
                <w:rFonts w:ascii="Arial" w:hAnsi="Arial"/>
                <w:b w:val="0"/>
                <w:bCs/>
                <w:sz w:val="22"/>
                <w:szCs w:val="22"/>
              </w:rPr>
              <w:t>Appendix 1: Project Implementation Schedule</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_Toc214870968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19</w:t>
            </w:r>
            <w:r w:rsidRPr="00CC42F7">
              <w:rPr>
                <w:b w:val="0"/>
                <w:bCs/>
                <w:webHidden/>
                <w:sz w:val="22"/>
                <w:szCs w:val="22"/>
              </w:rPr>
              <w:fldChar w:fldCharType="end"/>
            </w:r>
          </w:hyperlink>
        </w:p>
        <w:p w14:paraId="6003EAEB" w14:textId="375A96AD"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69" w:history="1">
            <w:r w:rsidRPr="00CC42F7">
              <w:rPr>
                <w:rStyle w:val="Hyperlink"/>
                <w:rFonts w:ascii="Arial" w:hAnsi="Arial"/>
                <w:b w:val="0"/>
                <w:bCs/>
                <w:sz w:val="22"/>
                <w:szCs w:val="22"/>
              </w:rPr>
              <w:t>Appendix 2: Detailed Project Implementation Progress</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_Toc214870969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22</w:t>
            </w:r>
            <w:r w:rsidRPr="00CC42F7">
              <w:rPr>
                <w:b w:val="0"/>
                <w:bCs/>
                <w:webHidden/>
                <w:sz w:val="22"/>
                <w:szCs w:val="22"/>
              </w:rPr>
              <w:fldChar w:fldCharType="end"/>
            </w:r>
          </w:hyperlink>
        </w:p>
        <w:p w14:paraId="115829EB" w14:textId="7A4B27EF"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70" w:history="1">
            <w:r w:rsidRPr="00CC42F7">
              <w:rPr>
                <w:rStyle w:val="Hyperlink"/>
                <w:rFonts w:ascii="Arial" w:hAnsi="Arial"/>
                <w:b w:val="0"/>
                <w:bCs/>
                <w:sz w:val="22"/>
                <w:szCs w:val="22"/>
              </w:rPr>
              <w:t>Appendix 3: Procurement Plan</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_Toc214870970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23</w:t>
            </w:r>
            <w:r w:rsidRPr="00CC42F7">
              <w:rPr>
                <w:b w:val="0"/>
                <w:bCs/>
                <w:webHidden/>
                <w:sz w:val="22"/>
                <w:szCs w:val="22"/>
              </w:rPr>
              <w:fldChar w:fldCharType="end"/>
            </w:r>
          </w:hyperlink>
        </w:p>
        <w:p w14:paraId="7E4CC91A" w14:textId="54296F76"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71" w:history="1">
            <w:r w:rsidRPr="00CC42F7">
              <w:rPr>
                <w:rStyle w:val="Hyperlink"/>
                <w:rFonts w:ascii="Arial" w:hAnsi="Arial"/>
                <w:b w:val="0"/>
                <w:bCs/>
                <w:sz w:val="22"/>
                <w:szCs w:val="22"/>
              </w:rPr>
              <w:t>Appendix 4: Contract Monitoring Form</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_Toc214870971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24</w:t>
            </w:r>
            <w:r w:rsidRPr="00CC42F7">
              <w:rPr>
                <w:b w:val="0"/>
                <w:bCs/>
                <w:webHidden/>
                <w:sz w:val="22"/>
                <w:szCs w:val="22"/>
              </w:rPr>
              <w:fldChar w:fldCharType="end"/>
            </w:r>
          </w:hyperlink>
        </w:p>
        <w:p w14:paraId="62CBD524" w14:textId="7C998183"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72" w:history="1">
            <w:r w:rsidRPr="00CC42F7">
              <w:rPr>
                <w:rStyle w:val="Hyperlink"/>
                <w:rFonts w:ascii="Arial" w:hAnsi="Arial"/>
                <w:b w:val="0"/>
                <w:bCs/>
                <w:sz w:val="22"/>
                <w:szCs w:val="22"/>
              </w:rPr>
              <w:t>Appendix 5: Procurement Monitoring and Tracking Form (PMTF)</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_Toc214870972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26</w:t>
            </w:r>
            <w:r w:rsidRPr="00CC42F7">
              <w:rPr>
                <w:b w:val="0"/>
                <w:bCs/>
                <w:webHidden/>
                <w:sz w:val="22"/>
                <w:szCs w:val="22"/>
              </w:rPr>
              <w:fldChar w:fldCharType="end"/>
            </w:r>
          </w:hyperlink>
        </w:p>
        <w:p w14:paraId="40BCB918" w14:textId="377DCE99" w:rsidR="00AF39B0" w:rsidRPr="00CC42F7" w:rsidRDefault="00AF39B0" w:rsidP="00AF39B0">
          <w:pPr>
            <w:pStyle w:val="TOC3"/>
            <w:spacing w:line="360" w:lineRule="auto"/>
            <w:rPr>
              <w:rFonts w:ascii="Arial" w:eastAsiaTheme="minorEastAsia" w:hAnsi="Arial" w:cs="Arial"/>
              <w:smallCaps w:val="0"/>
              <w:snapToGrid/>
              <w:kern w:val="2"/>
              <w:sz w:val="22"/>
              <w:szCs w:val="22"/>
              <w:lang w:val="en-US" w:eastAsia="en-US"/>
              <w14:ligatures w14:val="standardContextual"/>
            </w:rPr>
          </w:pPr>
          <w:hyperlink w:anchor="_Toc214870973" w:history="1">
            <w:r w:rsidRPr="00CC42F7">
              <w:rPr>
                <w:rStyle w:val="Hyperlink"/>
                <w:rFonts w:ascii="Arial" w:hAnsi="Arial" w:cs="Arial"/>
                <w:smallCaps w:val="0"/>
                <w:sz w:val="22"/>
                <w:szCs w:val="22"/>
              </w:rPr>
              <w:t>Appendix 5.1: Procurement Monitoring and Tracking Form – Goods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_Toc214870973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26</w:t>
            </w:r>
            <w:r w:rsidRPr="00CC42F7">
              <w:rPr>
                <w:rFonts w:ascii="Arial" w:hAnsi="Arial" w:cs="Arial"/>
                <w:smallCaps w:val="0"/>
                <w:webHidden/>
                <w:sz w:val="22"/>
                <w:szCs w:val="22"/>
              </w:rPr>
              <w:fldChar w:fldCharType="end"/>
            </w:r>
          </w:hyperlink>
        </w:p>
        <w:p w14:paraId="2315A097" w14:textId="69BFBE35" w:rsidR="00AF39B0" w:rsidRPr="00CC42F7" w:rsidRDefault="00AF39B0" w:rsidP="00AF39B0">
          <w:pPr>
            <w:pStyle w:val="TOC3"/>
            <w:spacing w:line="360" w:lineRule="auto"/>
            <w:rPr>
              <w:rFonts w:ascii="Arial" w:eastAsiaTheme="minorEastAsia" w:hAnsi="Arial" w:cs="Arial"/>
              <w:smallCaps w:val="0"/>
              <w:snapToGrid/>
              <w:kern w:val="2"/>
              <w:sz w:val="22"/>
              <w:szCs w:val="22"/>
              <w:lang w:val="en-US" w:eastAsia="en-US"/>
              <w14:ligatures w14:val="standardContextual"/>
            </w:rPr>
          </w:pPr>
          <w:hyperlink w:anchor="_Toc214870974" w:history="1">
            <w:r w:rsidRPr="00CC42F7">
              <w:rPr>
                <w:rStyle w:val="Hyperlink"/>
                <w:rFonts w:ascii="Arial" w:hAnsi="Arial" w:cs="Arial"/>
                <w:smallCaps w:val="0"/>
                <w:sz w:val="22"/>
                <w:szCs w:val="22"/>
              </w:rPr>
              <w:t>Appendix 5.2: Procurement Monitoring and Tracking Form – Works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_Toc214870974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27</w:t>
            </w:r>
            <w:r w:rsidRPr="00CC42F7">
              <w:rPr>
                <w:rFonts w:ascii="Arial" w:hAnsi="Arial" w:cs="Arial"/>
                <w:smallCaps w:val="0"/>
                <w:webHidden/>
                <w:sz w:val="22"/>
                <w:szCs w:val="22"/>
              </w:rPr>
              <w:fldChar w:fldCharType="end"/>
            </w:r>
          </w:hyperlink>
        </w:p>
        <w:p w14:paraId="0FBE96A7" w14:textId="657D5EBE" w:rsidR="00AF39B0" w:rsidRPr="00CC42F7" w:rsidRDefault="00AF39B0" w:rsidP="00AF39B0">
          <w:pPr>
            <w:pStyle w:val="TOC3"/>
            <w:spacing w:line="360" w:lineRule="auto"/>
            <w:rPr>
              <w:rFonts w:ascii="Arial" w:eastAsiaTheme="minorEastAsia" w:hAnsi="Arial" w:cs="Arial"/>
              <w:smallCaps w:val="0"/>
              <w:snapToGrid/>
              <w:kern w:val="2"/>
              <w:sz w:val="22"/>
              <w:szCs w:val="22"/>
              <w:lang w:val="en-US" w:eastAsia="en-US"/>
              <w14:ligatures w14:val="standardContextual"/>
            </w:rPr>
          </w:pPr>
          <w:hyperlink w:anchor="_Toc214870975" w:history="1">
            <w:r w:rsidRPr="00CC42F7">
              <w:rPr>
                <w:rStyle w:val="Hyperlink"/>
                <w:rFonts w:ascii="Arial" w:hAnsi="Arial" w:cs="Arial"/>
                <w:smallCaps w:val="0"/>
                <w:sz w:val="22"/>
                <w:szCs w:val="22"/>
              </w:rPr>
              <w:t>Appendix 5.3: Procurement Monitoring and Tracking Form - Consulting Firms</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_Toc214870975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30</w:t>
            </w:r>
            <w:r w:rsidRPr="00CC42F7">
              <w:rPr>
                <w:rFonts w:ascii="Arial" w:hAnsi="Arial" w:cs="Arial"/>
                <w:smallCaps w:val="0"/>
                <w:webHidden/>
                <w:sz w:val="22"/>
                <w:szCs w:val="22"/>
              </w:rPr>
              <w:fldChar w:fldCharType="end"/>
            </w:r>
          </w:hyperlink>
        </w:p>
        <w:p w14:paraId="1DA63752" w14:textId="009549E3" w:rsidR="00AF39B0" w:rsidRPr="00CC42F7" w:rsidRDefault="00AF39B0" w:rsidP="00AF39B0">
          <w:pPr>
            <w:pStyle w:val="TOC3"/>
            <w:spacing w:line="360" w:lineRule="auto"/>
            <w:rPr>
              <w:rFonts w:ascii="Arial" w:eastAsiaTheme="minorEastAsia" w:hAnsi="Arial" w:cs="Arial"/>
              <w:smallCaps w:val="0"/>
              <w:snapToGrid/>
              <w:kern w:val="2"/>
              <w:sz w:val="22"/>
              <w:szCs w:val="22"/>
              <w:lang w:val="en-US" w:eastAsia="en-US"/>
              <w14:ligatures w14:val="standardContextual"/>
            </w:rPr>
          </w:pPr>
          <w:hyperlink w:anchor="_Toc214870976" w:history="1">
            <w:r w:rsidRPr="00CC42F7">
              <w:rPr>
                <w:rStyle w:val="Hyperlink"/>
                <w:rFonts w:ascii="Arial" w:hAnsi="Arial" w:cs="Arial"/>
                <w:smallCaps w:val="0"/>
                <w:sz w:val="22"/>
                <w:szCs w:val="22"/>
              </w:rPr>
              <w:t>Appendix 5.4: Procurement Monitoring and Tracking Form - Individual Consulting</w:t>
            </w:r>
            <w:r w:rsidRPr="00CC42F7">
              <w:rPr>
                <w:rFonts w:ascii="Arial" w:hAnsi="Arial" w:cs="Arial"/>
                <w:smallCaps w:val="0"/>
                <w:webHidden/>
                <w:sz w:val="22"/>
                <w:szCs w:val="22"/>
              </w:rPr>
              <w:tab/>
            </w:r>
            <w:r w:rsidRPr="00CC42F7">
              <w:rPr>
                <w:rFonts w:ascii="Arial" w:hAnsi="Arial" w:cs="Arial"/>
                <w:smallCaps w:val="0"/>
                <w:webHidden/>
                <w:sz w:val="22"/>
                <w:szCs w:val="22"/>
              </w:rPr>
              <w:fldChar w:fldCharType="begin"/>
            </w:r>
            <w:r w:rsidRPr="00CC42F7">
              <w:rPr>
                <w:rFonts w:ascii="Arial" w:hAnsi="Arial" w:cs="Arial"/>
                <w:smallCaps w:val="0"/>
                <w:webHidden/>
                <w:sz w:val="22"/>
                <w:szCs w:val="22"/>
              </w:rPr>
              <w:instrText xml:space="preserve"> PAGEREF _Toc214870976 \h </w:instrText>
            </w:r>
            <w:r w:rsidRPr="00CC42F7">
              <w:rPr>
                <w:rFonts w:ascii="Arial" w:hAnsi="Arial" w:cs="Arial"/>
                <w:smallCaps w:val="0"/>
                <w:webHidden/>
                <w:sz w:val="22"/>
                <w:szCs w:val="22"/>
              </w:rPr>
            </w:r>
            <w:r w:rsidRPr="00CC42F7">
              <w:rPr>
                <w:rFonts w:ascii="Arial" w:hAnsi="Arial" w:cs="Arial"/>
                <w:smallCaps w:val="0"/>
                <w:webHidden/>
                <w:sz w:val="22"/>
                <w:szCs w:val="22"/>
              </w:rPr>
              <w:fldChar w:fldCharType="separate"/>
            </w:r>
            <w:r w:rsidR="004772E0">
              <w:rPr>
                <w:rFonts w:ascii="Arial" w:hAnsi="Arial" w:cs="Arial"/>
                <w:smallCaps w:val="0"/>
                <w:webHidden/>
                <w:sz w:val="22"/>
                <w:szCs w:val="22"/>
              </w:rPr>
              <w:t>31</w:t>
            </w:r>
            <w:r w:rsidRPr="00CC42F7">
              <w:rPr>
                <w:rFonts w:ascii="Arial" w:hAnsi="Arial" w:cs="Arial"/>
                <w:smallCaps w:val="0"/>
                <w:webHidden/>
                <w:sz w:val="22"/>
                <w:szCs w:val="22"/>
              </w:rPr>
              <w:fldChar w:fldCharType="end"/>
            </w:r>
          </w:hyperlink>
        </w:p>
        <w:p w14:paraId="0CA5168A" w14:textId="0A21A140"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77" w:history="1">
            <w:r w:rsidRPr="00CC42F7">
              <w:rPr>
                <w:rStyle w:val="Hyperlink"/>
                <w:rFonts w:ascii="Arial" w:hAnsi="Arial"/>
                <w:b w:val="0"/>
                <w:bCs/>
                <w:sz w:val="22"/>
                <w:szCs w:val="22"/>
              </w:rPr>
              <w:t>Appendix 6: Quarter/Annual Projection Table</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_Toc214870977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35</w:t>
            </w:r>
            <w:r w:rsidRPr="00CC42F7">
              <w:rPr>
                <w:b w:val="0"/>
                <w:bCs/>
                <w:webHidden/>
                <w:sz w:val="22"/>
                <w:szCs w:val="22"/>
              </w:rPr>
              <w:fldChar w:fldCharType="end"/>
            </w:r>
          </w:hyperlink>
        </w:p>
        <w:p w14:paraId="345E6621" w14:textId="27C444C8"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78" w:history="1">
            <w:r w:rsidRPr="00CC42F7">
              <w:rPr>
                <w:rStyle w:val="Hyperlink"/>
                <w:rFonts w:ascii="Arial" w:hAnsi="Arial"/>
                <w:b w:val="0"/>
                <w:bCs/>
                <w:sz w:val="22"/>
                <w:szCs w:val="22"/>
              </w:rPr>
              <w:t>Appendix 7: Loan Covenants Status</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_Toc214870978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36</w:t>
            </w:r>
            <w:r w:rsidRPr="00CC42F7">
              <w:rPr>
                <w:b w:val="0"/>
                <w:bCs/>
                <w:webHidden/>
                <w:sz w:val="22"/>
                <w:szCs w:val="22"/>
              </w:rPr>
              <w:fldChar w:fldCharType="end"/>
            </w:r>
          </w:hyperlink>
        </w:p>
        <w:p w14:paraId="2480CA18" w14:textId="2ADAC4DA"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79" w:history="1">
            <w:r w:rsidRPr="00CC42F7">
              <w:rPr>
                <w:rStyle w:val="Hyperlink"/>
                <w:rFonts w:ascii="Arial" w:hAnsi="Arial"/>
                <w:b w:val="0"/>
                <w:bCs/>
                <w:sz w:val="22"/>
                <w:szCs w:val="22"/>
              </w:rPr>
              <w:t>Appendix 8: Quarterly Financial Report</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_Toc214870979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46</w:t>
            </w:r>
            <w:r w:rsidRPr="00CC42F7">
              <w:rPr>
                <w:b w:val="0"/>
                <w:bCs/>
                <w:webHidden/>
                <w:sz w:val="22"/>
                <w:szCs w:val="22"/>
              </w:rPr>
              <w:fldChar w:fldCharType="end"/>
            </w:r>
          </w:hyperlink>
        </w:p>
        <w:p w14:paraId="7BD5C6D8" w14:textId="1F073461" w:rsidR="00AF39B0" w:rsidRPr="00CC42F7" w:rsidRDefault="00AF39B0" w:rsidP="00AF39B0">
          <w:pPr>
            <w:pStyle w:val="TOC2"/>
            <w:rPr>
              <w:rFonts w:eastAsiaTheme="minorEastAsia"/>
              <w:b w:val="0"/>
              <w:bCs/>
              <w:snapToGrid/>
              <w:kern w:val="2"/>
              <w:sz w:val="22"/>
              <w:szCs w:val="22"/>
              <w:lang w:val="en-US" w:eastAsia="en-US"/>
              <w14:ligatures w14:val="standardContextual"/>
            </w:rPr>
          </w:pPr>
          <w:hyperlink w:anchor="_Toc214870980" w:history="1">
            <w:r w:rsidRPr="00CC42F7">
              <w:rPr>
                <w:rStyle w:val="Hyperlink"/>
                <w:rFonts w:ascii="Arial" w:hAnsi="Arial"/>
                <w:b w:val="0"/>
                <w:bCs/>
                <w:sz w:val="22"/>
                <w:szCs w:val="22"/>
              </w:rPr>
              <w:t>Appendix 9: Gender Action Plan (GAP) Reporting</w:t>
            </w:r>
            <w:r w:rsidRPr="00CC42F7">
              <w:rPr>
                <w:b w:val="0"/>
                <w:bCs/>
                <w:webHidden/>
                <w:sz w:val="22"/>
                <w:szCs w:val="22"/>
              </w:rPr>
              <w:tab/>
            </w:r>
            <w:r w:rsidRPr="00CC42F7">
              <w:rPr>
                <w:b w:val="0"/>
                <w:bCs/>
                <w:webHidden/>
                <w:sz w:val="22"/>
                <w:szCs w:val="22"/>
              </w:rPr>
              <w:fldChar w:fldCharType="begin"/>
            </w:r>
            <w:r w:rsidRPr="00CC42F7">
              <w:rPr>
                <w:b w:val="0"/>
                <w:bCs/>
                <w:webHidden/>
                <w:sz w:val="22"/>
                <w:szCs w:val="22"/>
              </w:rPr>
              <w:instrText xml:space="preserve"> PAGEREF _Toc214870980 \h </w:instrText>
            </w:r>
            <w:r w:rsidRPr="00CC42F7">
              <w:rPr>
                <w:b w:val="0"/>
                <w:bCs/>
                <w:webHidden/>
                <w:sz w:val="22"/>
                <w:szCs w:val="22"/>
              </w:rPr>
            </w:r>
            <w:r w:rsidRPr="00CC42F7">
              <w:rPr>
                <w:b w:val="0"/>
                <w:bCs/>
                <w:webHidden/>
                <w:sz w:val="22"/>
                <w:szCs w:val="22"/>
              </w:rPr>
              <w:fldChar w:fldCharType="separate"/>
            </w:r>
            <w:r w:rsidR="004772E0">
              <w:rPr>
                <w:b w:val="0"/>
                <w:bCs/>
                <w:webHidden/>
                <w:sz w:val="22"/>
                <w:szCs w:val="22"/>
              </w:rPr>
              <w:t>48</w:t>
            </w:r>
            <w:r w:rsidRPr="00CC42F7">
              <w:rPr>
                <w:b w:val="0"/>
                <w:bCs/>
                <w:webHidden/>
                <w:sz w:val="22"/>
                <w:szCs w:val="22"/>
              </w:rPr>
              <w:fldChar w:fldCharType="end"/>
            </w:r>
          </w:hyperlink>
        </w:p>
        <w:p w14:paraId="093C9637" w14:textId="533A3B49" w:rsidR="0049213C" w:rsidRDefault="00C93013" w:rsidP="0049213C">
          <w:pPr>
            <w:rPr>
              <w:rFonts w:ascii="Arial" w:hAnsi="Arial" w:cs="Arial"/>
            </w:rPr>
          </w:pPr>
          <w:r w:rsidRPr="001004F7">
            <w:rPr>
              <w:rFonts w:ascii="Arial" w:hAnsi="Arial" w:cs="Arial"/>
              <w:sz w:val="22"/>
              <w:szCs w:val="22"/>
              <w:lang w:val="en-US"/>
            </w:rPr>
            <w:fldChar w:fldCharType="end"/>
          </w:r>
        </w:p>
      </w:sdtContent>
    </w:sdt>
    <w:bookmarkEnd w:id="5" w:displacedByCustomXml="prev"/>
    <w:p w14:paraId="340350DB" w14:textId="77777777" w:rsidR="0049213C" w:rsidRDefault="0049213C">
      <w:pPr>
        <w:rPr>
          <w:rFonts w:ascii="Arial" w:hAnsi="Arial" w:cs="Arial"/>
          <w:b/>
          <w:bCs/>
          <w:color w:val="0070C0"/>
          <w:sz w:val="28"/>
          <w:szCs w:val="28"/>
        </w:rPr>
      </w:pPr>
      <w:r>
        <w:rPr>
          <w:rFonts w:ascii="Arial" w:hAnsi="Arial" w:cs="Arial"/>
          <w:b/>
          <w:bCs/>
          <w:color w:val="0070C0"/>
          <w:sz w:val="28"/>
          <w:szCs w:val="28"/>
        </w:rPr>
        <w:br w:type="page"/>
      </w:r>
    </w:p>
    <w:p w14:paraId="708B7642" w14:textId="3D55AF2F" w:rsidR="00FB2CAD" w:rsidRPr="0049213C" w:rsidRDefault="00FB2CAD" w:rsidP="0049213C">
      <w:pPr>
        <w:rPr>
          <w:rFonts w:ascii="Arial" w:hAnsi="Arial" w:cs="Arial"/>
        </w:rPr>
      </w:pPr>
      <w:r w:rsidRPr="00EE35E4">
        <w:rPr>
          <w:rFonts w:ascii="Arial" w:hAnsi="Arial" w:cs="Arial"/>
          <w:b/>
          <w:bCs/>
          <w:color w:val="0070C0"/>
          <w:sz w:val="28"/>
          <w:szCs w:val="28"/>
        </w:rPr>
        <w:lastRenderedPageBreak/>
        <w:t>Tables</w:t>
      </w:r>
      <w:r w:rsidR="00553D1F">
        <w:rPr>
          <w:rFonts w:ascii="Arial" w:hAnsi="Arial" w:cs="Arial"/>
          <w:b/>
          <w:bCs/>
          <w:color w:val="0070C0"/>
          <w:sz w:val="28"/>
          <w:szCs w:val="28"/>
        </w:rPr>
        <w:t xml:space="preserve"> </w:t>
      </w:r>
    </w:p>
    <w:p w14:paraId="3144C82D" w14:textId="77777777" w:rsidR="00594070" w:rsidRPr="00644C8C" w:rsidRDefault="00594070" w:rsidP="007F2A45">
      <w:pPr>
        <w:rPr>
          <w:lang w:val="en-US" w:eastAsia="en-US"/>
        </w:rPr>
      </w:pPr>
    </w:p>
    <w:p w14:paraId="59708968" w14:textId="2EED1686" w:rsidR="00BB1993" w:rsidRPr="00BB1993" w:rsidRDefault="005F33FC"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r w:rsidRPr="00644C8C">
        <w:rPr>
          <w:rFonts w:asciiTheme="minorHAnsi" w:hAnsiTheme="minorHAnsi" w:cstheme="minorHAnsi"/>
          <w:sz w:val="21"/>
          <w:szCs w:val="21"/>
          <w:lang w:val="en-US"/>
        </w:rPr>
        <w:fldChar w:fldCharType="begin"/>
      </w:r>
      <w:r w:rsidRPr="00644C8C">
        <w:rPr>
          <w:rFonts w:asciiTheme="minorHAnsi" w:hAnsiTheme="minorHAnsi" w:cstheme="minorHAnsi"/>
          <w:sz w:val="21"/>
          <w:szCs w:val="21"/>
          <w:lang w:val="en-US"/>
        </w:rPr>
        <w:instrText xml:space="preserve"> TOC \h \z \c "Table" </w:instrText>
      </w:r>
      <w:r w:rsidRPr="00644C8C">
        <w:rPr>
          <w:rFonts w:asciiTheme="minorHAnsi" w:hAnsiTheme="minorHAnsi" w:cstheme="minorHAnsi"/>
          <w:sz w:val="21"/>
          <w:szCs w:val="21"/>
          <w:lang w:val="en-US"/>
        </w:rPr>
        <w:fldChar w:fldCharType="separate"/>
      </w:r>
      <w:hyperlink w:anchor="_Toc214735173" w:history="1">
        <w:r w:rsidR="00BB1993" w:rsidRPr="00BB1993">
          <w:rPr>
            <w:rStyle w:val="Hyperlink"/>
            <w:rFonts w:ascii="Arial" w:hAnsi="Arial" w:cs="Arial"/>
            <w:noProof/>
            <w:lang w:val="en-US"/>
          </w:rPr>
          <w:t>Table 1: Basic Data as of 30 Sep 2025</w:t>
        </w:r>
        <w:r w:rsidR="00BB1993" w:rsidRPr="00BB1993">
          <w:rPr>
            <w:rFonts w:ascii="Arial" w:hAnsi="Arial" w:cs="Arial"/>
            <w:noProof/>
            <w:webHidden/>
          </w:rPr>
          <w:tab/>
        </w:r>
        <w:r w:rsidR="00BB1993" w:rsidRPr="00BB1993">
          <w:rPr>
            <w:rFonts w:ascii="Arial" w:hAnsi="Arial" w:cs="Arial"/>
            <w:noProof/>
            <w:webHidden/>
          </w:rPr>
          <w:fldChar w:fldCharType="begin"/>
        </w:r>
        <w:r w:rsidR="00BB1993" w:rsidRPr="00BB1993">
          <w:rPr>
            <w:rFonts w:ascii="Arial" w:hAnsi="Arial" w:cs="Arial"/>
            <w:noProof/>
            <w:webHidden/>
          </w:rPr>
          <w:instrText xml:space="preserve"> PAGEREF _Toc214735173 \h </w:instrText>
        </w:r>
        <w:r w:rsidR="00BB1993" w:rsidRPr="00BB1993">
          <w:rPr>
            <w:rFonts w:ascii="Arial" w:hAnsi="Arial" w:cs="Arial"/>
            <w:noProof/>
            <w:webHidden/>
          </w:rPr>
        </w:r>
        <w:r w:rsidR="00BB1993" w:rsidRPr="00BB1993">
          <w:rPr>
            <w:rFonts w:ascii="Arial" w:hAnsi="Arial" w:cs="Arial"/>
            <w:noProof/>
            <w:webHidden/>
          </w:rPr>
          <w:fldChar w:fldCharType="separate"/>
        </w:r>
        <w:r w:rsidR="004772E0">
          <w:rPr>
            <w:rFonts w:ascii="Arial" w:hAnsi="Arial" w:cs="Arial"/>
            <w:noProof/>
            <w:webHidden/>
          </w:rPr>
          <w:t>1</w:t>
        </w:r>
        <w:r w:rsidR="00BB1993" w:rsidRPr="00BB1993">
          <w:rPr>
            <w:rFonts w:ascii="Arial" w:hAnsi="Arial" w:cs="Arial"/>
            <w:noProof/>
            <w:webHidden/>
          </w:rPr>
          <w:fldChar w:fldCharType="end"/>
        </w:r>
      </w:hyperlink>
    </w:p>
    <w:p w14:paraId="4D543AEA" w14:textId="2539D735"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74" w:history="1">
        <w:r w:rsidRPr="00BB1993">
          <w:rPr>
            <w:rStyle w:val="Hyperlink"/>
            <w:rFonts w:ascii="Arial" w:hAnsi="Arial" w:cs="Arial"/>
            <w:noProof/>
            <w:lang w:val="en-US"/>
          </w:rPr>
          <w:t>Table 2: Summary of Loan Utilization as of Q3 2025</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_Toc214735174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2</w:t>
        </w:r>
        <w:r w:rsidRPr="00BB1993">
          <w:rPr>
            <w:rFonts w:ascii="Arial" w:hAnsi="Arial" w:cs="Arial"/>
            <w:noProof/>
            <w:webHidden/>
          </w:rPr>
          <w:fldChar w:fldCharType="end"/>
        </w:r>
      </w:hyperlink>
    </w:p>
    <w:p w14:paraId="3364FE92" w14:textId="593959B3"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75" w:history="1">
        <w:r w:rsidRPr="00BB1993">
          <w:rPr>
            <w:rStyle w:val="Hyperlink"/>
            <w:rFonts w:ascii="Arial" w:hAnsi="Arial" w:cs="Arial"/>
            <w:noProof/>
            <w:lang w:val="en-US"/>
          </w:rPr>
          <w:t>Table 3: Summary of RGC Fund Utilization as of Q3 2025</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_Toc214735175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3</w:t>
        </w:r>
        <w:r w:rsidRPr="00BB1993">
          <w:rPr>
            <w:rFonts w:ascii="Arial" w:hAnsi="Arial" w:cs="Arial"/>
            <w:noProof/>
            <w:webHidden/>
          </w:rPr>
          <w:fldChar w:fldCharType="end"/>
        </w:r>
      </w:hyperlink>
    </w:p>
    <w:p w14:paraId="4486FF88" w14:textId="293743AC"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76" w:history="1">
        <w:r w:rsidRPr="00BB1993">
          <w:rPr>
            <w:rStyle w:val="Hyperlink"/>
            <w:rFonts w:ascii="Arial" w:hAnsi="Arial" w:cs="Arial"/>
            <w:noProof/>
            <w:lang w:val="en-US"/>
          </w:rPr>
          <w:t>Table 4: Summary of Contract Awards by Category</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_Toc214735176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3</w:t>
        </w:r>
        <w:r w:rsidRPr="00BB1993">
          <w:rPr>
            <w:rFonts w:ascii="Arial" w:hAnsi="Arial" w:cs="Arial"/>
            <w:noProof/>
            <w:webHidden/>
          </w:rPr>
          <w:fldChar w:fldCharType="end"/>
        </w:r>
      </w:hyperlink>
    </w:p>
    <w:p w14:paraId="0A05CBBE" w14:textId="59AD9D78"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77" w:history="1">
        <w:r w:rsidRPr="00BB1993">
          <w:rPr>
            <w:rStyle w:val="Hyperlink"/>
            <w:rFonts w:ascii="Arial" w:hAnsi="Arial" w:cs="Arial"/>
            <w:noProof/>
            <w:lang w:val="en-US"/>
          </w:rPr>
          <w:t>Table 5: List of Contracts Awards as of Q3 2025</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_Toc214735177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3</w:t>
        </w:r>
        <w:r w:rsidRPr="00BB1993">
          <w:rPr>
            <w:rFonts w:ascii="Arial" w:hAnsi="Arial" w:cs="Arial"/>
            <w:noProof/>
            <w:webHidden/>
          </w:rPr>
          <w:fldChar w:fldCharType="end"/>
        </w:r>
      </w:hyperlink>
    </w:p>
    <w:p w14:paraId="1B65E881" w14:textId="452D5735"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78" w:history="1">
        <w:r w:rsidRPr="00BB1993">
          <w:rPr>
            <w:rStyle w:val="Hyperlink"/>
            <w:rFonts w:ascii="Arial" w:hAnsi="Arial" w:cs="Arial"/>
            <w:noProof/>
            <w:lang w:val="en-US"/>
          </w:rPr>
          <w:t>Table 6: Expenditure by Category</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_Toc214735178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9</w:t>
        </w:r>
        <w:r w:rsidRPr="00BB1993">
          <w:rPr>
            <w:rFonts w:ascii="Arial" w:hAnsi="Arial" w:cs="Arial"/>
            <w:noProof/>
            <w:webHidden/>
          </w:rPr>
          <w:fldChar w:fldCharType="end"/>
        </w:r>
      </w:hyperlink>
    </w:p>
    <w:p w14:paraId="2F956459" w14:textId="3B1E722F"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79" w:history="1">
        <w:r w:rsidRPr="00BB1993">
          <w:rPr>
            <w:rStyle w:val="Hyperlink"/>
            <w:rFonts w:ascii="Arial" w:hAnsi="Arial" w:cs="Arial"/>
            <w:noProof/>
            <w:lang w:val="en-US"/>
          </w:rPr>
          <w:t>Table 7: Expenditures by Outputs</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_Toc214735179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10</w:t>
        </w:r>
        <w:r w:rsidRPr="00BB1993">
          <w:rPr>
            <w:rFonts w:ascii="Arial" w:hAnsi="Arial" w:cs="Arial"/>
            <w:noProof/>
            <w:webHidden/>
          </w:rPr>
          <w:fldChar w:fldCharType="end"/>
        </w:r>
      </w:hyperlink>
    </w:p>
    <w:p w14:paraId="113768C0" w14:textId="5761C38B"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80" w:history="1">
        <w:r w:rsidRPr="00BB1993">
          <w:rPr>
            <w:rStyle w:val="Hyperlink"/>
            <w:rFonts w:ascii="Arial" w:hAnsi="Arial" w:cs="Arial"/>
            <w:noProof/>
            <w:lang w:val="en-US"/>
          </w:rPr>
          <w:t>Table 8: Expenditure of Current Quarter</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_Toc214735180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10</w:t>
        </w:r>
        <w:r w:rsidRPr="00BB1993">
          <w:rPr>
            <w:rFonts w:ascii="Arial" w:hAnsi="Arial" w:cs="Arial"/>
            <w:noProof/>
            <w:webHidden/>
          </w:rPr>
          <w:fldChar w:fldCharType="end"/>
        </w:r>
      </w:hyperlink>
    </w:p>
    <w:p w14:paraId="15BA4CFE" w14:textId="3BF44523"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81" w:history="1">
        <w:r w:rsidRPr="00BB1993">
          <w:rPr>
            <w:rStyle w:val="Hyperlink"/>
            <w:rFonts w:ascii="Arial" w:hAnsi="Arial" w:cs="Arial"/>
            <w:noProof/>
            <w:lang w:val="en-US"/>
          </w:rPr>
          <w:t>Table 9: Annual Projection for 2025</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_Toc214735181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11</w:t>
        </w:r>
        <w:r w:rsidRPr="00BB1993">
          <w:rPr>
            <w:rFonts w:ascii="Arial" w:hAnsi="Arial" w:cs="Arial"/>
            <w:noProof/>
            <w:webHidden/>
          </w:rPr>
          <w:fldChar w:fldCharType="end"/>
        </w:r>
      </w:hyperlink>
    </w:p>
    <w:p w14:paraId="27286B71" w14:textId="06F9E780"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82" w:history="1">
        <w:r w:rsidRPr="00BB1993">
          <w:rPr>
            <w:rStyle w:val="Hyperlink"/>
            <w:rFonts w:ascii="Arial" w:hAnsi="Arial" w:cs="Arial"/>
            <w:noProof/>
            <w:lang w:val="en-US"/>
          </w:rPr>
          <w:t>Table 10: Projection Table for 2025 by Quarter</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_Toc214735182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11</w:t>
        </w:r>
        <w:r w:rsidRPr="00BB1993">
          <w:rPr>
            <w:rFonts w:ascii="Arial" w:hAnsi="Arial" w:cs="Arial"/>
            <w:noProof/>
            <w:webHidden/>
          </w:rPr>
          <w:fldChar w:fldCharType="end"/>
        </w:r>
      </w:hyperlink>
    </w:p>
    <w:p w14:paraId="54AE863F" w14:textId="04671F10" w:rsidR="00BB1993" w:rsidRPr="00BB1993" w:rsidRDefault="00BB1993" w:rsidP="00BB1993">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14735183" w:history="1">
        <w:r w:rsidRPr="00BB1993">
          <w:rPr>
            <w:rStyle w:val="Hyperlink"/>
            <w:rFonts w:ascii="Arial" w:hAnsi="Arial" w:cs="Arial"/>
            <w:noProof/>
            <w:lang w:val="en-US"/>
          </w:rPr>
          <w:t>Table 11: Key implementation issues and planned mitigation</w:t>
        </w:r>
        <w:r w:rsidRPr="00BB1993">
          <w:rPr>
            <w:rFonts w:ascii="Arial" w:hAnsi="Arial" w:cs="Arial"/>
            <w:noProof/>
            <w:webHidden/>
          </w:rPr>
          <w:tab/>
        </w:r>
        <w:r w:rsidRPr="00BB1993">
          <w:rPr>
            <w:rFonts w:ascii="Arial" w:hAnsi="Arial" w:cs="Arial"/>
            <w:noProof/>
            <w:webHidden/>
          </w:rPr>
          <w:fldChar w:fldCharType="begin"/>
        </w:r>
        <w:r w:rsidRPr="00BB1993">
          <w:rPr>
            <w:rFonts w:ascii="Arial" w:hAnsi="Arial" w:cs="Arial"/>
            <w:noProof/>
            <w:webHidden/>
          </w:rPr>
          <w:instrText xml:space="preserve"> PAGEREF _Toc214735183 \h </w:instrText>
        </w:r>
        <w:r w:rsidRPr="00BB1993">
          <w:rPr>
            <w:rFonts w:ascii="Arial" w:hAnsi="Arial" w:cs="Arial"/>
            <w:noProof/>
            <w:webHidden/>
          </w:rPr>
        </w:r>
        <w:r w:rsidRPr="00BB1993">
          <w:rPr>
            <w:rFonts w:ascii="Arial" w:hAnsi="Arial" w:cs="Arial"/>
            <w:noProof/>
            <w:webHidden/>
          </w:rPr>
          <w:fldChar w:fldCharType="separate"/>
        </w:r>
        <w:r w:rsidR="004772E0">
          <w:rPr>
            <w:rFonts w:ascii="Arial" w:hAnsi="Arial" w:cs="Arial"/>
            <w:noProof/>
            <w:webHidden/>
          </w:rPr>
          <w:t>18</w:t>
        </w:r>
        <w:r w:rsidRPr="00BB1993">
          <w:rPr>
            <w:rFonts w:ascii="Arial" w:hAnsi="Arial" w:cs="Arial"/>
            <w:noProof/>
            <w:webHidden/>
          </w:rPr>
          <w:fldChar w:fldCharType="end"/>
        </w:r>
      </w:hyperlink>
    </w:p>
    <w:p w14:paraId="683C9606" w14:textId="46610191" w:rsidR="007B5FF9" w:rsidRPr="00644C8C" w:rsidRDefault="005F33FC" w:rsidP="007B5FF9">
      <w:pPr>
        <w:rPr>
          <w:rFonts w:asciiTheme="minorHAnsi" w:hAnsiTheme="minorHAnsi" w:cstheme="minorHAnsi"/>
          <w:sz w:val="21"/>
          <w:szCs w:val="21"/>
          <w:lang w:val="en-US"/>
        </w:rPr>
      </w:pPr>
      <w:r w:rsidRPr="00644C8C">
        <w:rPr>
          <w:rFonts w:asciiTheme="minorHAnsi" w:hAnsiTheme="minorHAnsi" w:cstheme="minorHAnsi"/>
          <w:sz w:val="21"/>
          <w:szCs w:val="21"/>
          <w:lang w:val="en-US"/>
        </w:rPr>
        <w:fldChar w:fldCharType="end"/>
      </w:r>
    </w:p>
    <w:p w14:paraId="3A3A4773" w14:textId="6E8326EF" w:rsidR="00FB2CAD" w:rsidRPr="00644C8C" w:rsidRDefault="00FB2CAD" w:rsidP="007F2A45">
      <w:pPr>
        <w:rPr>
          <w:rFonts w:asciiTheme="minorHAnsi" w:hAnsiTheme="minorHAnsi" w:cstheme="minorHAnsi"/>
          <w:sz w:val="21"/>
          <w:szCs w:val="21"/>
          <w:lang w:val="en-US"/>
        </w:rPr>
      </w:pPr>
    </w:p>
    <w:p w14:paraId="68D3E8C8" w14:textId="77777777" w:rsidR="00FB2CAD" w:rsidRPr="00644C8C" w:rsidRDefault="00FB2CAD" w:rsidP="007F2A45">
      <w:pPr>
        <w:rPr>
          <w:lang w:val="en-US"/>
        </w:rPr>
      </w:pPr>
      <w:r w:rsidRPr="00644C8C">
        <w:rPr>
          <w:lang w:val="en-US"/>
        </w:rPr>
        <w:br w:type="page"/>
      </w:r>
    </w:p>
    <w:p w14:paraId="3030FF7E" w14:textId="77777777" w:rsidR="00485FC4" w:rsidRDefault="00485FC4" w:rsidP="00856E25">
      <w:pPr>
        <w:pStyle w:val="Heading1"/>
        <w:numPr>
          <w:ilvl w:val="0"/>
          <w:numId w:val="13"/>
        </w:numPr>
        <w:ind w:left="567" w:hanging="567"/>
        <w:sectPr w:rsidR="00485FC4" w:rsidSect="005148B4">
          <w:footerReference w:type="default" r:id="rId12"/>
          <w:pgSz w:w="11906" w:h="16838"/>
          <w:pgMar w:top="1134" w:right="1134" w:bottom="1134" w:left="1418" w:header="720" w:footer="680" w:gutter="0"/>
          <w:pgNumType w:fmt="upperRoman" w:start="1"/>
          <w:cols w:space="720"/>
          <w:docGrid w:linePitch="326"/>
        </w:sectPr>
      </w:pPr>
      <w:bookmarkStart w:id="6" w:name="_Toc214870933"/>
    </w:p>
    <w:p w14:paraId="1C0B67B3" w14:textId="1F2207A0" w:rsidR="00FB2CAD" w:rsidRPr="00893445" w:rsidRDefault="00FB2CAD" w:rsidP="00856E25">
      <w:pPr>
        <w:pStyle w:val="Heading1"/>
        <w:numPr>
          <w:ilvl w:val="0"/>
          <w:numId w:val="13"/>
        </w:numPr>
        <w:ind w:left="567" w:hanging="567"/>
        <w:rPr>
          <w:rFonts w:ascii="Arial" w:hAnsi="Arial"/>
        </w:rPr>
      </w:pPr>
      <w:r w:rsidRPr="00893445">
        <w:lastRenderedPageBreak/>
        <w:t>Introduction and Basic Data</w:t>
      </w:r>
      <w:bookmarkEnd w:id="6"/>
    </w:p>
    <w:p w14:paraId="7C95F865" w14:textId="77777777" w:rsidR="00D448F1" w:rsidRPr="00893445" w:rsidRDefault="00D448F1" w:rsidP="00C33FFB">
      <w:pPr>
        <w:pStyle w:val="BodyText"/>
        <w:spacing w:after="0"/>
        <w:rPr>
          <w:rFonts w:ascii="Arial" w:hAnsi="Arial" w:cs="Arial"/>
          <w:lang w:val="en-US" w:bidi="ar-SA"/>
        </w:rPr>
      </w:pPr>
    </w:p>
    <w:p w14:paraId="206727A4" w14:textId="20BCF4F4" w:rsidR="00FB2CAD" w:rsidRPr="00893445" w:rsidRDefault="00426202" w:rsidP="00773DC3">
      <w:pPr>
        <w:pStyle w:val="Heading2"/>
      </w:pPr>
      <w:bookmarkStart w:id="7" w:name="_Toc214870934"/>
      <w:r>
        <w:t>1.1.</w:t>
      </w:r>
      <w:r>
        <w:tab/>
      </w:r>
      <w:r w:rsidR="00FB2CAD" w:rsidRPr="00893445">
        <w:t>Introduction</w:t>
      </w:r>
      <w:bookmarkEnd w:id="7"/>
    </w:p>
    <w:p w14:paraId="30687640" w14:textId="77777777" w:rsidR="004924CD" w:rsidRPr="00644C8C" w:rsidRDefault="004924CD" w:rsidP="007F2A45">
      <w:pPr>
        <w:rPr>
          <w:rFonts w:ascii="Calibri" w:hAnsi="Calibri" w:cs="Calibri"/>
          <w:sz w:val="21"/>
          <w:szCs w:val="21"/>
          <w:lang w:val="en-US" w:eastAsia="en-AU"/>
        </w:rPr>
      </w:pPr>
    </w:p>
    <w:p w14:paraId="41185C68" w14:textId="77777777" w:rsidR="002F3BF7" w:rsidRPr="00355798" w:rsidRDefault="002F3BF7" w:rsidP="00355798">
      <w:pPr>
        <w:pStyle w:val="ADBListParagraph"/>
        <w:numPr>
          <w:ilvl w:val="0"/>
          <w:numId w:val="39"/>
        </w:numPr>
        <w:ind w:left="0" w:firstLine="0"/>
      </w:pPr>
      <w:r w:rsidRPr="00355798">
        <w:t>The Secondary Education for Human Capital Competitiveness Project (SE4HC) will support priorities of phase 2 of Cambodia's Secondary Education Blue-print (CAMSEB) 2030. The project's impact is aligned with the government’s Pentagonal Strategy and CAMSEB which highlight the importance of high-quality human resources to develop a knowledge-based society. The outcome will be effectiveness of a gender-inclusive upper secondary education system improved.</w:t>
      </w:r>
    </w:p>
    <w:p w14:paraId="5E9DD8B2" w14:textId="77777777" w:rsidR="002F3BF7" w:rsidRPr="00893445" w:rsidRDefault="002F3BF7" w:rsidP="00355798">
      <w:pPr>
        <w:pStyle w:val="ADBListParagraph"/>
      </w:pPr>
      <w:r w:rsidRPr="00893445">
        <w:t>SE4HC Project supports Cambodian secondary students nationwide in their pursuits to learn and develop relevant skills that will enable them to support themselves, their communities and the economy. SE4HC aims to strengthen the education system by making it more inclusive and addressing bottlenecks that hinder interactive teaching and learning. This project is part of the Asian Development Bank (ADB)’s sequenced support as a longstanding partner in the upper secondary education (USE) subsector in Cambodia. To improve effectiveness of a gender-inclusive upper secondary education system, the project will focus on (i) expanding access to quality USE, (ii) improving USE alignment with 21st-century skills, (iii) improving the quality of USE learning assessment, and (iv) strengthening post-secondary education pathways.</w:t>
      </w:r>
    </w:p>
    <w:p w14:paraId="688F197A" w14:textId="77777777" w:rsidR="002F3BF7" w:rsidRPr="00893445" w:rsidRDefault="002F3BF7" w:rsidP="00355798">
      <w:pPr>
        <w:pStyle w:val="ADBListParagraph"/>
      </w:pPr>
      <w:r w:rsidRPr="00893445">
        <w:t>The SE4HC is a 6.5-year-project commencing December 2024 and closing on 30 June 2031. The Ministry of Education, Youth and Sport (MoEYS) will serve as the executing agency to be fully responsible for carrying out the project under the established guidelines and procedures and will assign individuals and teams from within its existing structure to be responsible for project implementation. Institute of Technology of Cambodia (ITC) is the Implementing Agency. Directorate General of Education (DGE), and Directorate General of Higher Education (DGHE) are the Project Implementation Units (PIUs) established by the executing agency and are under the Project Management Unit (PMU).</w:t>
      </w:r>
    </w:p>
    <w:p w14:paraId="54D13DFA" w14:textId="77777777" w:rsidR="002F3BF7" w:rsidRPr="001004F7" w:rsidRDefault="002F3BF7" w:rsidP="00355798">
      <w:pPr>
        <w:pStyle w:val="ADBListParagraph"/>
      </w:pPr>
      <w:r w:rsidRPr="001004F7">
        <w:t>The project is estimated to cost $83.92 million, to be financed with concessional loan of $80.00 million from ADB and the government counterpart financing of $3.92 million.</w:t>
      </w:r>
    </w:p>
    <w:p w14:paraId="7A4385CB" w14:textId="02D0F39D" w:rsidR="002F3BF7" w:rsidRDefault="002F3BF7" w:rsidP="00355798">
      <w:pPr>
        <w:pStyle w:val="ADBListParagraph"/>
      </w:pPr>
      <w:r w:rsidRPr="00893445">
        <w:t xml:space="preserve">This </w:t>
      </w:r>
      <w:r w:rsidRPr="00893445">
        <w:rPr>
          <w:color w:val="C00000"/>
        </w:rPr>
        <w:t xml:space="preserve">Q3 </w:t>
      </w:r>
      <w:r w:rsidRPr="00893445">
        <w:t xml:space="preserve">2025 report reports on the progress and achievements of the project covering </w:t>
      </w:r>
      <w:r w:rsidR="00A602F1">
        <w:t>from</w:t>
      </w:r>
      <w:r w:rsidRPr="00893445">
        <w:t xml:space="preserve"> </w:t>
      </w:r>
      <w:r w:rsidR="00A602F1">
        <w:rPr>
          <w:color w:val="C00000"/>
        </w:rPr>
        <w:t>01</w:t>
      </w:r>
      <w:r w:rsidRPr="00893445">
        <w:rPr>
          <w:color w:val="C00000"/>
        </w:rPr>
        <w:t xml:space="preserve"> </w:t>
      </w:r>
      <w:r w:rsidR="00A602F1">
        <w:rPr>
          <w:color w:val="C00000"/>
        </w:rPr>
        <w:t>July</w:t>
      </w:r>
      <w:r w:rsidRPr="00893445">
        <w:t xml:space="preserve"> to </w:t>
      </w:r>
      <w:r w:rsidRPr="00893445">
        <w:rPr>
          <w:color w:val="C00000"/>
        </w:rPr>
        <w:t xml:space="preserve">30 September </w:t>
      </w:r>
      <w:r w:rsidRPr="00893445">
        <w:t>2025.</w:t>
      </w:r>
    </w:p>
    <w:p w14:paraId="60B8B7E7" w14:textId="77777777" w:rsidR="00AC2553" w:rsidRPr="00893445" w:rsidRDefault="00AC2553" w:rsidP="00355798">
      <w:pPr>
        <w:pStyle w:val="ADBListParagraph"/>
        <w:numPr>
          <w:ilvl w:val="0"/>
          <w:numId w:val="0"/>
        </w:numPr>
      </w:pPr>
    </w:p>
    <w:p w14:paraId="18819444" w14:textId="0E94E9CD" w:rsidR="00FB2CAD" w:rsidRPr="00644C8C" w:rsidRDefault="00426202" w:rsidP="00773DC3">
      <w:pPr>
        <w:pStyle w:val="Heading2"/>
      </w:pPr>
      <w:bookmarkStart w:id="8" w:name="_Toc214870935"/>
      <w:r>
        <w:t>1.2.</w:t>
      </w:r>
      <w:r>
        <w:tab/>
      </w:r>
      <w:r w:rsidR="00FB2CAD" w:rsidRPr="00644C8C">
        <w:t>Basic Data</w:t>
      </w:r>
      <w:bookmarkEnd w:id="8"/>
    </w:p>
    <w:p w14:paraId="3E21AE40" w14:textId="77777777" w:rsidR="00FB2CAD" w:rsidRPr="00644C8C" w:rsidRDefault="00FB2CAD" w:rsidP="00355798">
      <w:pPr>
        <w:pStyle w:val="ADBListParagraph"/>
        <w:numPr>
          <w:ilvl w:val="0"/>
          <w:numId w:val="0"/>
        </w:numPr>
      </w:pPr>
    </w:p>
    <w:p w14:paraId="2D2693E9" w14:textId="0D5F7F1F" w:rsidR="00FB2CAD" w:rsidRPr="00EE208D" w:rsidRDefault="00FB2CAD" w:rsidP="00C6622E">
      <w:pPr>
        <w:pStyle w:val="Caption"/>
        <w:rPr>
          <w:rFonts w:ascii="Arial" w:hAnsi="Arial" w:cs="Arial"/>
          <w:lang w:val="en-US"/>
        </w:rPr>
      </w:pPr>
      <w:bookmarkStart w:id="9" w:name="_Toc214735173"/>
      <w:r w:rsidRPr="00EE208D">
        <w:rPr>
          <w:rFonts w:ascii="Arial" w:hAnsi="Arial" w:cs="Arial"/>
          <w:lang w:val="en-US"/>
        </w:rPr>
        <w:t xml:space="preserve">Table </w:t>
      </w:r>
      <w:r w:rsidR="00284BCF" w:rsidRPr="00EE208D">
        <w:rPr>
          <w:rFonts w:ascii="Arial" w:hAnsi="Arial" w:cs="Arial"/>
          <w:lang w:val="en-US"/>
        </w:rPr>
        <w:fldChar w:fldCharType="begin"/>
      </w:r>
      <w:r w:rsidR="00284BCF" w:rsidRPr="00EE208D">
        <w:rPr>
          <w:rFonts w:ascii="Arial" w:hAnsi="Arial" w:cs="Arial"/>
          <w:lang w:val="en-US"/>
        </w:rPr>
        <w:instrText xml:space="preserve"> SEQ Table \* ARABIC </w:instrText>
      </w:r>
      <w:r w:rsidR="00284BCF" w:rsidRPr="00EE208D">
        <w:rPr>
          <w:rFonts w:ascii="Arial" w:hAnsi="Arial" w:cs="Arial"/>
          <w:lang w:val="en-US"/>
        </w:rPr>
        <w:fldChar w:fldCharType="separate"/>
      </w:r>
      <w:r w:rsidR="004772E0">
        <w:rPr>
          <w:rFonts w:ascii="Arial" w:hAnsi="Arial" w:cs="Arial"/>
          <w:noProof/>
          <w:lang w:val="en-US"/>
        </w:rPr>
        <w:t>1</w:t>
      </w:r>
      <w:r w:rsidR="00284BCF" w:rsidRPr="00EE208D">
        <w:rPr>
          <w:rFonts w:ascii="Arial" w:hAnsi="Arial" w:cs="Arial"/>
          <w:lang w:val="en-US"/>
        </w:rPr>
        <w:fldChar w:fldCharType="end"/>
      </w:r>
      <w:r w:rsidRPr="00EE208D">
        <w:rPr>
          <w:rFonts w:ascii="Arial" w:hAnsi="Arial" w:cs="Arial"/>
          <w:lang w:val="en-US"/>
        </w:rPr>
        <w:t>: Basic Data as of 3</w:t>
      </w:r>
      <w:r w:rsidR="00DB3E6A" w:rsidRPr="00EE208D">
        <w:rPr>
          <w:rFonts w:ascii="Arial" w:hAnsi="Arial" w:cs="Arial"/>
          <w:lang w:val="en-US"/>
        </w:rPr>
        <w:t>0</w:t>
      </w:r>
      <w:r w:rsidRPr="00EE208D">
        <w:rPr>
          <w:rFonts w:ascii="Arial" w:hAnsi="Arial" w:cs="Arial"/>
          <w:lang w:val="en-US"/>
        </w:rPr>
        <w:t xml:space="preserve"> </w:t>
      </w:r>
      <w:r w:rsidR="004D7D45">
        <w:rPr>
          <w:rFonts w:ascii="Arial" w:hAnsi="Arial" w:cs="Arial"/>
          <w:lang w:val="en-US"/>
        </w:rPr>
        <w:t>Sep</w:t>
      </w:r>
      <w:r w:rsidR="00E234BB" w:rsidRPr="00EE208D">
        <w:rPr>
          <w:rFonts w:ascii="Arial" w:hAnsi="Arial" w:cs="Arial"/>
          <w:lang w:val="en-US"/>
        </w:rPr>
        <w:t xml:space="preserve"> </w:t>
      </w:r>
      <w:r w:rsidRPr="00EE208D">
        <w:rPr>
          <w:rFonts w:ascii="Arial" w:hAnsi="Arial" w:cs="Arial"/>
          <w:lang w:val="en-US"/>
        </w:rPr>
        <w:t>202</w:t>
      </w:r>
      <w:r w:rsidR="00E234BB" w:rsidRPr="00EE208D">
        <w:rPr>
          <w:rFonts w:ascii="Arial" w:hAnsi="Arial" w:cs="Arial"/>
          <w:lang w:val="en-US"/>
        </w:rPr>
        <w:t>5</w:t>
      </w:r>
      <w:bookmarkEnd w:id="9"/>
    </w:p>
    <w:tbl>
      <w:tblPr>
        <w:tblStyle w:val="TableGrid0"/>
        <w:tblW w:w="508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115" w:type="dxa"/>
        </w:tblCellMar>
        <w:tblLook w:val="04A0" w:firstRow="1" w:lastRow="0" w:firstColumn="1" w:lastColumn="0" w:noHBand="0" w:noVBand="1"/>
      </w:tblPr>
      <w:tblGrid>
        <w:gridCol w:w="3114"/>
        <w:gridCol w:w="2411"/>
        <w:gridCol w:w="1865"/>
        <w:gridCol w:w="2104"/>
      </w:tblGrid>
      <w:tr w:rsidR="00FB2CAD" w:rsidRPr="00644C8C" w14:paraId="6A1D4324" w14:textId="77777777" w:rsidTr="00ED5B2D">
        <w:trPr>
          <w:tblHeader/>
        </w:trPr>
        <w:tc>
          <w:tcPr>
            <w:tcW w:w="1640" w:type="pct"/>
            <w:shd w:val="clear" w:color="auto" w:fill="C5E0B3" w:themeFill="accent6" w:themeFillTint="66"/>
            <w:vAlign w:val="center"/>
          </w:tcPr>
          <w:p w14:paraId="3C051023" w14:textId="77777777" w:rsidR="00FB2CAD" w:rsidRPr="00644C8C" w:rsidRDefault="00FB2CAD" w:rsidP="007F2A45">
            <w:pPr>
              <w:rPr>
                <w:rFonts w:ascii="Arial Narrow" w:hAnsi="Arial Narrow"/>
                <w:b/>
                <w:bCs/>
                <w:sz w:val="20"/>
                <w:szCs w:val="20"/>
                <w:lang w:val="en-US"/>
              </w:rPr>
            </w:pPr>
            <w:r w:rsidRPr="00644C8C">
              <w:rPr>
                <w:rFonts w:ascii="Arial Narrow" w:eastAsia="Arial" w:hAnsi="Arial Narrow"/>
                <w:b/>
                <w:bCs/>
                <w:sz w:val="20"/>
                <w:szCs w:val="20"/>
                <w:lang w:val="en-US"/>
              </w:rPr>
              <w:t>Loan Number</w:t>
            </w:r>
            <w:r w:rsidR="00FD2B67" w:rsidRPr="00644C8C">
              <w:rPr>
                <w:rFonts w:ascii="Arial Narrow" w:eastAsia="Arial" w:hAnsi="Arial Narrow"/>
                <w:b/>
                <w:bCs/>
                <w:sz w:val="20"/>
                <w:szCs w:val="20"/>
                <w:lang w:val="en-US"/>
              </w:rPr>
              <w:t>:</w:t>
            </w:r>
          </w:p>
        </w:tc>
        <w:tc>
          <w:tcPr>
            <w:tcW w:w="3360" w:type="pct"/>
            <w:gridSpan w:val="3"/>
            <w:shd w:val="clear" w:color="auto" w:fill="C5E0B3" w:themeFill="accent6" w:themeFillTint="66"/>
            <w:vAlign w:val="center"/>
          </w:tcPr>
          <w:p w14:paraId="2948D4ED" w14:textId="122E809B" w:rsidR="00FB2CAD" w:rsidRPr="00644C8C" w:rsidRDefault="00FB2CAD" w:rsidP="007F2A45">
            <w:pPr>
              <w:rPr>
                <w:rFonts w:ascii="Arial Narrow" w:hAnsi="Arial Narrow"/>
                <w:b/>
                <w:bCs/>
                <w:sz w:val="20"/>
                <w:szCs w:val="20"/>
                <w:lang w:val="en-US"/>
              </w:rPr>
            </w:pPr>
            <w:r w:rsidRPr="00644C8C">
              <w:rPr>
                <w:rFonts w:ascii="Arial Narrow" w:hAnsi="Arial Narrow"/>
                <w:b/>
                <w:bCs/>
                <w:sz w:val="20"/>
                <w:szCs w:val="20"/>
                <w:lang w:val="en-US"/>
              </w:rPr>
              <w:t xml:space="preserve">ADB Loan No. </w:t>
            </w:r>
            <w:r w:rsidR="002F3BF7" w:rsidRPr="001F318A">
              <w:rPr>
                <w:rFonts w:ascii="Arial Narrow" w:hAnsi="Arial Narrow"/>
                <w:b/>
                <w:bCs/>
                <w:sz w:val="20"/>
                <w:szCs w:val="20"/>
                <w:lang w:val="en-US"/>
              </w:rPr>
              <w:t>4517– CAM (COL)</w:t>
            </w:r>
          </w:p>
        </w:tc>
      </w:tr>
      <w:tr w:rsidR="00FB2CAD" w:rsidRPr="00644C8C" w14:paraId="0A8EE21B" w14:textId="77777777" w:rsidTr="00ED5B2D">
        <w:tc>
          <w:tcPr>
            <w:tcW w:w="1640" w:type="pct"/>
            <w:shd w:val="clear" w:color="auto" w:fill="F2F2F2" w:themeFill="background1" w:themeFillShade="F2"/>
            <w:vAlign w:val="center"/>
          </w:tcPr>
          <w:p w14:paraId="7FA59B02"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Name</w:t>
            </w:r>
          </w:p>
        </w:tc>
        <w:tc>
          <w:tcPr>
            <w:tcW w:w="3360" w:type="pct"/>
            <w:gridSpan w:val="3"/>
            <w:shd w:val="clear" w:color="auto" w:fill="F2F2F2" w:themeFill="background1" w:themeFillShade="F2"/>
            <w:vAlign w:val="center"/>
          </w:tcPr>
          <w:p w14:paraId="0F38A141" w14:textId="11419392" w:rsidR="00FB2CAD" w:rsidRPr="00644C8C" w:rsidRDefault="00DB3E6A" w:rsidP="007F2A45">
            <w:pPr>
              <w:rPr>
                <w:rFonts w:ascii="Arial Narrow" w:hAnsi="Arial Narrow"/>
                <w:sz w:val="20"/>
                <w:szCs w:val="20"/>
                <w:lang w:val="en-US"/>
              </w:rPr>
            </w:pPr>
            <w:r w:rsidRPr="00DB3E6A">
              <w:rPr>
                <w:rFonts w:ascii="Arial Narrow" w:hAnsi="Arial Narrow"/>
                <w:sz w:val="20"/>
                <w:szCs w:val="20"/>
                <w:lang w:val="en-US"/>
              </w:rPr>
              <w:t>Secondary Education for Human Capital Competitiveness Project (SE4HC)</w:t>
            </w:r>
          </w:p>
        </w:tc>
      </w:tr>
      <w:tr w:rsidR="00FB2CAD" w:rsidRPr="00644C8C" w14:paraId="763CB99B" w14:textId="77777777" w:rsidTr="00ED5B2D">
        <w:tc>
          <w:tcPr>
            <w:tcW w:w="1640" w:type="pct"/>
            <w:vAlign w:val="center"/>
          </w:tcPr>
          <w:p w14:paraId="2684CEB9"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Sector/Sub-Sector </w:t>
            </w:r>
          </w:p>
        </w:tc>
        <w:tc>
          <w:tcPr>
            <w:tcW w:w="3360" w:type="pct"/>
            <w:gridSpan w:val="3"/>
            <w:vAlign w:val="center"/>
          </w:tcPr>
          <w:p w14:paraId="4FFB496D" w14:textId="77777777" w:rsidR="00FB2CAD" w:rsidRPr="00644C8C" w:rsidRDefault="00FB2CAD" w:rsidP="007F2A45">
            <w:pPr>
              <w:rPr>
                <w:rFonts w:ascii="Arial Narrow" w:hAnsi="Arial Narrow"/>
                <w:sz w:val="20"/>
                <w:szCs w:val="20"/>
                <w:lang w:val="en-US"/>
              </w:rPr>
            </w:pPr>
            <w:r w:rsidRPr="00644C8C">
              <w:rPr>
                <w:rFonts w:ascii="Arial Narrow" w:hAnsi="Arial Narrow"/>
                <w:sz w:val="20"/>
                <w:szCs w:val="20"/>
                <w:lang w:val="en-US"/>
              </w:rPr>
              <w:t>Education sector, upper secondary school sub-sector</w:t>
            </w:r>
          </w:p>
        </w:tc>
      </w:tr>
      <w:tr w:rsidR="00FB2CAD" w:rsidRPr="00644C8C" w14:paraId="6E38BFA6" w14:textId="77777777" w:rsidTr="00ED5B2D">
        <w:tc>
          <w:tcPr>
            <w:tcW w:w="1640" w:type="pct"/>
            <w:shd w:val="clear" w:color="auto" w:fill="F2F2F2" w:themeFill="background1" w:themeFillShade="F2"/>
            <w:vAlign w:val="center"/>
          </w:tcPr>
          <w:p w14:paraId="12A95570"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Executing Agency (EA) </w:t>
            </w:r>
          </w:p>
        </w:tc>
        <w:tc>
          <w:tcPr>
            <w:tcW w:w="3360" w:type="pct"/>
            <w:gridSpan w:val="3"/>
            <w:shd w:val="clear" w:color="auto" w:fill="F2F2F2" w:themeFill="background1" w:themeFillShade="F2"/>
            <w:vAlign w:val="center"/>
          </w:tcPr>
          <w:p w14:paraId="053F7359" w14:textId="77777777" w:rsidR="00FB2CAD" w:rsidRPr="00644C8C" w:rsidRDefault="00FB2CAD" w:rsidP="007F2A45">
            <w:pPr>
              <w:rPr>
                <w:rFonts w:ascii="Arial Narrow" w:hAnsi="Arial Narrow"/>
                <w:sz w:val="20"/>
                <w:szCs w:val="20"/>
                <w:lang w:val="en-US"/>
              </w:rPr>
            </w:pPr>
            <w:r w:rsidRPr="00644C8C">
              <w:rPr>
                <w:rFonts w:ascii="Arial Narrow" w:hAnsi="Arial Narrow"/>
                <w:sz w:val="20"/>
                <w:szCs w:val="20"/>
                <w:lang w:val="en-US"/>
              </w:rPr>
              <w:t>Ministry of Education, Youth and Sport (MoEYS) of the Royal Government of Cambodia (RGC)</w:t>
            </w:r>
          </w:p>
        </w:tc>
      </w:tr>
      <w:tr w:rsidR="00FB2CAD" w:rsidRPr="00644C8C" w14:paraId="5CD1D645" w14:textId="77777777" w:rsidTr="00ED5B2D">
        <w:tc>
          <w:tcPr>
            <w:tcW w:w="1640" w:type="pct"/>
            <w:vAlign w:val="center"/>
          </w:tcPr>
          <w:p w14:paraId="121D247D"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Implementing Agency (IA) </w:t>
            </w:r>
          </w:p>
        </w:tc>
        <w:tc>
          <w:tcPr>
            <w:tcW w:w="3360" w:type="pct"/>
            <w:gridSpan w:val="3"/>
            <w:vAlign w:val="center"/>
          </w:tcPr>
          <w:p w14:paraId="627FD316" w14:textId="7B0F171E" w:rsidR="005A191A" w:rsidRPr="00644C8C" w:rsidRDefault="00C41D39" w:rsidP="005A191A">
            <w:pPr>
              <w:rPr>
                <w:rFonts w:ascii="Arial Narrow" w:hAnsi="Arial Narrow"/>
                <w:sz w:val="20"/>
                <w:szCs w:val="20"/>
                <w:lang w:val="en-US"/>
              </w:rPr>
            </w:pPr>
            <w:bookmarkStart w:id="10" w:name="_Hlk164932809"/>
            <w:r w:rsidRPr="00C41D39">
              <w:rPr>
                <w:rFonts w:ascii="Arial Narrow" w:hAnsi="Arial Narrow"/>
                <w:sz w:val="20"/>
                <w:szCs w:val="20"/>
                <w:lang w:val="en-US"/>
              </w:rPr>
              <w:t>Institute of Technology of Cambodia (ITC)</w:t>
            </w:r>
            <w:bookmarkEnd w:id="10"/>
          </w:p>
        </w:tc>
      </w:tr>
      <w:tr w:rsidR="002F3BF7" w:rsidRPr="00644C8C" w14:paraId="2128C147" w14:textId="77777777" w:rsidTr="00ED5B2D">
        <w:tc>
          <w:tcPr>
            <w:tcW w:w="1640" w:type="pct"/>
            <w:vAlign w:val="center"/>
          </w:tcPr>
          <w:p w14:paraId="7384E55E" w14:textId="49ACF7BA" w:rsidR="002F3BF7" w:rsidRPr="00644C8C" w:rsidRDefault="002F3BF7" w:rsidP="007F2A45">
            <w:pPr>
              <w:rPr>
                <w:rFonts w:ascii="Arial Narrow" w:eastAsia="Arial" w:hAnsi="Arial Narrow"/>
                <w:sz w:val="20"/>
                <w:szCs w:val="20"/>
                <w:lang w:val="en-US"/>
              </w:rPr>
            </w:pPr>
            <w:r>
              <w:rPr>
                <w:rFonts w:ascii="Arial Narrow" w:eastAsia="Arial" w:hAnsi="Arial Narrow"/>
                <w:sz w:val="20"/>
                <w:szCs w:val="20"/>
                <w:lang w:val="en-US"/>
              </w:rPr>
              <w:t>Project Implementation Unit (PIU)</w:t>
            </w:r>
          </w:p>
        </w:tc>
        <w:tc>
          <w:tcPr>
            <w:tcW w:w="3360" w:type="pct"/>
            <w:gridSpan w:val="3"/>
            <w:vAlign w:val="center"/>
          </w:tcPr>
          <w:p w14:paraId="282D3256" w14:textId="77777777" w:rsidR="002F3BF7" w:rsidRPr="00644C8C" w:rsidRDefault="002F3BF7" w:rsidP="002F3BF7">
            <w:pPr>
              <w:rPr>
                <w:rFonts w:ascii="Arial Narrow" w:hAnsi="Arial Narrow"/>
                <w:sz w:val="20"/>
                <w:szCs w:val="20"/>
                <w:lang w:val="en-US"/>
              </w:rPr>
            </w:pPr>
            <w:r w:rsidRPr="00644C8C">
              <w:rPr>
                <w:rFonts w:ascii="Arial Narrow" w:hAnsi="Arial Narrow"/>
                <w:sz w:val="20"/>
                <w:szCs w:val="20"/>
                <w:lang w:val="en-US"/>
              </w:rPr>
              <w:t xml:space="preserve">Directorate General of Education (DGE), and </w:t>
            </w:r>
          </w:p>
          <w:p w14:paraId="4C603046" w14:textId="68F0DB04" w:rsidR="002F3BF7" w:rsidRPr="00C41D39" w:rsidRDefault="002F3BF7" w:rsidP="002F3BF7">
            <w:pPr>
              <w:rPr>
                <w:rFonts w:ascii="Arial Narrow" w:hAnsi="Arial Narrow"/>
                <w:sz w:val="20"/>
                <w:szCs w:val="20"/>
                <w:lang w:val="en-US"/>
              </w:rPr>
            </w:pPr>
            <w:r w:rsidRPr="00C41D39">
              <w:rPr>
                <w:rFonts w:ascii="Arial Narrow" w:hAnsi="Arial Narrow"/>
                <w:sz w:val="20"/>
                <w:szCs w:val="20"/>
                <w:lang w:val="en-US"/>
              </w:rPr>
              <w:t>Directorate General of Higher Education (DGHE)</w:t>
            </w:r>
          </w:p>
        </w:tc>
      </w:tr>
      <w:tr w:rsidR="00FB2CAD" w:rsidRPr="00644C8C" w14:paraId="7D6B1D61" w14:textId="77777777" w:rsidTr="00ED5B2D">
        <w:tc>
          <w:tcPr>
            <w:tcW w:w="1640" w:type="pct"/>
            <w:shd w:val="clear" w:color="auto" w:fill="F2F2F2" w:themeFill="background1" w:themeFillShade="F2"/>
            <w:vAlign w:val="center"/>
          </w:tcPr>
          <w:p w14:paraId="791608C1" w14:textId="77777777" w:rsidR="00FB2CAD" w:rsidRPr="00644C8C" w:rsidRDefault="00FB2CAD" w:rsidP="00CB5F8F">
            <w:pPr>
              <w:rPr>
                <w:rFonts w:ascii="Arial Narrow" w:hAnsi="Arial Narrow"/>
                <w:sz w:val="20"/>
                <w:szCs w:val="20"/>
                <w:lang w:val="en-US"/>
              </w:rPr>
            </w:pPr>
            <w:r w:rsidRPr="00644C8C">
              <w:rPr>
                <w:rFonts w:ascii="Arial Narrow" w:eastAsia="Arial" w:hAnsi="Arial Narrow"/>
                <w:sz w:val="20"/>
                <w:szCs w:val="20"/>
                <w:lang w:val="en-US"/>
              </w:rPr>
              <w:t>Total Project Cost</w:t>
            </w:r>
            <w:r w:rsidR="00CB5F8F" w:rsidRPr="00644C8C">
              <w:rPr>
                <w:rFonts w:ascii="Arial Narrow" w:eastAsia="Arial" w:hAnsi="Arial Narrow"/>
                <w:sz w:val="20"/>
                <w:szCs w:val="20"/>
                <w:lang w:val="en-US"/>
              </w:rPr>
              <w:t xml:space="preserve"> </w:t>
            </w:r>
            <w:r w:rsidRPr="00644C8C">
              <w:rPr>
                <w:rFonts w:ascii="Arial Narrow" w:eastAsia="Arial" w:hAnsi="Arial Narrow"/>
                <w:sz w:val="20"/>
                <w:szCs w:val="20"/>
                <w:lang w:val="en-US"/>
              </w:rPr>
              <w:t xml:space="preserve">(US$ million) </w:t>
            </w:r>
          </w:p>
        </w:tc>
        <w:tc>
          <w:tcPr>
            <w:tcW w:w="3360" w:type="pct"/>
            <w:gridSpan w:val="3"/>
            <w:shd w:val="clear" w:color="auto" w:fill="F2F2F2" w:themeFill="background1" w:themeFillShade="F2"/>
            <w:vAlign w:val="center"/>
          </w:tcPr>
          <w:p w14:paraId="5D5ABF56" w14:textId="66D61E9A" w:rsidR="00FB2CAD" w:rsidRPr="00644C8C" w:rsidRDefault="00FB2CAD" w:rsidP="007F2A45">
            <w:pPr>
              <w:rPr>
                <w:rFonts w:ascii="Arial Narrow" w:hAnsi="Arial Narrow"/>
                <w:sz w:val="20"/>
                <w:szCs w:val="20"/>
                <w:lang w:val="en-US"/>
              </w:rPr>
            </w:pPr>
            <w:r w:rsidRPr="00644C8C">
              <w:rPr>
                <w:rFonts w:ascii="Arial Narrow" w:hAnsi="Arial Narrow"/>
                <w:sz w:val="20"/>
                <w:szCs w:val="20"/>
                <w:lang w:val="en-US"/>
              </w:rPr>
              <w:t xml:space="preserve">Total: US$ </w:t>
            </w:r>
            <w:r w:rsidR="00C41D39">
              <w:rPr>
                <w:rFonts w:ascii="Arial Narrow" w:hAnsi="Arial Narrow"/>
                <w:sz w:val="20"/>
                <w:szCs w:val="20"/>
                <w:lang w:val="en-US"/>
              </w:rPr>
              <w:t>8</w:t>
            </w:r>
            <w:r w:rsidR="00FF46D2" w:rsidRPr="00644C8C">
              <w:rPr>
                <w:rFonts w:ascii="Arial Narrow" w:hAnsi="Arial Narrow"/>
                <w:sz w:val="20"/>
                <w:szCs w:val="20"/>
                <w:lang w:val="en-US"/>
              </w:rPr>
              <w:t>3.</w:t>
            </w:r>
            <w:r w:rsidR="00C41D39">
              <w:rPr>
                <w:rFonts w:ascii="Arial Narrow" w:hAnsi="Arial Narrow"/>
                <w:sz w:val="20"/>
                <w:szCs w:val="20"/>
                <w:lang w:val="en-US"/>
              </w:rPr>
              <w:t>92</w:t>
            </w:r>
            <w:r w:rsidR="00201859">
              <w:rPr>
                <w:color w:val="FF0000"/>
              </w:rPr>
              <w:t xml:space="preserve"> </w:t>
            </w:r>
            <w:r w:rsidRPr="00644C8C">
              <w:rPr>
                <w:rFonts w:ascii="Arial Narrow" w:hAnsi="Arial Narrow"/>
                <w:sz w:val="20"/>
                <w:szCs w:val="20"/>
                <w:lang w:val="en-US"/>
              </w:rPr>
              <w:t xml:space="preserve">million (ADB: US$ </w:t>
            </w:r>
            <w:r w:rsidR="00201859">
              <w:rPr>
                <w:rFonts w:ascii="Arial Narrow" w:hAnsi="Arial Narrow"/>
                <w:sz w:val="20"/>
                <w:szCs w:val="20"/>
                <w:lang w:val="en-US"/>
              </w:rPr>
              <w:t>80</w:t>
            </w:r>
            <w:r w:rsidRPr="00644C8C">
              <w:rPr>
                <w:rFonts w:ascii="Arial Narrow" w:hAnsi="Arial Narrow"/>
                <w:sz w:val="20"/>
                <w:szCs w:val="20"/>
                <w:lang w:val="en-US"/>
              </w:rPr>
              <w:t xml:space="preserve">.00 </w:t>
            </w:r>
            <w:r w:rsidR="00204E03" w:rsidRPr="00644C8C">
              <w:rPr>
                <w:rFonts w:ascii="Arial Narrow" w:hAnsi="Arial Narrow"/>
                <w:sz w:val="20"/>
                <w:szCs w:val="20"/>
                <w:lang w:val="en-US"/>
              </w:rPr>
              <w:t>m</w:t>
            </w:r>
            <w:r w:rsidRPr="00644C8C">
              <w:rPr>
                <w:rFonts w:ascii="Arial Narrow" w:hAnsi="Arial Narrow"/>
                <w:sz w:val="20"/>
                <w:szCs w:val="20"/>
                <w:lang w:val="en-US"/>
              </w:rPr>
              <w:t>illion RGC: US$ 3.</w:t>
            </w:r>
            <w:r w:rsidR="00201859">
              <w:rPr>
                <w:rFonts w:ascii="Arial Narrow" w:hAnsi="Arial Narrow"/>
                <w:sz w:val="20"/>
                <w:szCs w:val="20"/>
                <w:lang w:val="en-US"/>
              </w:rPr>
              <w:t>92</w:t>
            </w:r>
            <w:r w:rsidRPr="00644C8C">
              <w:rPr>
                <w:rFonts w:ascii="Arial Narrow" w:hAnsi="Arial Narrow"/>
                <w:sz w:val="20"/>
                <w:szCs w:val="20"/>
                <w:lang w:val="en-US"/>
              </w:rPr>
              <w:t xml:space="preserve"> million)</w:t>
            </w:r>
          </w:p>
        </w:tc>
      </w:tr>
      <w:tr w:rsidR="00FB2CAD" w:rsidRPr="00644C8C" w14:paraId="20954C4C" w14:textId="77777777" w:rsidTr="00ED5B2D">
        <w:tc>
          <w:tcPr>
            <w:tcW w:w="1640" w:type="pct"/>
            <w:vMerge w:val="restart"/>
            <w:vAlign w:val="center"/>
          </w:tcPr>
          <w:p w14:paraId="11531BF6"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Financing Source(s) </w:t>
            </w:r>
          </w:p>
        </w:tc>
        <w:tc>
          <w:tcPr>
            <w:tcW w:w="1270" w:type="pct"/>
            <w:shd w:val="clear" w:color="auto" w:fill="E2EFD9" w:themeFill="accent6" w:themeFillTint="33"/>
            <w:vAlign w:val="center"/>
          </w:tcPr>
          <w:p w14:paraId="3C645A73"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Financiers </w:t>
            </w:r>
          </w:p>
        </w:tc>
        <w:tc>
          <w:tcPr>
            <w:tcW w:w="982" w:type="pct"/>
            <w:shd w:val="clear" w:color="auto" w:fill="E2EFD9" w:themeFill="accent6" w:themeFillTint="33"/>
            <w:vAlign w:val="center"/>
          </w:tcPr>
          <w:p w14:paraId="70EEBC73"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Amount</w:t>
            </w:r>
            <w:r w:rsidR="00763C7A" w:rsidRPr="00644C8C">
              <w:rPr>
                <w:rFonts w:ascii="Arial Narrow" w:eastAsia="Arial" w:hAnsi="Arial Narrow"/>
                <w:sz w:val="20"/>
                <w:szCs w:val="20"/>
                <w:lang w:val="en-US"/>
              </w:rPr>
              <w:t xml:space="preserve"> </w:t>
            </w:r>
            <w:r w:rsidRPr="00644C8C">
              <w:rPr>
                <w:rFonts w:ascii="Arial Narrow" w:eastAsia="Arial" w:hAnsi="Arial Narrow"/>
                <w:sz w:val="20"/>
                <w:szCs w:val="20"/>
                <w:lang w:val="en-US"/>
              </w:rPr>
              <w:t xml:space="preserve">(US$ million) </w:t>
            </w:r>
          </w:p>
        </w:tc>
        <w:tc>
          <w:tcPr>
            <w:tcW w:w="1108" w:type="pct"/>
            <w:shd w:val="clear" w:color="auto" w:fill="E2EFD9" w:themeFill="accent6" w:themeFillTint="33"/>
            <w:vAlign w:val="center"/>
          </w:tcPr>
          <w:p w14:paraId="11C07D58"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Share of Total (%) </w:t>
            </w:r>
          </w:p>
        </w:tc>
      </w:tr>
      <w:tr w:rsidR="00FB2CAD" w:rsidRPr="00644C8C" w14:paraId="0266ECCF" w14:textId="77777777" w:rsidTr="00ED5B2D">
        <w:tc>
          <w:tcPr>
            <w:tcW w:w="1640" w:type="pct"/>
            <w:vMerge/>
          </w:tcPr>
          <w:p w14:paraId="1A9CC359" w14:textId="77777777" w:rsidR="00FB2CAD" w:rsidRPr="00644C8C" w:rsidRDefault="00FB2CAD" w:rsidP="007F2A45">
            <w:pPr>
              <w:rPr>
                <w:rFonts w:ascii="Arial Narrow" w:hAnsi="Arial Narrow"/>
                <w:sz w:val="20"/>
                <w:szCs w:val="20"/>
                <w:lang w:val="en-US"/>
              </w:rPr>
            </w:pPr>
          </w:p>
        </w:tc>
        <w:tc>
          <w:tcPr>
            <w:tcW w:w="1270" w:type="pct"/>
            <w:vAlign w:val="center"/>
          </w:tcPr>
          <w:p w14:paraId="0AFEE89B"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ADB </w:t>
            </w:r>
          </w:p>
        </w:tc>
        <w:tc>
          <w:tcPr>
            <w:tcW w:w="982" w:type="pct"/>
            <w:vAlign w:val="center"/>
          </w:tcPr>
          <w:p w14:paraId="702E296B" w14:textId="5762FE64"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US$</w:t>
            </w:r>
            <w:r w:rsidR="00201859">
              <w:rPr>
                <w:rFonts w:ascii="Arial Narrow" w:eastAsia="Arial" w:hAnsi="Arial Narrow"/>
                <w:sz w:val="20"/>
                <w:szCs w:val="20"/>
                <w:lang w:val="en-US"/>
              </w:rPr>
              <w:t>80</w:t>
            </w:r>
            <w:r w:rsidRPr="00644C8C">
              <w:rPr>
                <w:rFonts w:ascii="Arial Narrow" w:eastAsia="Arial" w:hAnsi="Arial Narrow"/>
                <w:sz w:val="20"/>
                <w:szCs w:val="20"/>
                <w:lang w:val="en-US"/>
              </w:rPr>
              <w:t xml:space="preserve"> million </w:t>
            </w:r>
          </w:p>
        </w:tc>
        <w:tc>
          <w:tcPr>
            <w:tcW w:w="1108" w:type="pct"/>
            <w:vAlign w:val="center"/>
          </w:tcPr>
          <w:p w14:paraId="35F7E708" w14:textId="58B5C5AD"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9</w:t>
            </w:r>
            <w:r w:rsidR="00201859">
              <w:rPr>
                <w:rFonts w:ascii="Arial Narrow" w:eastAsia="Arial" w:hAnsi="Arial Narrow"/>
                <w:sz w:val="20"/>
                <w:szCs w:val="20"/>
                <w:lang w:val="en-US"/>
              </w:rPr>
              <w:t>5</w:t>
            </w:r>
            <w:r w:rsidRPr="00644C8C">
              <w:rPr>
                <w:rFonts w:ascii="Arial Narrow" w:eastAsia="Arial" w:hAnsi="Arial Narrow"/>
                <w:sz w:val="20"/>
                <w:szCs w:val="20"/>
                <w:lang w:val="en-US"/>
              </w:rPr>
              <w:t>.</w:t>
            </w:r>
            <w:r w:rsidR="00201859">
              <w:rPr>
                <w:rFonts w:ascii="Arial Narrow" w:eastAsia="Arial" w:hAnsi="Arial Narrow"/>
                <w:sz w:val="20"/>
                <w:szCs w:val="20"/>
                <w:lang w:val="en-US"/>
              </w:rPr>
              <w:t>33</w:t>
            </w:r>
            <w:r w:rsidRPr="00644C8C">
              <w:rPr>
                <w:rFonts w:ascii="Arial Narrow" w:eastAsia="Arial" w:hAnsi="Arial Narrow"/>
                <w:sz w:val="20"/>
                <w:szCs w:val="20"/>
                <w:lang w:val="en-US"/>
              </w:rPr>
              <w:t xml:space="preserve">% </w:t>
            </w:r>
          </w:p>
        </w:tc>
      </w:tr>
      <w:tr w:rsidR="00FB2CAD" w:rsidRPr="00644C8C" w14:paraId="0B9348CC" w14:textId="77777777" w:rsidTr="00ED5B2D">
        <w:tc>
          <w:tcPr>
            <w:tcW w:w="1640" w:type="pct"/>
            <w:vMerge/>
          </w:tcPr>
          <w:p w14:paraId="41977EF1" w14:textId="77777777" w:rsidR="00FB2CAD" w:rsidRPr="00644C8C" w:rsidRDefault="00FB2CAD" w:rsidP="007F2A45">
            <w:pPr>
              <w:rPr>
                <w:rFonts w:ascii="Arial Narrow" w:hAnsi="Arial Narrow"/>
                <w:sz w:val="20"/>
                <w:szCs w:val="20"/>
                <w:lang w:val="en-US"/>
              </w:rPr>
            </w:pPr>
          </w:p>
        </w:tc>
        <w:tc>
          <w:tcPr>
            <w:tcW w:w="1270" w:type="pct"/>
            <w:vAlign w:val="center"/>
          </w:tcPr>
          <w:p w14:paraId="6BEDB0CD"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RGC</w:t>
            </w:r>
          </w:p>
        </w:tc>
        <w:tc>
          <w:tcPr>
            <w:tcW w:w="982" w:type="pct"/>
            <w:vAlign w:val="center"/>
          </w:tcPr>
          <w:p w14:paraId="18A4A3BC" w14:textId="6BD26ACC"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US$</w:t>
            </w:r>
            <w:r w:rsidR="00201859">
              <w:rPr>
                <w:rFonts w:ascii="Arial Narrow" w:eastAsia="Arial" w:hAnsi="Arial Narrow"/>
                <w:sz w:val="20"/>
                <w:szCs w:val="20"/>
                <w:lang w:val="en-US"/>
              </w:rPr>
              <w:t>3.92</w:t>
            </w:r>
            <w:r w:rsidRPr="00644C8C">
              <w:rPr>
                <w:rFonts w:ascii="Arial Narrow" w:eastAsia="Arial" w:hAnsi="Arial Narrow"/>
                <w:sz w:val="20"/>
                <w:szCs w:val="20"/>
                <w:lang w:val="en-US"/>
              </w:rPr>
              <w:t xml:space="preserve"> million</w:t>
            </w:r>
          </w:p>
        </w:tc>
        <w:tc>
          <w:tcPr>
            <w:tcW w:w="1108" w:type="pct"/>
            <w:vAlign w:val="center"/>
          </w:tcPr>
          <w:p w14:paraId="7F2A0F20" w14:textId="5B6075A1" w:rsidR="00FB2CAD" w:rsidRPr="00644C8C" w:rsidRDefault="00201859" w:rsidP="007F2A45">
            <w:pPr>
              <w:rPr>
                <w:rFonts w:ascii="Arial Narrow" w:hAnsi="Arial Narrow"/>
                <w:sz w:val="20"/>
                <w:szCs w:val="20"/>
                <w:lang w:val="en-US"/>
              </w:rPr>
            </w:pPr>
            <w:r>
              <w:rPr>
                <w:rFonts w:ascii="Arial Narrow" w:eastAsia="Arial" w:hAnsi="Arial Narrow"/>
                <w:sz w:val="20"/>
                <w:szCs w:val="20"/>
                <w:lang w:val="en-US"/>
              </w:rPr>
              <w:t>4</w:t>
            </w:r>
            <w:r w:rsidR="00FB2CAD" w:rsidRPr="00644C8C">
              <w:rPr>
                <w:rFonts w:ascii="Arial Narrow" w:eastAsia="Arial" w:hAnsi="Arial Narrow"/>
                <w:sz w:val="20"/>
                <w:szCs w:val="20"/>
                <w:lang w:val="en-US"/>
              </w:rPr>
              <w:t>.</w:t>
            </w:r>
            <w:r>
              <w:rPr>
                <w:rFonts w:ascii="Arial Narrow" w:eastAsia="Arial" w:hAnsi="Arial Narrow"/>
                <w:sz w:val="20"/>
                <w:szCs w:val="20"/>
                <w:lang w:val="en-US"/>
              </w:rPr>
              <w:t>67</w:t>
            </w:r>
            <w:r w:rsidR="00FB2CAD" w:rsidRPr="00644C8C">
              <w:rPr>
                <w:rFonts w:ascii="Arial Narrow" w:eastAsia="Arial" w:hAnsi="Arial Narrow"/>
                <w:sz w:val="20"/>
                <w:szCs w:val="20"/>
                <w:lang w:val="en-US"/>
              </w:rPr>
              <w:t xml:space="preserve">% </w:t>
            </w:r>
          </w:p>
        </w:tc>
      </w:tr>
      <w:tr w:rsidR="00FB2CAD" w:rsidRPr="00644C8C" w14:paraId="0884C0B6" w14:textId="77777777" w:rsidTr="00ED5B2D">
        <w:tc>
          <w:tcPr>
            <w:tcW w:w="1640" w:type="pct"/>
            <w:shd w:val="clear" w:color="auto" w:fill="F2F2F2" w:themeFill="background1" w:themeFillShade="F2"/>
            <w:vAlign w:val="center"/>
          </w:tcPr>
          <w:p w14:paraId="2C5C6B7D" w14:textId="7BFB73CF"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Date of </w:t>
            </w:r>
            <w:r w:rsidR="00201859">
              <w:rPr>
                <w:rFonts w:ascii="Arial Narrow" w:eastAsia="Arial" w:hAnsi="Arial Narrow"/>
                <w:sz w:val="20"/>
                <w:szCs w:val="20"/>
                <w:lang w:val="en-US"/>
              </w:rPr>
              <w:t>Project Approval</w:t>
            </w:r>
            <w:r w:rsidRPr="00644C8C">
              <w:rPr>
                <w:rFonts w:ascii="Arial Narrow" w:eastAsia="Arial" w:hAnsi="Arial Narrow"/>
                <w:sz w:val="20"/>
                <w:szCs w:val="20"/>
                <w:lang w:val="en-US"/>
              </w:rPr>
              <w:t xml:space="preserve"> </w:t>
            </w:r>
          </w:p>
        </w:tc>
        <w:tc>
          <w:tcPr>
            <w:tcW w:w="3360" w:type="pct"/>
            <w:gridSpan w:val="3"/>
            <w:shd w:val="clear" w:color="auto" w:fill="F2F2F2" w:themeFill="background1" w:themeFillShade="F2"/>
            <w:vAlign w:val="center"/>
          </w:tcPr>
          <w:p w14:paraId="709468C8" w14:textId="5161F787" w:rsidR="00FB2CAD" w:rsidRPr="00644C8C" w:rsidRDefault="00201859" w:rsidP="007F2A45">
            <w:pPr>
              <w:rPr>
                <w:rFonts w:ascii="Arial Narrow" w:hAnsi="Arial Narrow"/>
                <w:sz w:val="20"/>
                <w:szCs w:val="20"/>
                <w:lang w:val="en-US"/>
              </w:rPr>
            </w:pPr>
            <w:r>
              <w:rPr>
                <w:rFonts w:ascii="Arial Narrow" w:eastAsia="Arial" w:hAnsi="Arial Narrow"/>
                <w:sz w:val="20"/>
                <w:szCs w:val="20"/>
                <w:lang w:val="en-US"/>
              </w:rPr>
              <w:t>30</w:t>
            </w:r>
            <w:r w:rsidR="00FB2CAD" w:rsidRPr="00644C8C">
              <w:rPr>
                <w:rFonts w:ascii="Arial Narrow" w:eastAsia="Arial" w:hAnsi="Arial Narrow"/>
                <w:sz w:val="20"/>
                <w:szCs w:val="20"/>
                <w:lang w:val="en-US"/>
              </w:rPr>
              <w:t xml:space="preserve"> </w:t>
            </w:r>
            <w:r>
              <w:rPr>
                <w:rFonts w:ascii="Arial Narrow" w:eastAsia="Arial" w:hAnsi="Arial Narrow"/>
                <w:sz w:val="20"/>
                <w:szCs w:val="20"/>
                <w:lang w:val="en-US"/>
              </w:rPr>
              <w:t>October</w:t>
            </w:r>
            <w:r w:rsidR="00FB2CAD" w:rsidRPr="00644C8C">
              <w:rPr>
                <w:rFonts w:ascii="Arial Narrow" w:eastAsia="Arial" w:hAnsi="Arial Narrow"/>
                <w:sz w:val="20"/>
                <w:szCs w:val="20"/>
                <w:lang w:val="en-US"/>
              </w:rPr>
              <w:t xml:space="preserve"> 20</w:t>
            </w:r>
            <w:r w:rsidR="00C41D39">
              <w:rPr>
                <w:rFonts w:ascii="Arial Narrow" w:eastAsia="Arial" w:hAnsi="Arial Narrow"/>
                <w:sz w:val="20"/>
                <w:szCs w:val="20"/>
                <w:lang w:val="en-US"/>
              </w:rPr>
              <w:t>24</w:t>
            </w:r>
          </w:p>
        </w:tc>
      </w:tr>
      <w:tr w:rsidR="00FB2CAD" w:rsidRPr="00644C8C" w14:paraId="6472A961" w14:textId="77777777" w:rsidTr="00ED5B2D">
        <w:tc>
          <w:tcPr>
            <w:tcW w:w="1640" w:type="pct"/>
            <w:vAlign w:val="center"/>
          </w:tcPr>
          <w:p w14:paraId="67E1C9ED" w14:textId="506D6E04"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Date of Signing of Loan Agreements</w:t>
            </w:r>
          </w:p>
        </w:tc>
        <w:tc>
          <w:tcPr>
            <w:tcW w:w="3360" w:type="pct"/>
            <w:gridSpan w:val="3"/>
            <w:vAlign w:val="center"/>
          </w:tcPr>
          <w:p w14:paraId="5C0C71B2" w14:textId="23EAEF0D" w:rsidR="00FB2CAD" w:rsidRPr="00644C8C" w:rsidRDefault="00201859" w:rsidP="007F2A45">
            <w:pPr>
              <w:rPr>
                <w:rFonts w:ascii="Arial Narrow" w:hAnsi="Arial Narrow"/>
                <w:sz w:val="20"/>
                <w:szCs w:val="20"/>
                <w:lang w:val="en-US"/>
              </w:rPr>
            </w:pPr>
            <w:r>
              <w:rPr>
                <w:rFonts w:ascii="Arial Narrow" w:eastAsia="Arial" w:hAnsi="Arial Narrow"/>
                <w:sz w:val="20"/>
                <w:szCs w:val="20"/>
                <w:lang w:val="en-US"/>
              </w:rPr>
              <w:t>17</w:t>
            </w:r>
            <w:r w:rsidR="00FB2CAD" w:rsidRPr="00644C8C">
              <w:rPr>
                <w:rFonts w:ascii="Arial Narrow" w:eastAsia="Arial" w:hAnsi="Arial Narrow"/>
                <w:sz w:val="20"/>
                <w:szCs w:val="20"/>
                <w:lang w:val="en-US"/>
              </w:rPr>
              <w:t xml:space="preserve"> </w:t>
            </w:r>
            <w:r>
              <w:rPr>
                <w:rFonts w:ascii="Arial Narrow" w:eastAsia="Arial" w:hAnsi="Arial Narrow"/>
                <w:sz w:val="20"/>
                <w:szCs w:val="20"/>
                <w:lang w:val="en-US"/>
              </w:rPr>
              <w:t>December</w:t>
            </w:r>
            <w:r w:rsidRPr="00644C8C">
              <w:rPr>
                <w:rFonts w:ascii="Arial Narrow" w:eastAsia="Arial" w:hAnsi="Arial Narrow"/>
                <w:sz w:val="20"/>
                <w:szCs w:val="20"/>
                <w:lang w:val="en-US"/>
              </w:rPr>
              <w:t xml:space="preserve"> 20</w:t>
            </w:r>
            <w:r>
              <w:rPr>
                <w:rFonts w:ascii="Arial Narrow" w:eastAsia="Arial" w:hAnsi="Arial Narrow"/>
                <w:sz w:val="20"/>
                <w:szCs w:val="20"/>
                <w:lang w:val="en-US"/>
              </w:rPr>
              <w:t>24</w:t>
            </w:r>
          </w:p>
        </w:tc>
      </w:tr>
      <w:tr w:rsidR="00FB2CAD" w:rsidRPr="00644C8C" w14:paraId="32056054" w14:textId="77777777" w:rsidTr="00ED5B2D">
        <w:tc>
          <w:tcPr>
            <w:tcW w:w="1640" w:type="pct"/>
            <w:shd w:val="clear" w:color="auto" w:fill="F2F2F2" w:themeFill="background1" w:themeFillShade="F2"/>
            <w:vAlign w:val="center"/>
          </w:tcPr>
          <w:p w14:paraId="1DD8E7C6"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Date of Loan Effectiveness </w:t>
            </w:r>
          </w:p>
        </w:tc>
        <w:tc>
          <w:tcPr>
            <w:tcW w:w="3360" w:type="pct"/>
            <w:gridSpan w:val="3"/>
            <w:shd w:val="clear" w:color="auto" w:fill="F2F2F2" w:themeFill="background1" w:themeFillShade="F2"/>
            <w:vAlign w:val="center"/>
          </w:tcPr>
          <w:p w14:paraId="2540623C" w14:textId="50C2B6F4" w:rsidR="00FB2CAD" w:rsidRPr="00644C8C" w:rsidRDefault="005E3BD3" w:rsidP="007F2A45">
            <w:pPr>
              <w:rPr>
                <w:rFonts w:ascii="Arial Narrow" w:hAnsi="Arial Narrow"/>
                <w:sz w:val="20"/>
                <w:szCs w:val="20"/>
                <w:lang w:val="en-US"/>
              </w:rPr>
            </w:pPr>
            <w:r w:rsidRPr="005A191A">
              <w:rPr>
                <w:rFonts w:ascii="Arial Narrow" w:eastAsia="Arial" w:hAnsi="Arial Narrow"/>
                <w:sz w:val="20"/>
                <w:szCs w:val="20"/>
                <w:lang w:val="en-US"/>
              </w:rPr>
              <w:t>06</w:t>
            </w:r>
            <w:r w:rsidR="00FB2CAD" w:rsidRPr="00644C8C">
              <w:rPr>
                <w:rFonts w:ascii="Arial Narrow" w:eastAsia="Arial" w:hAnsi="Arial Narrow"/>
                <w:sz w:val="20"/>
                <w:szCs w:val="20"/>
                <w:lang w:val="en-US"/>
              </w:rPr>
              <w:t xml:space="preserve"> </w:t>
            </w:r>
            <w:r w:rsidR="00201859">
              <w:rPr>
                <w:rFonts w:ascii="Arial Narrow" w:eastAsia="Arial" w:hAnsi="Arial Narrow"/>
                <w:sz w:val="20"/>
                <w:szCs w:val="20"/>
                <w:lang w:val="en-US"/>
              </w:rPr>
              <w:t>March</w:t>
            </w:r>
            <w:r w:rsidR="00FB2CAD" w:rsidRPr="00644C8C">
              <w:rPr>
                <w:rFonts w:ascii="Arial Narrow" w:eastAsia="Arial" w:hAnsi="Arial Narrow"/>
                <w:sz w:val="20"/>
                <w:szCs w:val="20"/>
                <w:lang w:val="en-US"/>
              </w:rPr>
              <w:t xml:space="preserve"> 20</w:t>
            </w:r>
            <w:r w:rsidR="00201859">
              <w:rPr>
                <w:rFonts w:ascii="Arial Narrow" w:eastAsia="Arial" w:hAnsi="Arial Narrow"/>
                <w:sz w:val="20"/>
                <w:szCs w:val="20"/>
                <w:lang w:val="en-US"/>
              </w:rPr>
              <w:t>25</w:t>
            </w:r>
          </w:p>
        </w:tc>
      </w:tr>
      <w:tr w:rsidR="00FB2CAD" w:rsidRPr="00644C8C" w14:paraId="648C6CF1" w14:textId="77777777" w:rsidTr="00ED5B2D">
        <w:tc>
          <w:tcPr>
            <w:tcW w:w="1640" w:type="pct"/>
            <w:vAlign w:val="center"/>
          </w:tcPr>
          <w:p w14:paraId="134D49C4"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Closing Date of Loan </w:t>
            </w:r>
          </w:p>
        </w:tc>
        <w:tc>
          <w:tcPr>
            <w:tcW w:w="3360" w:type="pct"/>
            <w:gridSpan w:val="3"/>
            <w:vAlign w:val="center"/>
          </w:tcPr>
          <w:p w14:paraId="1713901D" w14:textId="602CAE28"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30 June 20</w:t>
            </w:r>
            <w:r w:rsidR="005E3BD3">
              <w:rPr>
                <w:rFonts w:ascii="Arial Narrow" w:eastAsia="Arial" w:hAnsi="Arial Narrow"/>
                <w:sz w:val="20"/>
                <w:szCs w:val="20"/>
                <w:lang w:val="en-US"/>
              </w:rPr>
              <w:t>31</w:t>
            </w:r>
          </w:p>
        </w:tc>
      </w:tr>
      <w:tr w:rsidR="00FB2CAD" w:rsidRPr="00644C8C" w14:paraId="58A52D8F" w14:textId="77777777" w:rsidTr="00ED5B2D">
        <w:tc>
          <w:tcPr>
            <w:tcW w:w="1640" w:type="pct"/>
            <w:shd w:val="clear" w:color="auto" w:fill="F2F2F2" w:themeFill="background1" w:themeFillShade="F2"/>
            <w:vAlign w:val="center"/>
          </w:tcPr>
          <w:p w14:paraId="7A3C5388" w14:textId="77777777" w:rsidR="00FB2CAD" w:rsidRPr="00644C8C" w:rsidRDefault="00FB2CAD" w:rsidP="00CB5F8F">
            <w:pPr>
              <w:rPr>
                <w:rFonts w:ascii="Arial Narrow" w:hAnsi="Arial Narrow"/>
                <w:sz w:val="20"/>
                <w:szCs w:val="20"/>
                <w:lang w:val="en-US"/>
              </w:rPr>
            </w:pPr>
            <w:r w:rsidRPr="00644C8C">
              <w:rPr>
                <w:rFonts w:ascii="Arial Narrow" w:eastAsia="Arial" w:hAnsi="Arial Narrow"/>
                <w:sz w:val="20"/>
                <w:szCs w:val="20"/>
                <w:lang w:val="en-US"/>
              </w:rPr>
              <w:t>Revised closing date</w:t>
            </w:r>
            <w:r w:rsidR="00CB5F8F" w:rsidRPr="00644C8C">
              <w:rPr>
                <w:rFonts w:ascii="Arial Narrow" w:eastAsia="Arial" w:hAnsi="Arial Narrow"/>
                <w:sz w:val="20"/>
                <w:szCs w:val="20"/>
                <w:lang w:val="en-US"/>
              </w:rPr>
              <w:t xml:space="preserve"> </w:t>
            </w:r>
            <w:r w:rsidRPr="00644C8C">
              <w:rPr>
                <w:rFonts w:ascii="Arial Narrow" w:eastAsia="Arial" w:hAnsi="Arial Narrow"/>
                <w:sz w:val="20"/>
                <w:szCs w:val="20"/>
                <w:lang w:val="en-US"/>
              </w:rPr>
              <w:t>(if applicable)</w:t>
            </w:r>
          </w:p>
        </w:tc>
        <w:tc>
          <w:tcPr>
            <w:tcW w:w="3360" w:type="pct"/>
            <w:gridSpan w:val="3"/>
            <w:shd w:val="clear" w:color="auto" w:fill="F2F2F2" w:themeFill="background1" w:themeFillShade="F2"/>
            <w:vAlign w:val="center"/>
          </w:tcPr>
          <w:p w14:paraId="775D7D84" w14:textId="2D220D53"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n/a</w:t>
            </w:r>
          </w:p>
        </w:tc>
      </w:tr>
      <w:tr w:rsidR="00FB2CAD" w:rsidRPr="00644C8C" w14:paraId="53BDD18A" w14:textId="77777777" w:rsidTr="00ED5B2D">
        <w:tc>
          <w:tcPr>
            <w:tcW w:w="1640" w:type="pct"/>
            <w:vAlign w:val="center"/>
          </w:tcPr>
          <w:p w14:paraId="53D1A37C"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lastRenderedPageBreak/>
              <w:t>Dates of Last Review Mission</w:t>
            </w:r>
          </w:p>
        </w:tc>
        <w:tc>
          <w:tcPr>
            <w:tcW w:w="3360" w:type="pct"/>
            <w:gridSpan w:val="3"/>
            <w:vAlign w:val="center"/>
          </w:tcPr>
          <w:p w14:paraId="2C79B267" w14:textId="3DC90B98" w:rsidR="00FB2CAD" w:rsidRPr="00644C8C" w:rsidRDefault="005E3BD3" w:rsidP="007F2A45">
            <w:pPr>
              <w:rPr>
                <w:rFonts w:ascii="Arial Narrow" w:hAnsi="Arial Narrow"/>
                <w:sz w:val="20"/>
                <w:szCs w:val="20"/>
                <w:lang w:val="en-US"/>
              </w:rPr>
            </w:pPr>
            <w:r w:rsidRPr="005E3BD3">
              <w:rPr>
                <w:rFonts w:ascii="Arial Narrow" w:eastAsia="Arial" w:hAnsi="Arial Narrow"/>
                <w:sz w:val="20"/>
                <w:szCs w:val="20"/>
                <w:lang w:val="en-US"/>
              </w:rPr>
              <w:t>31 Mar</w:t>
            </w:r>
            <w:r>
              <w:rPr>
                <w:rFonts w:ascii="Arial Narrow" w:eastAsia="Arial" w:hAnsi="Arial Narrow"/>
                <w:sz w:val="20"/>
                <w:szCs w:val="20"/>
                <w:lang w:val="en-US"/>
              </w:rPr>
              <w:t>ch</w:t>
            </w:r>
            <w:r w:rsidRPr="005E3BD3">
              <w:rPr>
                <w:rFonts w:ascii="Arial Narrow" w:eastAsia="Arial" w:hAnsi="Arial Narrow"/>
                <w:sz w:val="20"/>
                <w:szCs w:val="20"/>
                <w:lang w:val="en-US"/>
              </w:rPr>
              <w:t xml:space="preserve"> – 8 Apr</w:t>
            </w:r>
            <w:r>
              <w:rPr>
                <w:rFonts w:ascii="Arial Narrow" w:eastAsia="Arial" w:hAnsi="Arial Narrow"/>
                <w:sz w:val="20"/>
                <w:szCs w:val="20"/>
                <w:lang w:val="en-US"/>
              </w:rPr>
              <w:t>il</w:t>
            </w:r>
            <w:r w:rsidRPr="005E3BD3">
              <w:rPr>
                <w:rFonts w:ascii="Arial Narrow" w:eastAsia="Arial" w:hAnsi="Arial Narrow"/>
                <w:sz w:val="20"/>
                <w:szCs w:val="20"/>
                <w:lang w:val="en-US"/>
              </w:rPr>
              <w:t xml:space="preserve"> 2025</w:t>
            </w:r>
          </w:p>
        </w:tc>
      </w:tr>
      <w:tr w:rsidR="00FB2CAD" w:rsidRPr="00644C8C" w14:paraId="2A2F90A5" w14:textId="77777777" w:rsidTr="00ED5B2D">
        <w:tc>
          <w:tcPr>
            <w:tcW w:w="1640" w:type="pct"/>
            <w:shd w:val="clear" w:color="auto" w:fill="F2F2F2" w:themeFill="background1" w:themeFillShade="F2"/>
            <w:vAlign w:val="center"/>
          </w:tcPr>
          <w:p w14:paraId="341C76D9"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Impact</w:t>
            </w:r>
          </w:p>
        </w:tc>
        <w:tc>
          <w:tcPr>
            <w:tcW w:w="3360" w:type="pct"/>
            <w:gridSpan w:val="3"/>
            <w:shd w:val="clear" w:color="auto" w:fill="F2F2F2" w:themeFill="background1" w:themeFillShade="F2"/>
            <w:vAlign w:val="center"/>
          </w:tcPr>
          <w:p w14:paraId="430822E5" w14:textId="38A55252" w:rsidR="00FB2CAD" w:rsidRPr="005E3BD3" w:rsidRDefault="005E3BD3" w:rsidP="007F2A45">
            <w:pPr>
              <w:rPr>
                <w:rFonts w:ascii="Arial Narrow" w:hAnsi="Arial Narrow" w:cstheme="minorBidi"/>
                <w:sz w:val="20"/>
                <w:szCs w:val="20"/>
                <w:cs/>
                <w:lang w:val="en-US"/>
              </w:rPr>
            </w:pPr>
            <w:r w:rsidRPr="005E3BD3">
              <w:rPr>
                <w:rFonts w:ascii="Arial Narrow" w:eastAsia="Arial" w:hAnsi="Arial Narrow"/>
                <w:sz w:val="20"/>
                <w:szCs w:val="20"/>
                <w:lang w:val="en-US"/>
              </w:rPr>
              <w:t>High-Quality Human Resources for Knowledge-based Society developed.</w:t>
            </w:r>
          </w:p>
        </w:tc>
      </w:tr>
      <w:tr w:rsidR="00FB2CAD" w:rsidRPr="00644C8C" w14:paraId="4DD5A42F" w14:textId="77777777" w:rsidTr="00ED5B2D">
        <w:tc>
          <w:tcPr>
            <w:tcW w:w="1640" w:type="pct"/>
            <w:vAlign w:val="center"/>
          </w:tcPr>
          <w:p w14:paraId="7DCCE187"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Outcome</w:t>
            </w:r>
          </w:p>
        </w:tc>
        <w:tc>
          <w:tcPr>
            <w:tcW w:w="3360" w:type="pct"/>
            <w:gridSpan w:val="3"/>
            <w:vAlign w:val="center"/>
          </w:tcPr>
          <w:p w14:paraId="37F50535" w14:textId="59BC2B2A" w:rsidR="00FB2CAD" w:rsidRPr="00644C8C" w:rsidRDefault="005E3BD3" w:rsidP="007F2A45">
            <w:pPr>
              <w:rPr>
                <w:rFonts w:ascii="Arial Narrow" w:hAnsi="Arial Narrow"/>
                <w:sz w:val="20"/>
                <w:szCs w:val="20"/>
                <w:lang w:val="en-US"/>
              </w:rPr>
            </w:pPr>
            <w:r w:rsidRPr="005E3BD3">
              <w:rPr>
                <w:rFonts w:ascii="Arial Narrow" w:eastAsia="Arial" w:hAnsi="Arial Narrow"/>
                <w:sz w:val="20"/>
                <w:szCs w:val="20"/>
                <w:lang w:val="en-US"/>
              </w:rPr>
              <w:t>Effectiveness of a gender-inclusive upper secondary education system improved.</w:t>
            </w:r>
          </w:p>
        </w:tc>
      </w:tr>
      <w:tr w:rsidR="00FB2CAD" w:rsidRPr="00644C8C" w14:paraId="0633511F" w14:textId="77777777" w:rsidTr="00ED5B2D">
        <w:tc>
          <w:tcPr>
            <w:tcW w:w="1640" w:type="pct"/>
            <w:shd w:val="clear" w:color="auto" w:fill="F2F2F2" w:themeFill="background1" w:themeFillShade="F2"/>
            <w:vAlign w:val="center"/>
          </w:tcPr>
          <w:p w14:paraId="1808886D"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Outputs</w:t>
            </w:r>
          </w:p>
        </w:tc>
        <w:tc>
          <w:tcPr>
            <w:tcW w:w="3360" w:type="pct"/>
            <w:gridSpan w:val="3"/>
            <w:shd w:val="clear" w:color="auto" w:fill="F2F2F2" w:themeFill="background1" w:themeFillShade="F2"/>
          </w:tcPr>
          <w:p w14:paraId="536596AD" w14:textId="77777777" w:rsidR="005E3BD3" w:rsidRPr="005E3BD3" w:rsidRDefault="005E3BD3" w:rsidP="005E3BD3">
            <w:pPr>
              <w:ind w:left="890" w:hanging="890"/>
              <w:rPr>
                <w:rFonts w:ascii="Arial Narrow" w:eastAsia="Arial" w:hAnsi="Arial Narrow"/>
                <w:sz w:val="20"/>
                <w:szCs w:val="20"/>
                <w:lang w:val="en-US"/>
              </w:rPr>
            </w:pPr>
            <w:r w:rsidRPr="005E3BD3">
              <w:rPr>
                <w:rFonts w:ascii="Arial Narrow" w:eastAsia="Arial" w:hAnsi="Arial Narrow"/>
                <w:sz w:val="20"/>
                <w:szCs w:val="20"/>
                <w:lang w:val="en-US"/>
              </w:rPr>
              <w:t>Output 1: Access to quality upper secondary education expanded</w:t>
            </w:r>
          </w:p>
          <w:p w14:paraId="7B525D1C" w14:textId="77777777" w:rsidR="005E3BD3" w:rsidRPr="005E3BD3" w:rsidRDefault="005E3BD3" w:rsidP="005E3BD3">
            <w:pPr>
              <w:ind w:left="890" w:hanging="890"/>
              <w:rPr>
                <w:rFonts w:ascii="Arial Narrow" w:eastAsia="Arial" w:hAnsi="Arial Narrow"/>
                <w:sz w:val="20"/>
                <w:szCs w:val="20"/>
                <w:lang w:val="en-US"/>
              </w:rPr>
            </w:pPr>
            <w:r w:rsidRPr="005E3BD3">
              <w:rPr>
                <w:rFonts w:ascii="Arial Narrow" w:eastAsia="Arial" w:hAnsi="Arial Narrow"/>
                <w:sz w:val="20"/>
                <w:szCs w:val="20"/>
                <w:lang w:val="en-US"/>
              </w:rPr>
              <w:t>Output 2: Upper secondary education alignment with 21st-century skills improved</w:t>
            </w:r>
          </w:p>
          <w:p w14:paraId="21CAFB74" w14:textId="77777777" w:rsidR="005E3BD3" w:rsidRPr="005E3BD3" w:rsidRDefault="005E3BD3" w:rsidP="005E3BD3">
            <w:pPr>
              <w:ind w:left="745" w:hanging="745"/>
              <w:rPr>
                <w:rFonts w:ascii="Arial Narrow" w:eastAsia="Arial" w:hAnsi="Arial Narrow"/>
                <w:sz w:val="20"/>
                <w:szCs w:val="20"/>
                <w:lang w:val="en-US"/>
              </w:rPr>
            </w:pPr>
            <w:r w:rsidRPr="005E3BD3">
              <w:rPr>
                <w:rFonts w:ascii="Arial Narrow" w:eastAsia="Arial" w:hAnsi="Arial Narrow"/>
                <w:sz w:val="20"/>
                <w:szCs w:val="20"/>
                <w:lang w:val="en-US"/>
              </w:rPr>
              <w:t>Output 3: Quality of upper secondary education learning assessment system improved</w:t>
            </w:r>
          </w:p>
          <w:p w14:paraId="38614225" w14:textId="031D436C" w:rsidR="00FB2CAD" w:rsidRPr="00644C8C" w:rsidRDefault="005E3BD3" w:rsidP="005E3BD3">
            <w:pPr>
              <w:ind w:left="890" w:hanging="890"/>
              <w:rPr>
                <w:rFonts w:ascii="Arial Narrow" w:hAnsi="Arial Narrow"/>
                <w:sz w:val="20"/>
                <w:szCs w:val="20"/>
                <w:lang w:val="en-US"/>
              </w:rPr>
            </w:pPr>
            <w:r w:rsidRPr="005E3BD3">
              <w:rPr>
                <w:rFonts w:ascii="Arial Narrow" w:eastAsia="Arial" w:hAnsi="Arial Narrow"/>
                <w:sz w:val="20"/>
                <w:szCs w:val="20"/>
                <w:lang w:val="en-US"/>
              </w:rPr>
              <w:t>Output 4: Post-secondary education pathways strengthened</w:t>
            </w:r>
          </w:p>
        </w:tc>
      </w:tr>
      <w:tr w:rsidR="00FB2CAD" w:rsidRPr="00644C8C" w14:paraId="6C54A557" w14:textId="77777777" w:rsidTr="00ED5B2D">
        <w:tc>
          <w:tcPr>
            <w:tcW w:w="1640" w:type="pct"/>
            <w:vMerge w:val="restart"/>
            <w:vAlign w:val="center"/>
          </w:tcPr>
          <w:p w14:paraId="79BBD744" w14:textId="77777777"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 xml:space="preserve">Allocation of Loan Proceeds </w:t>
            </w:r>
          </w:p>
        </w:tc>
        <w:tc>
          <w:tcPr>
            <w:tcW w:w="1270" w:type="pct"/>
            <w:shd w:val="clear" w:color="auto" w:fill="E2EFD9" w:themeFill="accent6" w:themeFillTint="33"/>
            <w:vAlign w:val="center"/>
          </w:tcPr>
          <w:p w14:paraId="363E5712" w14:textId="27F78CFB"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Components/ items</w:t>
            </w:r>
          </w:p>
        </w:tc>
        <w:tc>
          <w:tcPr>
            <w:tcW w:w="982" w:type="pct"/>
            <w:shd w:val="clear" w:color="auto" w:fill="E2EFD9" w:themeFill="accent6" w:themeFillTint="33"/>
            <w:vAlign w:val="center"/>
          </w:tcPr>
          <w:p w14:paraId="109F21B0" w14:textId="47BF1833"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Amount (US</w:t>
            </w:r>
            <w:r w:rsidR="006F2C4C">
              <w:rPr>
                <w:rFonts w:ascii="Arial Narrow" w:eastAsia="Arial" w:hAnsi="Arial Narrow"/>
                <w:sz w:val="20"/>
                <w:szCs w:val="20"/>
                <w:lang w:val="en-US"/>
              </w:rPr>
              <w:t>$</w:t>
            </w:r>
            <w:r w:rsidRPr="006F2C4C">
              <w:rPr>
                <w:rFonts w:ascii="Arial Narrow" w:eastAsia="Arial" w:hAnsi="Arial Narrow"/>
                <w:sz w:val="20"/>
                <w:szCs w:val="20"/>
                <w:lang w:val="en-US"/>
              </w:rPr>
              <w:t xml:space="preserve">) </w:t>
            </w:r>
          </w:p>
        </w:tc>
        <w:tc>
          <w:tcPr>
            <w:tcW w:w="1108" w:type="pct"/>
            <w:shd w:val="clear" w:color="auto" w:fill="E2EFD9" w:themeFill="accent6" w:themeFillTint="33"/>
            <w:vAlign w:val="center"/>
          </w:tcPr>
          <w:p w14:paraId="43DC0FBD" w14:textId="77777777"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 xml:space="preserve">Share of Total (%) </w:t>
            </w:r>
          </w:p>
        </w:tc>
      </w:tr>
      <w:tr w:rsidR="006F2C4C" w:rsidRPr="00644C8C" w14:paraId="4503C0F3" w14:textId="77777777" w:rsidTr="00FB16E8">
        <w:tc>
          <w:tcPr>
            <w:tcW w:w="1640" w:type="pct"/>
            <w:vMerge/>
          </w:tcPr>
          <w:p w14:paraId="0657F917" w14:textId="77777777" w:rsidR="006F2C4C" w:rsidRPr="006F2C4C" w:rsidRDefault="006F2C4C" w:rsidP="006F2C4C">
            <w:pPr>
              <w:rPr>
                <w:rFonts w:ascii="Arial Narrow" w:hAnsi="Arial Narrow"/>
                <w:sz w:val="20"/>
                <w:szCs w:val="20"/>
                <w:lang w:val="en-US"/>
              </w:rPr>
            </w:pPr>
          </w:p>
        </w:tc>
        <w:tc>
          <w:tcPr>
            <w:tcW w:w="1270" w:type="pct"/>
          </w:tcPr>
          <w:p w14:paraId="77FB8BD8" w14:textId="39096138" w:rsidR="006F2C4C" w:rsidRPr="006F2C4C" w:rsidRDefault="006F2C4C" w:rsidP="006F2C4C">
            <w:pPr>
              <w:rPr>
                <w:rFonts w:ascii="Arial Narrow" w:hAnsi="Arial Narrow"/>
                <w:sz w:val="20"/>
                <w:szCs w:val="20"/>
                <w:lang w:val="en-US"/>
              </w:rPr>
            </w:pPr>
            <w:r w:rsidRPr="006F2C4C">
              <w:rPr>
                <w:rFonts w:ascii="Arial Narrow" w:eastAsia="Arial" w:hAnsi="Arial Narrow"/>
                <w:sz w:val="20"/>
                <w:szCs w:val="20"/>
                <w:lang w:val="en-US"/>
              </w:rPr>
              <w:t>Works</w:t>
            </w:r>
          </w:p>
        </w:tc>
        <w:tc>
          <w:tcPr>
            <w:tcW w:w="982" w:type="pct"/>
            <w:vAlign w:val="center"/>
          </w:tcPr>
          <w:p w14:paraId="0830C8EB" w14:textId="56317531" w:rsidR="006F2C4C" w:rsidRPr="006F2C4C" w:rsidRDefault="006F2C4C" w:rsidP="006F2C4C">
            <w:pPr>
              <w:jc w:val="right"/>
              <w:rPr>
                <w:rFonts w:ascii="Arial Narrow" w:hAnsi="Arial Narrow"/>
                <w:sz w:val="20"/>
                <w:szCs w:val="20"/>
                <w:lang w:val="en-US"/>
              </w:rPr>
            </w:pPr>
            <w:r w:rsidRPr="006F2C4C">
              <w:rPr>
                <w:rFonts w:ascii="Arial Narrow" w:eastAsia="Arial" w:hAnsi="Arial Narrow"/>
                <w:sz w:val="20"/>
                <w:szCs w:val="20"/>
                <w:lang w:val="en-US"/>
              </w:rPr>
              <w:t>28,776,046</w:t>
            </w:r>
          </w:p>
        </w:tc>
        <w:tc>
          <w:tcPr>
            <w:tcW w:w="1108" w:type="pct"/>
          </w:tcPr>
          <w:p w14:paraId="5298A521" w14:textId="39122CBE"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35.97%</w:t>
            </w:r>
          </w:p>
        </w:tc>
      </w:tr>
      <w:tr w:rsidR="006F2C4C" w:rsidRPr="00644C8C" w14:paraId="3A90B4FF" w14:textId="77777777" w:rsidTr="00FB16E8">
        <w:tc>
          <w:tcPr>
            <w:tcW w:w="1640" w:type="pct"/>
            <w:vMerge/>
          </w:tcPr>
          <w:p w14:paraId="3C0DFB93"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7F79134F" w14:textId="77777777" w:rsidR="006F2C4C" w:rsidRPr="006F2C4C" w:rsidRDefault="006F2C4C" w:rsidP="006F2C4C">
            <w:pPr>
              <w:rPr>
                <w:rFonts w:ascii="Arial Narrow" w:hAnsi="Arial Narrow"/>
                <w:sz w:val="20"/>
                <w:szCs w:val="20"/>
                <w:lang w:val="en-US"/>
              </w:rPr>
            </w:pPr>
            <w:r w:rsidRPr="006F2C4C">
              <w:rPr>
                <w:rFonts w:ascii="Arial Narrow" w:eastAsia="Arial" w:hAnsi="Arial Narrow"/>
                <w:sz w:val="20"/>
                <w:szCs w:val="20"/>
                <w:lang w:val="en-US"/>
              </w:rPr>
              <w:t>Goods</w:t>
            </w:r>
          </w:p>
        </w:tc>
        <w:tc>
          <w:tcPr>
            <w:tcW w:w="982" w:type="pct"/>
            <w:shd w:val="clear" w:color="auto" w:fill="F2F2F2" w:themeFill="background1" w:themeFillShade="F2"/>
            <w:vAlign w:val="center"/>
          </w:tcPr>
          <w:p w14:paraId="62E6C6E4" w14:textId="0712ECAC" w:rsidR="006F2C4C" w:rsidRPr="006F2C4C" w:rsidRDefault="006F2C4C" w:rsidP="006F2C4C">
            <w:pPr>
              <w:jc w:val="right"/>
              <w:rPr>
                <w:rFonts w:ascii="Arial Narrow" w:hAnsi="Arial Narrow"/>
                <w:sz w:val="20"/>
                <w:szCs w:val="20"/>
                <w:lang w:val="en-US"/>
              </w:rPr>
            </w:pPr>
            <w:r w:rsidRPr="006F2C4C">
              <w:rPr>
                <w:rFonts w:ascii="Arial Narrow" w:eastAsia="Arial" w:hAnsi="Arial Narrow"/>
                <w:sz w:val="20"/>
                <w:szCs w:val="20"/>
                <w:lang w:val="en-US"/>
              </w:rPr>
              <w:t>21,549,138</w:t>
            </w:r>
          </w:p>
        </w:tc>
        <w:tc>
          <w:tcPr>
            <w:tcW w:w="1108" w:type="pct"/>
            <w:shd w:val="clear" w:color="auto" w:fill="F2F2F2" w:themeFill="background1" w:themeFillShade="F2"/>
          </w:tcPr>
          <w:p w14:paraId="4A690925" w14:textId="094B3A43"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26.94%</w:t>
            </w:r>
          </w:p>
        </w:tc>
      </w:tr>
      <w:tr w:rsidR="006F2C4C" w:rsidRPr="00644C8C" w14:paraId="4865D948" w14:textId="77777777" w:rsidTr="00FB16E8">
        <w:tc>
          <w:tcPr>
            <w:tcW w:w="1640" w:type="pct"/>
            <w:vMerge/>
          </w:tcPr>
          <w:p w14:paraId="5C7C6B55" w14:textId="77777777" w:rsidR="006F2C4C" w:rsidRPr="006F2C4C" w:rsidRDefault="006F2C4C" w:rsidP="006F2C4C">
            <w:pPr>
              <w:rPr>
                <w:rFonts w:ascii="Arial Narrow" w:hAnsi="Arial Narrow"/>
                <w:sz w:val="20"/>
                <w:szCs w:val="20"/>
                <w:lang w:val="en-US"/>
              </w:rPr>
            </w:pPr>
          </w:p>
        </w:tc>
        <w:tc>
          <w:tcPr>
            <w:tcW w:w="1270" w:type="pct"/>
          </w:tcPr>
          <w:p w14:paraId="2C2E8DC5"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Consulting Services</w:t>
            </w:r>
          </w:p>
        </w:tc>
        <w:tc>
          <w:tcPr>
            <w:tcW w:w="982" w:type="pct"/>
            <w:vAlign w:val="center"/>
          </w:tcPr>
          <w:p w14:paraId="11019C01" w14:textId="0C7D9D9C"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8,</w:t>
            </w:r>
            <w:r w:rsidR="00087F18">
              <w:rPr>
                <w:rFonts w:ascii="Arial Narrow" w:hAnsi="Arial Narrow"/>
                <w:sz w:val="20"/>
                <w:szCs w:val="20"/>
                <w:lang w:val="en-US"/>
              </w:rPr>
              <w:t>396</w:t>
            </w:r>
            <w:r w:rsidRPr="006F2C4C">
              <w:rPr>
                <w:rFonts w:ascii="Arial Narrow" w:hAnsi="Arial Narrow"/>
                <w:sz w:val="20"/>
                <w:szCs w:val="20"/>
                <w:lang w:val="en-US"/>
              </w:rPr>
              <w:t>,300</w:t>
            </w:r>
          </w:p>
        </w:tc>
        <w:tc>
          <w:tcPr>
            <w:tcW w:w="1108" w:type="pct"/>
          </w:tcPr>
          <w:p w14:paraId="05CA9940" w14:textId="7C0118EA"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10.</w:t>
            </w:r>
            <w:r w:rsidR="00087F18">
              <w:rPr>
                <w:rFonts w:ascii="Arial Narrow" w:eastAsia="Arial" w:hAnsi="Arial Narrow"/>
                <w:sz w:val="20"/>
                <w:szCs w:val="20"/>
                <w:lang w:val="en-US"/>
              </w:rPr>
              <w:t>50</w:t>
            </w:r>
            <w:r w:rsidRPr="006F2C4C">
              <w:rPr>
                <w:rFonts w:ascii="Arial Narrow" w:eastAsia="Arial" w:hAnsi="Arial Narrow"/>
                <w:sz w:val="20"/>
                <w:szCs w:val="20"/>
                <w:lang w:val="en-US"/>
              </w:rPr>
              <w:t>%</w:t>
            </w:r>
          </w:p>
        </w:tc>
      </w:tr>
      <w:tr w:rsidR="006F2C4C" w:rsidRPr="00644C8C" w14:paraId="2C0A323F" w14:textId="77777777" w:rsidTr="00FB16E8">
        <w:tc>
          <w:tcPr>
            <w:tcW w:w="1640" w:type="pct"/>
            <w:vMerge/>
          </w:tcPr>
          <w:p w14:paraId="064D7F5E"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661BF550" w14:textId="0A78BD15"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 xml:space="preserve">Capacity </w:t>
            </w:r>
            <w:r>
              <w:rPr>
                <w:rFonts w:ascii="Arial Narrow" w:hAnsi="Arial Narrow"/>
                <w:sz w:val="20"/>
                <w:szCs w:val="20"/>
                <w:lang w:val="en-US"/>
              </w:rPr>
              <w:t>d</w:t>
            </w:r>
            <w:r w:rsidRPr="006F2C4C">
              <w:rPr>
                <w:rFonts w:ascii="Arial Narrow" w:hAnsi="Arial Narrow"/>
                <w:sz w:val="20"/>
                <w:szCs w:val="20"/>
                <w:lang w:val="en-US"/>
              </w:rPr>
              <w:t>evelopment</w:t>
            </w:r>
          </w:p>
        </w:tc>
        <w:tc>
          <w:tcPr>
            <w:tcW w:w="982" w:type="pct"/>
            <w:shd w:val="clear" w:color="auto" w:fill="F2F2F2" w:themeFill="background1" w:themeFillShade="F2"/>
            <w:vAlign w:val="center"/>
          </w:tcPr>
          <w:p w14:paraId="599EF8CB" w14:textId="2F5C637B"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8,885,937</w:t>
            </w:r>
          </w:p>
        </w:tc>
        <w:tc>
          <w:tcPr>
            <w:tcW w:w="1108" w:type="pct"/>
            <w:shd w:val="clear" w:color="auto" w:fill="F2F2F2" w:themeFill="background1" w:themeFillShade="F2"/>
          </w:tcPr>
          <w:p w14:paraId="42BB71D1" w14:textId="6D6DE175"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11.11%</w:t>
            </w:r>
          </w:p>
        </w:tc>
      </w:tr>
      <w:tr w:rsidR="006F2C4C" w:rsidRPr="00644C8C" w14:paraId="62F9B598" w14:textId="77777777" w:rsidTr="00FB16E8">
        <w:tc>
          <w:tcPr>
            <w:tcW w:w="1640" w:type="pct"/>
            <w:vMerge/>
          </w:tcPr>
          <w:p w14:paraId="1E367421" w14:textId="77777777" w:rsidR="006F2C4C" w:rsidRPr="006F2C4C" w:rsidRDefault="006F2C4C" w:rsidP="006F2C4C">
            <w:pPr>
              <w:rPr>
                <w:rFonts w:ascii="Arial Narrow" w:hAnsi="Arial Narrow"/>
                <w:sz w:val="20"/>
                <w:szCs w:val="20"/>
                <w:lang w:val="en-US"/>
              </w:rPr>
            </w:pPr>
          </w:p>
        </w:tc>
        <w:tc>
          <w:tcPr>
            <w:tcW w:w="1270" w:type="pct"/>
          </w:tcPr>
          <w:p w14:paraId="2A11D647"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Recurrent cost</w:t>
            </w:r>
          </w:p>
        </w:tc>
        <w:tc>
          <w:tcPr>
            <w:tcW w:w="982" w:type="pct"/>
            <w:vAlign w:val="center"/>
          </w:tcPr>
          <w:p w14:paraId="095635CB" w14:textId="37C635CA"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2,769,515</w:t>
            </w:r>
          </w:p>
        </w:tc>
        <w:tc>
          <w:tcPr>
            <w:tcW w:w="1108" w:type="pct"/>
          </w:tcPr>
          <w:p w14:paraId="4B5A519C" w14:textId="2B6F4628"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3.46%</w:t>
            </w:r>
          </w:p>
        </w:tc>
      </w:tr>
      <w:tr w:rsidR="006F2C4C" w:rsidRPr="00644C8C" w14:paraId="1EA35FC5" w14:textId="77777777" w:rsidTr="00FB16E8">
        <w:tc>
          <w:tcPr>
            <w:tcW w:w="1640" w:type="pct"/>
            <w:vMerge/>
          </w:tcPr>
          <w:p w14:paraId="20B885F3"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61F78D2C"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Unallocated</w:t>
            </w:r>
          </w:p>
        </w:tc>
        <w:tc>
          <w:tcPr>
            <w:tcW w:w="982" w:type="pct"/>
            <w:shd w:val="clear" w:color="auto" w:fill="F2F2F2" w:themeFill="background1" w:themeFillShade="F2"/>
            <w:vAlign w:val="center"/>
          </w:tcPr>
          <w:p w14:paraId="70EFBF47" w14:textId="3560B91F"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9,767,064</w:t>
            </w:r>
          </w:p>
        </w:tc>
        <w:tc>
          <w:tcPr>
            <w:tcW w:w="1108" w:type="pct"/>
            <w:shd w:val="clear" w:color="auto" w:fill="F2F2F2" w:themeFill="background1" w:themeFillShade="F2"/>
          </w:tcPr>
          <w:p w14:paraId="3889EF05" w14:textId="0B308CBD"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12.</w:t>
            </w:r>
            <w:r w:rsidR="00087F18">
              <w:rPr>
                <w:rFonts w:ascii="Arial Narrow" w:eastAsia="Arial" w:hAnsi="Arial Narrow"/>
                <w:sz w:val="20"/>
                <w:szCs w:val="20"/>
                <w:lang w:val="en-US"/>
              </w:rPr>
              <w:t>03</w:t>
            </w:r>
            <w:r w:rsidRPr="006F2C4C">
              <w:rPr>
                <w:rFonts w:ascii="Arial Narrow" w:eastAsia="Arial" w:hAnsi="Arial Narrow"/>
                <w:sz w:val="20"/>
                <w:szCs w:val="20"/>
                <w:lang w:val="en-US"/>
              </w:rPr>
              <w:t>%</w:t>
            </w:r>
          </w:p>
        </w:tc>
      </w:tr>
      <w:tr w:rsidR="006F2C4C" w:rsidRPr="00644C8C" w14:paraId="1E1E339D" w14:textId="77777777" w:rsidTr="00FB16E8">
        <w:tc>
          <w:tcPr>
            <w:tcW w:w="1640" w:type="pct"/>
            <w:vMerge/>
          </w:tcPr>
          <w:p w14:paraId="16B45A4A"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1FF897C9"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Total</w:t>
            </w:r>
          </w:p>
        </w:tc>
        <w:tc>
          <w:tcPr>
            <w:tcW w:w="982" w:type="pct"/>
            <w:shd w:val="clear" w:color="auto" w:fill="F2F2F2" w:themeFill="background1" w:themeFillShade="F2"/>
            <w:vAlign w:val="center"/>
          </w:tcPr>
          <w:p w14:paraId="1EE3B7C3" w14:textId="78CAC471"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80,000,000</w:t>
            </w:r>
          </w:p>
        </w:tc>
        <w:tc>
          <w:tcPr>
            <w:tcW w:w="1108" w:type="pct"/>
            <w:shd w:val="clear" w:color="auto" w:fill="F2F2F2" w:themeFill="background1" w:themeFillShade="F2"/>
          </w:tcPr>
          <w:p w14:paraId="210D8118" w14:textId="375D4434"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100.00%</w:t>
            </w:r>
          </w:p>
        </w:tc>
      </w:tr>
      <w:tr w:rsidR="00FB2CAD" w:rsidRPr="00644C8C" w14:paraId="1398A5C4" w14:textId="77777777" w:rsidTr="00ED5B2D">
        <w:tc>
          <w:tcPr>
            <w:tcW w:w="1640" w:type="pct"/>
            <w:vAlign w:val="center"/>
          </w:tcPr>
          <w:p w14:paraId="07AEC2DD" w14:textId="77777777"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 xml:space="preserve">Project Area </w:t>
            </w:r>
          </w:p>
        </w:tc>
        <w:tc>
          <w:tcPr>
            <w:tcW w:w="3360" w:type="pct"/>
            <w:gridSpan w:val="3"/>
            <w:vAlign w:val="center"/>
          </w:tcPr>
          <w:p w14:paraId="56764DEF" w14:textId="4B0B3BA9" w:rsidR="00FB2CAD" w:rsidRPr="006F2C4C" w:rsidRDefault="002F3BF7" w:rsidP="007F2A45">
            <w:pPr>
              <w:rPr>
                <w:rFonts w:ascii="Arial Narrow" w:hAnsi="Arial Narrow"/>
                <w:sz w:val="20"/>
                <w:szCs w:val="20"/>
                <w:lang w:val="en-US"/>
              </w:rPr>
            </w:pPr>
            <w:r w:rsidRPr="000A574C">
              <w:rPr>
                <w:rFonts w:ascii="Arial Narrow" w:eastAsia="Arial" w:hAnsi="Arial Narrow"/>
                <w:sz w:val="20"/>
                <w:szCs w:val="20"/>
                <w:lang w:val="en-US"/>
              </w:rPr>
              <w:t>259</w:t>
            </w:r>
            <w:r>
              <w:rPr>
                <w:rFonts w:ascii="Arial Narrow" w:eastAsia="Arial" w:hAnsi="Arial Narrow"/>
                <w:sz w:val="20"/>
                <w:szCs w:val="20"/>
                <w:lang w:val="en-US"/>
              </w:rPr>
              <w:t xml:space="preserve"> High</w:t>
            </w:r>
            <w:r w:rsidRPr="000A574C">
              <w:rPr>
                <w:rFonts w:ascii="Arial Narrow" w:eastAsia="Arial" w:hAnsi="Arial Narrow"/>
                <w:sz w:val="20"/>
                <w:szCs w:val="20"/>
                <w:lang w:val="en-US"/>
              </w:rPr>
              <w:t xml:space="preserve"> </w:t>
            </w:r>
            <w:r>
              <w:rPr>
                <w:rFonts w:ascii="Arial Narrow" w:eastAsia="Arial" w:hAnsi="Arial Narrow"/>
                <w:sz w:val="20"/>
                <w:szCs w:val="20"/>
                <w:lang w:val="en-US"/>
              </w:rPr>
              <w:t>S</w:t>
            </w:r>
            <w:r w:rsidRPr="000A574C">
              <w:rPr>
                <w:rFonts w:ascii="Arial Narrow" w:eastAsia="Arial" w:hAnsi="Arial Narrow"/>
                <w:sz w:val="20"/>
                <w:szCs w:val="20"/>
                <w:lang w:val="en-US"/>
              </w:rPr>
              <w:t>chools: 5</w:t>
            </w:r>
            <w:r>
              <w:rPr>
                <w:rFonts w:ascii="Arial Narrow" w:eastAsia="Arial" w:hAnsi="Arial Narrow"/>
                <w:sz w:val="20"/>
                <w:szCs w:val="20"/>
                <w:lang w:val="en-US"/>
              </w:rPr>
              <w:t>7</w:t>
            </w:r>
            <w:r w:rsidRPr="000A574C">
              <w:rPr>
                <w:rFonts w:ascii="Arial Narrow" w:eastAsia="Arial" w:hAnsi="Arial Narrow"/>
                <w:sz w:val="20"/>
                <w:szCs w:val="20"/>
                <w:lang w:val="en-US"/>
              </w:rPr>
              <w:t xml:space="preserve"> </w:t>
            </w:r>
            <w:r>
              <w:rPr>
                <w:rFonts w:ascii="Arial Narrow" w:eastAsia="Arial" w:hAnsi="Arial Narrow"/>
                <w:sz w:val="20"/>
                <w:szCs w:val="20"/>
                <w:lang w:val="en-US"/>
              </w:rPr>
              <w:t>S</w:t>
            </w:r>
            <w:r w:rsidRPr="000A574C">
              <w:rPr>
                <w:rFonts w:ascii="Arial Narrow" w:eastAsia="Arial" w:hAnsi="Arial Narrow"/>
                <w:sz w:val="20"/>
                <w:szCs w:val="20"/>
                <w:lang w:val="en-US"/>
              </w:rPr>
              <w:t xml:space="preserve">econdary </w:t>
            </w:r>
            <w:r>
              <w:rPr>
                <w:rFonts w:ascii="Arial Narrow" w:eastAsia="Arial" w:hAnsi="Arial Narrow"/>
                <w:sz w:val="20"/>
                <w:szCs w:val="20"/>
                <w:lang w:val="en-US"/>
              </w:rPr>
              <w:t>R</w:t>
            </w:r>
            <w:r w:rsidRPr="000A574C">
              <w:rPr>
                <w:rFonts w:ascii="Arial Narrow" w:eastAsia="Arial" w:hAnsi="Arial Narrow"/>
                <w:sz w:val="20"/>
                <w:szCs w:val="20"/>
                <w:lang w:val="en-US"/>
              </w:rPr>
              <w:t xml:space="preserve">esource </w:t>
            </w:r>
            <w:r>
              <w:rPr>
                <w:rFonts w:ascii="Arial Narrow" w:eastAsia="Arial" w:hAnsi="Arial Narrow"/>
                <w:sz w:val="20"/>
                <w:szCs w:val="20"/>
                <w:lang w:val="en-US"/>
              </w:rPr>
              <w:t>S</w:t>
            </w:r>
            <w:r w:rsidRPr="000A574C">
              <w:rPr>
                <w:rFonts w:ascii="Arial Narrow" w:eastAsia="Arial" w:hAnsi="Arial Narrow"/>
                <w:sz w:val="20"/>
                <w:szCs w:val="20"/>
                <w:lang w:val="en-US"/>
              </w:rPr>
              <w:t>chools (SRS)</w:t>
            </w:r>
            <w:r>
              <w:rPr>
                <w:rFonts w:ascii="Arial Narrow" w:eastAsia="Arial" w:hAnsi="Arial Narrow"/>
                <w:sz w:val="20"/>
                <w:szCs w:val="20"/>
                <w:lang w:val="en-US"/>
              </w:rPr>
              <w:t>,</w:t>
            </w:r>
            <w:r w:rsidRPr="000A574C">
              <w:rPr>
                <w:rFonts w:ascii="Arial Narrow" w:eastAsia="Arial" w:hAnsi="Arial Narrow"/>
                <w:sz w:val="20"/>
                <w:szCs w:val="20"/>
                <w:lang w:val="en-US"/>
              </w:rPr>
              <w:t xml:space="preserve"> </w:t>
            </w:r>
            <w:r>
              <w:rPr>
                <w:rFonts w:ascii="Arial Narrow" w:eastAsia="Arial" w:hAnsi="Arial Narrow"/>
                <w:sz w:val="20"/>
                <w:szCs w:val="20"/>
                <w:lang w:val="en-US"/>
              </w:rPr>
              <w:t>05</w:t>
            </w:r>
            <w:r w:rsidRPr="000A574C">
              <w:rPr>
                <w:rFonts w:ascii="Arial Narrow" w:eastAsia="Arial" w:hAnsi="Arial Narrow"/>
                <w:sz w:val="20"/>
                <w:szCs w:val="20"/>
                <w:lang w:val="en-US"/>
              </w:rPr>
              <w:t xml:space="preserve"> General</w:t>
            </w:r>
            <w:r>
              <w:rPr>
                <w:rFonts w:ascii="Arial Narrow" w:eastAsia="Arial" w:hAnsi="Arial Narrow"/>
                <w:sz w:val="20"/>
                <w:szCs w:val="20"/>
                <w:lang w:val="en-US"/>
              </w:rPr>
              <w:t xml:space="preserve"> and Technical</w:t>
            </w:r>
            <w:r w:rsidRPr="000A574C">
              <w:rPr>
                <w:rFonts w:ascii="Arial Narrow" w:eastAsia="Arial" w:hAnsi="Arial Narrow"/>
                <w:sz w:val="20"/>
                <w:szCs w:val="20"/>
                <w:lang w:val="en-US"/>
              </w:rPr>
              <w:t xml:space="preserve"> High School</w:t>
            </w:r>
            <w:r>
              <w:rPr>
                <w:rFonts w:ascii="Arial Narrow" w:eastAsia="Arial" w:hAnsi="Arial Narrow"/>
                <w:sz w:val="20"/>
                <w:szCs w:val="20"/>
                <w:lang w:val="en-US"/>
              </w:rPr>
              <w:t xml:space="preserve"> (GTHS), 86 Network SRSs, and 111 General Education High Schools (GEHS)</w:t>
            </w:r>
            <w:r w:rsidRPr="000A574C">
              <w:rPr>
                <w:rFonts w:ascii="Arial Narrow" w:eastAsia="Arial" w:hAnsi="Arial Narrow"/>
                <w:sz w:val="20"/>
                <w:szCs w:val="20"/>
                <w:lang w:val="en-US"/>
              </w:rPr>
              <w:t xml:space="preserve"> in 25 provinces/municipalities</w:t>
            </w:r>
            <w:r>
              <w:rPr>
                <w:rFonts w:ascii="Arial Narrow" w:eastAsia="Arial" w:hAnsi="Arial Narrow"/>
                <w:sz w:val="20"/>
                <w:szCs w:val="20"/>
                <w:lang w:val="en-US"/>
              </w:rPr>
              <w:t>.</w:t>
            </w:r>
          </w:p>
        </w:tc>
      </w:tr>
      <w:tr w:rsidR="00962F7B" w:rsidRPr="00644C8C" w14:paraId="317C0399" w14:textId="77777777" w:rsidTr="00ED5B2D">
        <w:tc>
          <w:tcPr>
            <w:tcW w:w="1640" w:type="pct"/>
            <w:shd w:val="clear" w:color="auto" w:fill="F2F2F2" w:themeFill="background1" w:themeFillShade="F2"/>
            <w:vAlign w:val="center"/>
          </w:tcPr>
          <w:p w14:paraId="621BFECF" w14:textId="77777777" w:rsidR="00962F7B" w:rsidRPr="00644C8C" w:rsidRDefault="00962F7B" w:rsidP="007F2A45">
            <w:pPr>
              <w:rPr>
                <w:rFonts w:ascii="Arial Narrow" w:hAnsi="Arial Narrow"/>
                <w:sz w:val="20"/>
                <w:szCs w:val="20"/>
                <w:lang w:val="en-US"/>
              </w:rPr>
            </w:pPr>
            <w:r w:rsidRPr="00644C8C">
              <w:rPr>
                <w:rFonts w:ascii="Arial Narrow" w:eastAsia="Arial" w:hAnsi="Arial Narrow"/>
                <w:sz w:val="20"/>
                <w:szCs w:val="20"/>
                <w:lang w:val="en-US"/>
              </w:rPr>
              <w:t xml:space="preserve">Overall Project Progress (as of this report) </w:t>
            </w:r>
          </w:p>
        </w:tc>
        <w:tc>
          <w:tcPr>
            <w:tcW w:w="3360" w:type="pct"/>
            <w:gridSpan w:val="3"/>
            <w:shd w:val="clear" w:color="auto" w:fill="F2F2F2" w:themeFill="background1" w:themeFillShade="F2"/>
            <w:vAlign w:val="center"/>
          </w:tcPr>
          <w:p w14:paraId="670B2449" w14:textId="1BDCE9AA" w:rsidR="00962F7B" w:rsidRPr="00644C8C" w:rsidRDefault="00A602F1" w:rsidP="007F2A45">
            <w:pPr>
              <w:rPr>
                <w:rFonts w:ascii="Arial Narrow" w:hAnsi="Arial Narrow"/>
                <w:color w:val="000000" w:themeColor="text1"/>
                <w:sz w:val="20"/>
                <w:szCs w:val="20"/>
                <w:lang w:val="en-US"/>
              </w:rPr>
            </w:pPr>
            <w:r>
              <w:rPr>
                <w:rFonts w:ascii="Arial Narrow" w:eastAsia="Arial" w:hAnsi="Arial Narrow"/>
                <w:color w:val="000000" w:themeColor="text1"/>
                <w:sz w:val="20"/>
                <w:szCs w:val="20"/>
                <w:lang w:val="en-US"/>
              </w:rPr>
              <w:t>4</w:t>
            </w:r>
            <w:r w:rsidR="00275A6D" w:rsidRPr="00DC395F">
              <w:rPr>
                <w:rFonts w:ascii="Arial Narrow" w:eastAsia="Arial" w:hAnsi="Arial Narrow"/>
                <w:color w:val="000000" w:themeColor="text1"/>
                <w:sz w:val="20"/>
                <w:szCs w:val="20"/>
                <w:lang w:val="en-US"/>
              </w:rPr>
              <w:t>.</w:t>
            </w:r>
            <w:r>
              <w:rPr>
                <w:rFonts w:ascii="Arial Narrow" w:eastAsia="Arial" w:hAnsi="Arial Narrow"/>
                <w:color w:val="000000" w:themeColor="text1"/>
                <w:sz w:val="20"/>
                <w:szCs w:val="20"/>
                <w:lang w:val="en-US"/>
              </w:rPr>
              <w:t>5</w:t>
            </w:r>
            <w:r w:rsidR="00962F7B" w:rsidRPr="00DC395F">
              <w:rPr>
                <w:rFonts w:ascii="Arial Narrow" w:eastAsia="Arial" w:hAnsi="Arial Narrow"/>
                <w:color w:val="000000" w:themeColor="text1"/>
                <w:sz w:val="20"/>
                <w:szCs w:val="20"/>
                <w:lang w:val="en-US"/>
              </w:rPr>
              <w:t>%</w:t>
            </w:r>
            <w:r w:rsidR="00962F7B" w:rsidRPr="00644C8C">
              <w:rPr>
                <w:rFonts w:ascii="Arial Narrow" w:eastAsia="Arial" w:hAnsi="Arial Narrow"/>
                <w:color w:val="000000" w:themeColor="text1"/>
                <w:sz w:val="20"/>
                <w:szCs w:val="20"/>
                <w:lang w:val="en-US"/>
              </w:rPr>
              <w:t xml:space="preserve"> </w:t>
            </w:r>
            <w:r w:rsidR="00962F7B" w:rsidRPr="00644C8C">
              <w:rPr>
                <w:rFonts w:ascii="Arial Narrow" w:eastAsia="Arial" w:hAnsi="Arial Narrow"/>
                <w:sz w:val="20"/>
                <w:szCs w:val="20"/>
                <w:lang w:val="en-US"/>
              </w:rPr>
              <w:t>of the physical progress as of this report</w:t>
            </w:r>
          </w:p>
        </w:tc>
      </w:tr>
      <w:tr w:rsidR="00962F7B" w:rsidRPr="00644C8C" w14:paraId="104C2853" w14:textId="77777777" w:rsidTr="00ED5B2D">
        <w:tc>
          <w:tcPr>
            <w:tcW w:w="1640" w:type="pct"/>
            <w:vAlign w:val="center"/>
          </w:tcPr>
          <w:p w14:paraId="7DA2E0D1" w14:textId="77777777" w:rsidR="00962F7B" w:rsidRPr="00644C8C" w:rsidRDefault="00962F7B" w:rsidP="007F2A45">
            <w:pPr>
              <w:rPr>
                <w:rFonts w:ascii="Arial Narrow" w:hAnsi="Arial Narrow"/>
                <w:sz w:val="20"/>
                <w:szCs w:val="20"/>
                <w:lang w:val="en-US"/>
              </w:rPr>
            </w:pPr>
            <w:r w:rsidRPr="00644C8C">
              <w:rPr>
                <w:rFonts w:ascii="Arial Narrow" w:eastAsia="Arial" w:hAnsi="Arial Narrow"/>
                <w:sz w:val="20"/>
                <w:szCs w:val="20"/>
                <w:lang w:val="en-US"/>
              </w:rPr>
              <w:t>Elapsed time</w:t>
            </w:r>
          </w:p>
        </w:tc>
        <w:tc>
          <w:tcPr>
            <w:tcW w:w="3360" w:type="pct"/>
            <w:gridSpan w:val="3"/>
            <w:vAlign w:val="center"/>
          </w:tcPr>
          <w:p w14:paraId="6C97A2C4" w14:textId="15D49B2F" w:rsidR="00962F7B" w:rsidRPr="00644C8C" w:rsidRDefault="00A602F1" w:rsidP="007F2A45">
            <w:pPr>
              <w:rPr>
                <w:rFonts w:ascii="Arial Narrow" w:hAnsi="Arial Narrow"/>
                <w:color w:val="000000" w:themeColor="text1"/>
                <w:sz w:val="20"/>
                <w:szCs w:val="20"/>
                <w:lang w:val="en-US"/>
              </w:rPr>
            </w:pPr>
            <w:r>
              <w:rPr>
                <w:rFonts w:ascii="Arial Narrow" w:eastAsia="Arial" w:hAnsi="Arial Narrow"/>
                <w:color w:val="000000" w:themeColor="text1"/>
                <w:sz w:val="20"/>
                <w:szCs w:val="20"/>
                <w:lang w:val="en-US"/>
              </w:rPr>
              <w:t>9</w:t>
            </w:r>
            <w:r w:rsidR="00275A6D" w:rsidRPr="00644C8C">
              <w:rPr>
                <w:rFonts w:ascii="Arial Narrow" w:eastAsia="Arial" w:hAnsi="Arial Narrow"/>
                <w:color w:val="000000" w:themeColor="text1"/>
                <w:sz w:val="20"/>
                <w:szCs w:val="20"/>
                <w:lang w:val="en-US"/>
              </w:rPr>
              <w:t>.</w:t>
            </w:r>
            <w:r>
              <w:rPr>
                <w:rFonts w:ascii="Arial Narrow" w:eastAsia="Arial" w:hAnsi="Arial Narrow"/>
                <w:color w:val="000000" w:themeColor="text1"/>
                <w:sz w:val="20"/>
                <w:szCs w:val="20"/>
                <w:lang w:val="en-US"/>
              </w:rPr>
              <w:t>04</w:t>
            </w:r>
            <w:r w:rsidR="00962F7B" w:rsidRPr="00644C8C">
              <w:rPr>
                <w:rFonts w:ascii="Arial Narrow" w:eastAsia="Arial" w:hAnsi="Arial Narrow"/>
                <w:color w:val="000000" w:themeColor="text1"/>
                <w:sz w:val="20"/>
                <w:szCs w:val="20"/>
                <w:lang w:val="en-US"/>
              </w:rPr>
              <w:t xml:space="preserve">% </w:t>
            </w:r>
            <w:r w:rsidR="00962F7B" w:rsidRPr="00644C8C">
              <w:rPr>
                <w:rFonts w:ascii="Arial Narrow" w:eastAsia="Arial" w:hAnsi="Arial Narrow"/>
                <w:sz w:val="20"/>
                <w:szCs w:val="20"/>
                <w:lang w:val="en-US"/>
              </w:rPr>
              <w:t>from the loan effective date</w:t>
            </w:r>
          </w:p>
        </w:tc>
      </w:tr>
    </w:tbl>
    <w:p w14:paraId="54B3BA03" w14:textId="77777777" w:rsidR="00FB2CAD" w:rsidRPr="00644C8C" w:rsidRDefault="00FB2CAD" w:rsidP="007F2A45">
      <w:pPr>
        <w:rPr>
          <w:rFonts w:ascii="Calibri" w:hAnsi="Calibri" w:cs="Calibri"/>
          <w:sz w:val="21"/>
          <w:szCs w:val="21"/>
          <w:lang w:val="en-US" w:eastAsia="en-AU"/>
        </w:rPr>
      </w:pPr>
    </w:p>
    <w:p w14:paraId="48B6A9FA" w14:textId="729EA6C5" w:rsidR="00426202" w:rsidRPr="00426202" w:rsidRDefault="00FB2CAD" w:rsidP="008D4E53">
      <w:pPr>
        <w:pStyle w:val="Heading1"/>
        <w:spacing w:after="240"/>
      </w:pPr>
      <w:bookmarkStart w:id="11" w:name="_Toc214870936"/>
      <w:r w:rsidRPr="00644C8C">
        <w:t>2.</w:t>
      </w:r>
      <w:r w:rsidRPr="00644C8C">
        <w:tab/>
        <w:t>Utilization of Funds</w:t>
      </w:r>
      <w:bookmarkStart w:id="12" w:name="_Toc214371124"/>
      <w:bookmarkStart w:id="13" w:name="_Toc214375445"/>
      <w:bookmarkStart w:id="14" w:name="_Toc214453784"/>
      <w:bookmarkEnd w:id="11"/>
      <w:bookmarkEnd w:id="12"/>
      <w:bookmarkEnd w:id="13"/>
      <w:bookmarkEnd w:id="14"/>
    </w:p>
    <w:p w14:paraId="557FA2BA" w14:textId="77777777" w:rsidR="00893445" w:rsidRPr="00893445" w:rsidRDefault="00893445" w:rsidP="00856E25">
      <w:pPr>
        <w:pStyle w:val="ListParagraph"/>
        <w:keepNext/>
        <w:numPr>
          <w:ilvl w:val="0"/>
          <w:numId w:val="11"/>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15" w:name="_Toc214456441"/>
      <w:bookmarkStart w:id="16" w:name="_Toc214551245"/>
      <w:bookmarkStart w:id="17" w:name="_Toc214615410"/>
      <w:bookmarkStart w:id="18" w:name="_Toc214615454"/>
      <w:bookmarkStart w:id="19" w:name="_Toc214735203"/>
      <w:bookmarkStart w:id="20" w:name="_Toc214870460"/>
      <w:bookmarkStart w:id="21" w:name="_Toc214870937"/>
      <w:bookmarkEnd w:id="15"/>
      <w:bookmarkEnd w:id="16"/>
      <w:bookmarkEnd w:id="17"/>
      <w:bookmarkEnd w:id="18"/>
      <w:bookmarkEnd w:id="19"/>
      <w:bookmarkEnd w:id="20"/>
      <w:bookmarkEnd w:id="21"/>
    </w:p>
    <w:p w14:paraId="3CBE055F" w14:textId="77777777" w:rsidR="00893445" w:rsidRPr="00893445" w:rsidRDefault="00893445" w:rsidP="00856E25">
      <w:pPr>
        <w:pStyle w:val="ListParagraph"/>
        <w:keepNext/>
        <w:numPr>
          <w:ilvl w:val="0"/>
          <w:numId w:val="11"/>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22" w:name="_Toc214371125"/>
      <w:bookmarkStart w:id="23" w:name="_Toc214375446"/>
      <w:bookmarkStart w:id="24" w:name="_Toc214453785"/>
      <w:bookmarkStart w:id="25" w:name="_Toc214456442"/>
      <w:bookmarkStart w:id="26" w:name="_Toc214551246"/>
      <w:bookmarkStart w:id="27" w:name="_Toc214615411"/>
      <w:bookmarkStart w:id="28" w:name="_Toc214615455"/>
      <w:bookmarkStart w:id="29" w:name="_Toc214735204"/>
      <w:bookmarkStart w:id="30" w:name="_Toc214870461"/>
      <w:bookmarkStart w:id="31" w:name="_Toc214870938"/>
      <w:bookmarkEnd w:id="22"/>
      <w:bookmarkEnd w:id="23"/>
      <w:bookmarkEnd w:id="24"/>
      <w:bookmarkEnd w:id="25"/>
      <w:bookmarkEnd w:id="26"/>
      <w:bookmarkEnd w:id="27"/>
      <w:bookmarkEnd w:id="28"/>
      <w:bookmarkEnd w:id="29"/>
      <w:bookmarkEnd w:id="30"/>
      <w:bookmarkEnd w:id="31"/>
    </w:p>
    <w:p w14:paraId="1CD5C446" w14:textId="5412DC6A" w:rsidR="008D4E53" w:rsidRDefault="00426202" w:rsidP="008D4E53">
      <w:pPr>
        <w:pStyle w:val="Heading2"/>
        <w:spacing w:after="240"/>
      </w:pPr>
      <w:bookmarkStart w:id="32" w:name="_Toc214870939"/>
      <w:r>
        <w:t>2.1.</w:t>
      </w:r>
      <w:r>
        <w:tab/>
      </w:r>
      <w:r w:rsidR="00FB2CAD" w:rsidRPr="00644C8C">
        <w:t>Introduction</w:t>
      </w:r>
      <w:bookmarkEnd w:id="32"/>
    </w:p>
    <w:p w14:paraId="77D3019E" w14:textId="45972FD5" w:rsidR="002F3BF7" w:rsidRPr="00A602F1" w:rsidRDefault="008D4E53" w:rsidP="00355798">
      <w:pPr>
        <w:pStyle w:val="ADBListParagraph"/>
      </w:pPr>
      <w:r w:rsidRPr="008D4E53">
        <w:t>The total project cost of the Secondary Education for Human Capital Competitiveness Project (SE4HC) is US$ 83.92 million, which comprises of US$ 80.00 million from ADB and US$3.92 million contribution from the Government of Kingdom of Cambodia (GKC). Below is summary table for the use of funds:</w:t>
      </w:r>
    </w:p>
    <w:p w14:paraId="3306B8A0" w14:textId="4BA851B9" w:rsidR="00FB2CAD" w:rsidRDefault="00FB2CAD" w:rsidP="00C6622E">
      <w:pPr>
        <w:pStyle w:val="Caption"/>
        <w:rPr>
          <w:color w:val="C00000"/>
          <w:lang w:val="en-US"/>
        </w:rPr>
      </w:pPr>
      <w:bookmarkStart w:id="33" w:name="_Toc214735174"/>
      <w:r w:rsidRPr="00A602F1">
        <w:rPr>
          <w:rFonts w:ascii="Arial" w:hAnsi="Arial" w:cs="Arial"/>
          <w:lang w:val="en-US"/>
        </w:rPr>
        <w:t xml:space="preserve">Table </w:t>
      </w:r>
      <w:r w:rsidR="00284BCF" w:rsidRPr="00A602F1">
        <w:rPr>
          <w:rFonts w:ascii="Arial" w:hAnsi="Arial" w:cs="Arial"/>
          <w:lang w:val="en-US"/>
        </w:rPr>
        <w:fldChar w:fldCharType="begin"/>
      </w:r>
      <w:r w:rsidR="00284BCF" w:rsidRPr="00A602F1">
        <w:rPr>
          <w:rFonts w:ascii="Arial" w:hAnsi="Arial" w:cs="Arial"/>
          <w:lang w:val="en-US"/>
        </w:rPr>
        <w:instrText xml:space="preserve"> SEQ Table \* ARABIC </w:instrText>
      </w:r>
      <w:r w:rsidR="00284BCF" w:rsidRPr="00A602F1">
        <w:rPr>
          <w:rFonts w:ascii="Arial" w:hAnsi="Arial" w:cs="Arial"/>
          <w:lang w:val="en-US"/>
        </w:rPr>
        <w:fldChar w:fldCharType="separate"/>
      </w:r>
      <w:r w:rsidR="004772E0">
        <w:rPr>
          <w:rFonts w:ascii="Arial" w:hAnsi="Arial" w:cs="Arial"/>
          <w:noProof/>
          <w:lang w:val="en-US"/>
        </w:rPr>
        <w:t>2</w:t>
      </w:r>
      <w:r w:rsidR="00284BCF" w:rsidRPr="00A602F1">
        <w:rPr>
          <w:rFonts w:ascii="Arial" w:hAnsi="Arial" w:cs="Arial"/>
          <w:lang w:val="en-US"/>
        </w:rPr>
        <w:fldChar w:fldCharType="end"/>
      </w:r>
      <w:r w:rsidR="004D7D45">
        <w:rPr>
          <w:rFonts w:ascii="Arial" w:hAnsi="Arial" w:cs="Arial"/>
          <w:lang w:val="en-US"/>
        </w:rPr>
        <w:t xml:space="preserve">: </w:t>
      </w:r>
      <w:r w:rsidRPr="00A602F1">
        <w:rPr>
          <w:rFonts w:ascii="Arial" w:hAnsi="Arial" w:cs="Arial"/>
          <w:lang w:val="en-US"/>
        </w:rPr>
        <w:t xml:space="preserve">Summary of Loan Utilization as of </w:t>
      </w:r>
      <w:r w:rsidR="00A33505" w:rsidRPr="00A602F1">
        <w:rPr>
          <w:rFonts w:ascii="Arial" w:hAnsi="Arial" w:cs="Arial"/>
          <w:color w:val="C00000"/>
          <w:lang w:val="en-US"/>
        </w:rPr>
        <w:t>Q3</w:t>
      </w:r>
      <w:r w:rsidRPr="00A602F1">
        <w:rPr>
          <w:rFonts w:ascii="Arial" w:hAnsi="Arial" w:cs="Arial"/>
          <w:color w:val="C00000"/>
          <w:lang w:val="en-US"/>
        </w:rPr>
        <w:t xml:space="preserve"> 202</w:t>
      </w:r>
      <w:r w:rsidR="00E234BB" w:rsidRPr="00A602F1">
        <w:rPr>
          <w:rFonts w:ascii="Arial" w:hAnsi="Arial" w:cs="Arial"/>
          <w:color w:val="C00000"/>
          <w:lang w:val="en-US"/>
        </w:rPr>
        <w:t>5</w:t>
      </w:r>
      <w:bookmarkEnd w:id="33"/>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06" w:type="dxa"/>
          <w:right w:w="47" w:type="dxa"/>
        </w:tblCellMar>
        <w:tblLook w:val="04A0" w:firstRow="1" w:lastRow="0" w:firstColumn="1" w:lastColumn="0" w:noHBand="0" w:noVBand="1"/>
      </w:tblPr>
      <w:tblGrid>
        <w:gridCol w:w="532"/>
        <w:gridCol w:w="2125"/>
        <w:gridCol w:w="1250"/>
        <w:gridCol w:w="1252"/>
        <w:gridCol w:w="1486"/>
        <w:gridCol w:w="1346"/>
        <w:gridCol w:w="1353"/>
      </w:tblGrid>
      <w:tr w:rsidR="003735F4" w:rsidRPr="00644C8C" w14:paraId="0B59440E" w14:textId="77777777" w:rsidTr="00A33505">
        <w:trPr>
          <w:trHeight w:val="167"/>
        </w:trPr>
        <w:tc>
          <w:tcPr>
            <w:tcW w:w="285" w:type="pct"/>
            <w:vMerge w:val="restart"/>
            <w:shd w:val="clear" w:color="auto" w:fill="E2EFD9" w:themeFill="accent6" w:themeFillTint="33"/>
            <w:vAlign w:val="center"/>
          </w:tcPr>
          <w:p w14:paraId="23E5A1DA" w14:textId="77777777" w:rsidR="00071711" w:rsidRPr="00F84C07" w:rsidRDefault="00284BCF" w:rsidP="007F2A45">
            <w:pPr>
              <w:rPr>
                <w:rFonts w:ascii="Arial Narrow" w:hAnsi="Arial Narrow"/>
                <w:b/>
                <w:bCs/>
                <w:sz w:val="20"/>
                <w:szCs w:val="20"/>
                <w:lang w:val="en-US"/>
              </w:rPr>
            </w:pPr>
            <w:r w:rsidRPr="00F84C07">
              <w:rPr>
                <w:rFonts w:ascii="Arial Narrow" w:hAnsi="Arial Narrow"/>
                <w:b/>
                <w:bCs/>
                <w:sz w:val="20"/>
                <w:szCs w:val="20"/>
                <w:lang w:val="en-US"/>
              </w:rPr>
              <w:t>Ref.</w:t>
            </w:r>
          </w:p>
        </w:tc>
        <w:tc>
          <w:tcPr>
            <w:tcW w:w="1137" w:type="pct"/>
            <w:vMerge w:val="restart"/>
            <w:shd w:val="clear" w:color="auto" w:fill="E2EFD9" w:themeFill="accent6" w:themeFillTint="33"/>
            <w:vAlign w:val="center"/>
          </w:tcPr>
          <w:p w14:paraId="3B7EE5DD" w14:textId="77777777" w:rsidR="00071711" w:rsidRPr="00F84C07" w:rsidRDefault="00071711" w:rsidP="007F2A45">
            <w:pPr>
              <w:rPr>
                <w:rFonts w:ascii="Arial Narrow" w:hAnsi="Arial Narrow"/>
                <w:b/>
                <w:bCs/>
                <w:sz w:val="20"/>
                <w:szCs w:val="20"/>
                <w:lang w:val="en-US"/>
              </w:rPr>
            </w:pPr>
            <w:r w:rsidRPr="00F84C07">
              <w:rPr>
                <w:rFonts w:ascii="Arial Narrow" w:eastAsia="Arial" w:hAnsi="Arial Narrow"/>
                <w:b/>
                <w:bCs/>
                <w:sz w:val="20"/>
                <w:szCs w:val="20"/>
                <w:lang w:val="en-US"/>
              </w:rPr>
              <w:t>Category Name</w:t>
            </w:r>
          </w:p>
        </w:tc>
        <w:tc>
          <w:tcPr>
            <w:tcW w:w="3578" w:type="pct"/>
            <w:gridSpan w:val="5"/>
            <w:shd w:val="clear" w:color="auto" w:fill="E2EFD9" w:themeFill="accent6" w:themeFillTint="33"/>
          </w:tcPr>
          <w:p w14:paraId="0E451592" w14:textId="77777777" w:rsidR="00071711" w:rsidRPr="00F84C07" w:rsidRDefault="00071711" w:rsidP="00000C87">
            <w:pPr>
              <w:jc w:val="center"/>
              <w:rPr>
                <w:rFonts w:ascii="Arial Narrow" w:hAnsi="Arial Narrow"/>
                <w:b/>
                <w:bCs/>
                <w:sz w:val="20"/>
                <w:szCs w:val="20"/>
                <w:lang w:val="en-US"/>
              </w:rPr>
            </w:pPr>
            <w:r w:rsidRPr="00F84C07">
              <w:rPr>
                <w:rFonts w:ascii="Arial Narrow" w:eastAsia="Arial" w:hAnsi="Arial Narrow"/>
                <w:b/>
                <w:bCs/>
                <w:sz w:val="20"/>
                <w:szCs w:val="20"/>
                <w:lang w:val="en-US"/>
              </w:rPr>
              <w:t>Amount (in US$)</w:t>
            </w:r>
          </w:p>
        </w:tc>
      </w:tr>
      <w:tr w:rsidR="003735F4" w:rsidRPr="00644C8C" w14:paraId="2BFD3420" w14:textId="77777777" w:rsidTr="00A33505">
        <w:trPr>
          <w:trHeight w:val="516"/>
        </w:trPr>
        <w:tc>
          <w:tcPr>
            <w:tcW w:w="285" w:type="pct"/>
            <w:vMerge/>
            <w:shd w:val="clear" w:color="auto" w:fill="E2EFD9" w:themeFill="accent6" w:themeFillTint="33"/>
          </w:tcPr>
          <w:p w14:paraId="7A948188"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2E3A444E"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0C5B2E98"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Current Allocation</w:t>
            </w:r>
          </w:p>
        </w:tc>
        <w:tc>
          <w:tcPr>
            <w:tcW w:w="670" w:type="pct"/>
            <w:shd w:val="clear" w:color="auto" w:fill="E2EFD9" w:themeFill="accent6" w:themeFillTint="33"/>
          </w:tcPr>
          <w:p w14:paraId="211730EC"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Awarded</w:t>
            </w:r>
          </w:p>
        </w:tc>
        <w:tc>
          <w:tcPr>
            <w:tcW w:w="795" w:type="pct"/>
            <w:shd w:val="clear" w:color="auto" w:fill="E2EFD9" w:themeFill="accent6" w:themeFillTint="33"/>
          </w:tcPr>
          <w:p w14:paraId="11BC8DF3"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Uncontracted Balance</w:t>
            </w:r>
          </w:p>
        </w:tc>
        <w:tc>
          <w:tcPr>
            <w:tcW w:w="720" w:type="pct"/>
            <w:shd w:val="clear" w:color="auto" w:fill="E2EFD9" w:themeFill="accent6" w:themeFillTint="33"/>
          </w:tcPr>
          <w:p w14:paraId="099E704F"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Disbursed</w:t>
            </w:r>
          </w:p>
        </w:tc>
        <w:tc>
          <w:tcPr>
            <w:tcW w:w="724" w:type="pct"/>
            <w:shd w:val="clear" w:color="auto" w:fill="E2EFD9" w:themeFill="accent6" w:themeFillTint="33"/>
          </w:tcPr>
          <w:p w14:paraId="1E472FB0"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Undisbursed Balance</w:t>
            </w:r>
          </w:p>
        </w:tc>
      </w:tr>
      <w:tr w:rsidR="003735F4" w:rsidRPr="00644C8C" w14:paraId="5284427F" w14:textId="77777777" w:rsidTr="00A33505">
        <w:trPr>
          <w:trHeight w:val="136"/>
        </w:trPr>
        <w:tc>
          <w:tcPr>
            <w:tcW w:w="285" w:type="pct"/>
            <w:vMerge/>
          </w:tcPr>
          <w:p w14:paraId="2BC58A84"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545FAA17"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750D20C6"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A</w:t>
            </w:r>
          </w:p>
        </w:tc>
        <w:tc>
          <w:tcPr>
            <w:tcW w:w="670" w:type="pct"/>
            <w:shd w:val="clear" w:color="auto" w:fill="E2EFD9" w:themeFill="accent6" w:themeFillTint="33"/>
          </w:tcPr>
          <w:p w14:paraId="13AF45C4"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B</w:t>
            </w:r>
          </w:p>
        </w:tc>
        <w:tc>
          <w:tcPr>
            <w:tcW w:w="795" w:type="pct"/>
            <w:shd w:val="clear" w:color="auto" w:fill="E2EFD9" w:themeFill="accent6" w:themeFillTint="33"/>
          </w:tcPr>
          <w:p w14:paraId="4614312A"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C = A-B</w:t>
            </w:r>
          </w:p>
        </w:tc>
        <w:tc>
          <w:tcPr>
            <w:tcW w:w="720" w:type="pct"/>
            <w:shd w:val="clear" w:color="auto" w:fill="E2EFD9" w:themeFill="accent6" w:themeFillTint="33"/>
          </w:tcPr>
          <w:p w14:paraId="0FAF049B"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D</w:t>
            </w:r>
          </w:p>
        </w:tc>
        <w:tc>
          <w:tcPr>
            <w:tcW w:w="724" w:type="pct"/>
            <w:shd w:val="clear" w:color="auto" w:fill="E2EFD9" w:themeFill="accent6" w:themeFillTint="33"/>
          </w:tcPr>
          <w:p w14:paraId="48507ACF"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E = A-D</w:t>
            </w:r>
          </w:p>
        </w:tc>
      </w:tr>
      <w:tr w:rsidR="008D4E53" w:rsidRPr="00644C8C" w14:paraId="4B95329B" w14:textId="77777777" w:rsidTr="00A33505">
        <w:trPr>
          <w:trHeight w:val="320"/>
        </w:trPr>
        <w:tc>
          <w:tcPr>
            <w:tcW w:w="285" w:type="pct"/>
            <w:vAlign w:val="center"/>
          </w:tcPr>
          <w:p w14:paraId="36F7E02C" w14:textId="4E8BE83B" w:rsidR="008D4E53" w:rsidRPr="00F84C07" w:rsidRDefault="008D4E53" w:rsidP="00B64245">
            <w:pPr>
              <w:jc w:val="center"/>
              <w:rPr>
                <w:rFonts w:ascii="Arial Narrow" w:hAnsi="Arial Narrow"/>
                <w:sz w:val="20"/>
                <w:szCs w:val="20"/>
                <w:lang w:val="en-US"/>
              </w:rPr>
            </w:pPr>
            <w:r w:rsidRPr="00F84C07">
              <w:rPr>
                <w:rFonts w:ascii="Arial Narrow" w:hAnsi="Arial Narrow" w:cs="Arial"/>
                <w:color w:val="000000"/>
                <w:sz w:val="20"/>
                <w:szCs w:val="20"/>
              </w:rPr>
              <w:t>1</w:t>
            </w:r>
          </w:p>
        </w:tc>
        <w:tc>
          <w:tcPr>
            <w:tcW w:w="1137" w:type="pct"/>
            <w:vAlign w:val="center"/>
          </w:tcPr>
          <w:p w14:paraId="5E5FD040" w14:textId="6961C7AE" w:rsidR="008D4E53" w:rsidRPr="00F84C07" w:rsidRDefault="008D4E53" w:rsidP="008D4E53">
            <w:pPr>
              <w:rPr>
                <w:rFonts w:ascii="Arial Narrow" w:hAnsi="Arial Narrow"/>
                <w:sz w:val="20"/>
                <w:szCs w:val="20"/>
                <w:lang w:val="en-US"/>
              </w:rPr>
            </w:pPr>
            <w:r w:rsidRPr="00A33505">
              <w:rPr>
                <w:rFonts w:ascii="Arial" w:hAnsi="Arial" w:cs="Arial"/>
                <w:color w:val="0070C0"/>
                <w:sz w:val="20"/>
                <w:szCs w:val="20"/>
              </w:rPr>
              <w:t>Civil works</w:t>
            </w:r>
          </w:p>
        </w:tc>
        <w:tc>
          <w:tcPr>
            <w:tcW w:w="669" w:type="pct"/>
            <w:vAlign w:val="center"/>
          </w:tcPr>
          <w:p w14:paraId="1CC5000B" w14:textId="67365C8A" w:rsidR="008D4E53" w:rsidRPr="00F84C07" w:rsidRDefault="008D4E53" w:rsidP="008D4E53">
            <w:pPr>
              <w:jc w:val="right"/>
              <w:rPr>
                <w:rFonts w:ascii="Arial Narrow" w:hAnsi="Arial Narrow"/>
                <w:sz w:val="20"/>
                <w:szCs w:val="20"/>
                <w:lang w:val="en-US"/>
              </w:rPr>
            </w:pPr>
            <w:r w:rsidRPr="00A33505">
              <w:rPr>
                <w:rFonts w:ascii="Arial" w:hAnsi="Arial" w:cs="Arial"/>
                <w:color w:val="0070C0"/>
                <w:sz w:val="20"/>
                <w:szCs w:val="20"/>
              </w:rPr>
              <w:t xml:space="preserve">28,776,046 </w:t>
            </w:r>
          </w:p>
        </w:tc>
        <w:tc>
          <w:tcPr>
            <w:tcW w:w="670" w:type="pct"/>
            <w:vAlign w:val="center"/>
          </w:tcPr>
          <w:p w14:paraId="4C9F62D6" w14:textId="2B88FD6A"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w:t>
            </w:r>
          </w:p>
        </w:tc>
        <w:tc>
          <w:tcPr>
            <w:tcW w:w="795" w:type="pct"/>
            <w:vAlign w:val="center"/>
          </w:tcPr>
          <w:p w14:paraId="199F9877" w14:textId="416E98D6" w:rsidR="008D4E53" w:rsidRPr="00F84C07" w:rsidRDefault="008D4E53" w:rsidP="008D4E53">
            <w:pPr>
              <w:jc w:val="right"/>
              <w:rPr>
                <w:rFonts w:ascii="Arial Narrow" w:hAnsi="Arial Narrow" w:cstheme="minorBidi"/>
                <w:sz w:val="20"/>
                <w:szCs w:val="20"/>
                <w:cs/>
                <w:lang w:val="en-US"/>
              </w:rPr>
            </w:pPr>
            <w:r w:rsidRPr="00582D42">
              <w:rPr>
                <w:rFonts w:ascii="Arial" w:hAnsi="Arial" w:cs="Arial"/>
                <w:color w:val="0070C0"/>
                <w:sz w:val="20"/>
                <w:szCs w:val="20"/>
              </w:rPr>
              <w:t xml:space="preserve">     28,776,046 </w:t>
            </w:r>
          </w:p>
        </w:tc>
        <w:tc>
          <w:tcPr>
            <w:tcW w:w="720" w:type="pct"/>
            <w:vAlign w:val="center"/>
          </w:tcPr>
          <w:p w14:paraId="1AA8D637" w14:textId="4AEA0E9A"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   </w:t>
            </w:r>
          </w:p>
        </w:tc>
        <w:tc>
          <w:tcPr>
            <w:tcW w:w="724" w:type="pct"/>
            <w:vAlign w:val="center"/>
          </w:tcPr>
          <w:p w14:paraId="5A2EAC4F" w14:textId="103F0104"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28,776,046 </w:t>
            </w:r>
          </w:p>
        </w:tc>
      </w:tr>
      <w:tr w:rsidR="008D4E53" w:rsidRPr="00644C8C" w14:paraId="3BCEECD7" w14:textId="77777777" w:rsidTr="00A33505">
        <w:trPr>
          <w:trHeight w:val="243"/>
        </w:trPr>
        <w:tc>
          <w:tcPr>
            <w:tcW w:w="285" w:type="pct"/>
            <w:vAlign w:val="center"/>
          </w:tcPr>
          <w:p w14:paraId="35C35155" w14:textId="0545EBA4" w:rsidR="008D4E53" w:rsidRPr="00F84C07" w:rsidRDefault="008D4E53" w:rsidP="00B64245">
            <w:pPr>
              <w:jc w:val="center"/>
              <w:rPr>
                <w:rFonts w:ascii="Arial Narrow" w:hAnsi="Arial Narrow"/>
                <w:sz w:val="20"/>
                <w:szCs w:val="20"/>
                <w:lang w:val="en-US"/>
              </w:rPr>
            </w:pPr>
            <w:r w:rsidRPr="00F84C07">
              <w:rPr>
                <w:rFonts w:ascii="Arial Narrow" w:hAnsi="Arial Narrow" w:cs="Arial"/>
                <w:color w:val="000000"/>
                <w:sz w:val="20"/>
                <w:szCs w:val="20"/>
              </w:rPr>
              <w:t>2</w:t>
            </w:r>
          </w:p>
        </w:tc>
        <w:tc>
          <w:tcPr>
            <w:tcW w:w="1137" w:type="pct"/>
            <w:vAlign w:val="center"/>
          </w:tcPr>
          <w:p w14:paraId="2113E85F" w14:textId="5C16AC7A" w:rsidR="008D4E53" w:rsidRPr="00F84C07" w:rsidRDefault="008D4E53" w:rsidP="008D4E53">
            <w:pPr>
              <w:rPr>
                <w:rFonts w:ascii="Arial Narrow" w:eastAsia="Arial" w:hAnsi="Arial Narrow"/>
                <w:sz w:val="20"/>
                <w:szCs w:val="20"/>
                <w:lang w:val="en-US"/>
              </w:rPr>
            </w:pPr>
            <w:r w:rsidRPr="00A33505">
              <w:rPr>
                <w:rFonts w:ascii="Arial" w:hAnsi="Arial" w:cs="Arial"/>
                <w:color w:val="0070C0"/>
                <w:sz w:val="20"/>
                <w:szCs w:val="20"/>
              </w:rPr>
              <w:t xml:space="preserve">Goods </w:t>
            </w:r>
          </w:p>
        </w:tc>
        <w:tc>
          <w:tcPr>
            <w:tcW w:w="669" w:type="pct"/>
            <w:vAlign w:val="center"/>
          </w:tcPr>
          <w:p w14:paraId="13C64AB9" w14:textId="6CE39CBC" w:rsidR="008D4E53" w:rsidRPr="00F84C07" w:rsidRDefault="008D4E53" w:rsidP="008D4E53">
            <w:pPr>
              <w:jc w:val="right"/>
              <w:rPr>
                <w:rFonts w:ascii="Arial Narrow" w:hAnsi="Arial Narrow"/>
                <w:sz w:val="20"/>
                <w:szCs w:val="20"/>
                <w:lang w:val="en-US"/>
              </w:rPr>
            </w:pPr>
            <w:r w:rsidRPr="00A33505">
              <w:rPr>
                <w:rFonts w:ascii="Arial" w:hAnsi="Arial" w:cs="Arial"/>
                <w:color w:val="0070C0"/>
                <w:sz w:val="20"/>
                <w:szCs w:val="20"/>
              </w:rPr>
              <w:t xml:space="preserve">21,549,138 </w:t>
            </w:r>
          </w:p>
        </w:tc>
        <w:tc>
          <w:tcPr>
            <w:tcW w:w="670" w:type="pct"/>
            <w:vAlign w:val="center"/>
          </w:tcPr>
          <w:p w14:paraId="392D5640" w14:textId="7300BF05"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w:t>
            </w:r>
          </w:p>
        </w:tc>
        <w:tc>
          <w:tcPr>
            <w:tcW w:w="795" w:type="pct"/>
            <w:vAlign w:val="center"/>
          </w:tcPr>
          <w:p w14:paraId="1B52B430" w14:textId="7EAD2437"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21,549,138 </w:t>
            </w:r>
          </w:p>
        </w:tc>
        <w:tc>
          <w:tcPr>
            <w:tcW w:w="720" w:type="pct"/>
            <w:vAlign w:val="center"/>
          </w:tcPr>
          <w:p w14:paraId="4ED74E3C" w14:textId="5353467E"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   </w:t>
            </w:r>
          </w:p>
        </w:tc>
        <w:tc>
          <w:tcPr>
            <w:tcW w:w="724" w:type="pct"/>
            <w:vAlign w:val="center"/>
          </w:tcPr>
          <w:p w14:paraId="34E12180" w14:textId="3CC43AFF"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21,549,138 </w:t>
            </w:r>
          </w:p>
        </w:tc>
      </w:tr>
      <w:tr w:rsidR="008D4E53" w:rsidRPr="00644C8C" w14:paraId="6C0A2C64" w14:textId="77777777" w:rsidTr="00A33505">
        <w:trPr>
          <w:trHeight w:val="279"/>
        </w:trPr>
        <w:tc>
          <w:tcPr>
            <w:tcW w:w="285" w:type="pct"/>
            <w:vAlign w:val="center"/>
          </w:tcPr>
          <w:p w14:paraId="0C60B692" w14:textId="7B7A0170" w:rsidR="008D4E53" w:rsidRPr="00F84C07" w:rsidRDefault="008D4E53" w:rsidP="00B64245">
            <w:pPr>
              <w:jc w:val="center"/>
              <w:rPr>
                <w:rFonts w:ascii="Arial Narrow" w:hAnsi="Arial Narrow"/>
                <w:sz w:val="20"/>
                <w:szCs w:val="20"/>
                <w:lang w:val="en-US"/>
              </w:rPr>
            </w:pPr>
            <w:r w:rsidRPr="00F84C07">
              <w:rPr>
                <w:rFonts w:ascii="Arial Narrow" w:hAnsi="Arial Narrow" w:cs="Arial"/>
                <w:color w:val="000000"/>
                <w:sz w:val="20"/>
                <w:szCs w:val="20"/>
              </w:rPr>
              <w:t>3</w:t>
            </w:r>
          </w:p>
        </w:tc>
        <w:tc>
          <w:tcPr>
            <w:tcW w:w="1137" w:type="pct"/>
            <w:vAlign w:val="center"/>
          </w:tcPr>
          <w:p w14:paraId="7548B6EF" w14:textId="4F181FB4" w:rsidR="008D4E53" w:rsidRPr="00F84C07" w:rsidRDefault="008D4E53" w:rsidP="008D4E53">
            <w:pPr>
              <w:rPr>
                <w:rFonts w:ascii="Arial Narrow" w:eastAsia="Arial" w:hAnsi="Arial Narrow"/>
                <w:sz w:val="20"/>
                <w:szCs w:val="20"/>
                <w:lang w:val="en-US"/>
              </w:rPr>
            </w:pPr>
            <w:r w:rsidRPr="00A33505">
              <w:rPr>
                <w:rFonts w:ascii="Arial" w:hAnsi="Arial" w:cs="Arial"/>
                <w:color w:val="0070C0"/>
                <w:sz w:val="20"/>
                <w:szCs w:val="20"/>
              </w:rPr>
              <w:t>Consulting services</w:t>
            </w:r>
          </w:p>
        </w:tc>
        <w:tc>
          <w:tcPr>
            <w:tcW w:w="669" w:type="pct"/>
            <w:vAlign w:val="center"/>
          </w:tcPr>
          <w:p w14:paraId="019EDC00" w14:textId="6B8518C6" w:rsidR="008D4E53" w:rsidRPr="00F84C07" w:rsidRDefault="008D4E53" w:rsidP="008D4E53">
            <w:pPr>
              <w:jc w:val="right"/>
              <w:rPr>
                <w:rFonts w:ascii="Arial Narrow" w:hAnsi="Arial Narrow"/>
                <w:sz w:val="20"/>
                <w:szCs w:val="20"/>
                <w:lang w:val="en-US"/>
              </w:rPr>
            </w:pPr>
            <w:r w:rsidRPr="00A33505">
              <w:rPr>
                <w:rFonts w:ascii="Arial" w:hAnsi="Arial" w:cs="Arial"/>
                <w:color w:val="0070C0"/>
                <w:sz w:val="20"/>
                <w:szCs w:val="20"/>
              </w:rPr>
              <w:t xml:space="preserve"> 8,396,300 </w:t>
            </w:r>
          </w:p>
        </w:tc>
        <w:tc>
          <w:tcPr>
            <w:tcW w:w="670" w:type="pct"/>
            <w:vAlign w:val="center"/>
          </w:tcPr>
          <w:p w14:paraId="466A9223" w14:textId="6C1462B5"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437,085 </w:t>
            </w:r>
          </w:p>
        </w:tc>
        <w:tc>
          <w:tcPr>
            <w:tcW w:w="795" w:type="pct"/>
            <w:vAlign w:val="center"/>
          </w:tcPr>
          <w:p w14:paraId="01753404" w14:textId="651BA07B"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7,959,215 </w:t>
            </w:r>
          </w:p>
        </w:tc>
        <w:tc>
          <w:tcPr>
            <w:tcW w:w="720" w:type="pct"/>
            <w:vAlign w:val="center"/>
          </w:tcPr>
          <w:p w14:paraId="08594098" w14:textId="6FE869B8"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   </w:t>
            </w:r>
          </w:p>
        </w:tc>
        <w:tc>
          <w:tcPr>
            <w:tcW w:w="724" w:type="pct"/>
            <w:vAlign w:val="center"/>
          </w:tcPr>
          <w:p w14:paraId="630FB11A" w14:textId="422CAC48"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8,396,300 </w:t>
            </w:r>
          </w:p>
        </w:tc>
      </w:tr>
      <w:tr w:rsidR="008D4E53" w:rsidRPr="00644C8C" w14:paraId="5911E43E" w14:textId="77777777" w:rsidTr="00A33505">
        <w:trPr>
          <w:trHeight w:val="279"/>
        </w:trPr>
        <w:tc>
          <w:tcPr>
            <w:tcW w:w="285" w:type="pct"/>
            <w:vAlign w:val="center"/>
          </w:tcPr>
          <w:p w14:paraId="5D55D6BC" w14:textId="17E40A86" w:rsidR="008D4E53" w:rsidRPr="00F84C07" w:rsidRDefault="008D4E53" w:rsidP="00B64245">
            <w:pPr>
              <w:jc w:val="center"/>
              <w:rPr>
                <w:rFonts w:ascii="Arial Narrow" w:eastAsia="Arial" w:hAnsi="Arial Narrow"/>
                <w:sz w:val="20"/>
                <w:szCs w:val="20"/>
                <w:lang w:val="en-US"/>
              </w:rPr>
            </w:pPr>
            <w:r w:rsidRPr="00F84C07">
              <w:rPr>
                <w:rFonts w:ascii="Arial Narrow" w:hAnsi="Arial Narrow" w:cs="Arial"/>
                <w:color w:val="000000"/>
                <w:sz w:val="20"/>
                <w:szCs w:val="20"/>
              </w:rPr>
              <w:t>4</w:t>
            </w:r>
          </w:p>
        </w:tc>
        <w:tc>
          <w:tcPr>
            <w:tcW w:w="1137" w:type="pct"/>
            <w:vAlign w:val="center"/>
          </w:tcPr>
          <w:p w14:paraId="411BE568" w14:textId="46DA2A7C" w:rsidR="008D4E53" w:rsidRPr="00F84C07" w:rsidRDefault="008D4E53" w:rsidP="008D4E53">
            <w:pPr>
              <w:rPr>
                <w:rFonts w:ascii="Arial Narrow" w:eastAsia="Arial" w:hAnsi="Arial Narrow"/>
                <w:sz w:val="20"/>
                <w:szCs w:val="20"/>
                <w:lang w:val="en-US"/>
              </w:rPr>
            </w:pPr>
            <w:r w:rsidRPr="00A33505">
              <w:rPr>
                <w:rFonts w:ascii="Arial" w:hAnsi="Arial" w:cs="Arial"/>
                <w:color w:val="0070C0"/>
                <w:sz w:val="20"/>
                <w:szCs w:val="20"/>
              </w:rPr>
              <w:t xml:space="preserve">Capacity </w:t>
            </w:r>
            <w:r>
              <w:rPr>
                <w:rFonts w:ascii="Arial" w:hAnsi="Arial" w:cs="Arial"/>
                <w:color w:val="0070C0"/>
                <w:sz w:val="20"/>
                <w:szCs w:val="20"/>
              </w:rPr>
              <w:t>b</w:t>
            </w:r>
            <w:r w:rsidRPr="00FD74A1">
              <w:rPr>
                <w:rFonts w:ascii="Arial" w:hAnsi="Arial" w:cs="Arial"/>
                <w:color w:val="0070C0"/>
                <w:sz w:val="20"/>
                <w:szCs w:val="20"/>
              </w:rPr>
              <w:t>uilding</w:t>
            </w:r>
          </w:p>
        </w:tc>
        <w:tc>
          <w:tcPr>
            <w:tcW w:w="669" w:type="pct"/>
            <w:vAlign w:val="center"/>
          </w:tcPr>
          <w:p w14:paraId="663C8AF7" w14:textId="3A9CB934" w:rsidR="008D4E53" w:rsidRPr="00F84C07" w:rsidRDefault="008D4E53" w:rsidP="008D4E53">
            <w:pPr>
              <w:jc w:val="right"/>
              <w:rPr>
                <w:rFonts w:ascii="Arial Narrow" w:hAnsi="Arial Narrow"/>
                <w:sz w:val="20"/>
                <w:szCs w:val="20"/>
                <w:lang w:val="en-US"/>
              </w:rPr>
            </w:pPr>
            <w:r w:rsidRPr="00A33505">
              <w:rPr>
                <w:rFonts w:ascii="Arial" w:hAnsi="Arial" w:cs="Arial"/>
                <w:color w:val="0070C0"/>
                <w:sz w:val="20"/>
                <w:szCs w:val="20"/>
              </w:rPr>
              <w:t xml:space="preserve"> 8,885,937 </w:t>
            </w:r>
          </w:p>
        </w:tc>
        <w:tc>
          <w:tcPr>
            <w:tcW w:w="670" w:type="pct"/>
            <w:vAlign w:val="center"/>
          </w:tcPr>
          <w:p w14:paraId="3BAC0ACF" w14:textId="2979D7C9"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w:t>
            </w:r>
          </w:p>
        </w:tc>
        <w:tc>
          <w:tcPr>
            <w:tcW w:w="795" w:type="pct"/>
            <w:vAlign w:val="center"/>
          </w:tcPr>
          <w:p w14:paraId="52278250" w14:textId="4257EFF8"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8,885,937 </w:t>
            </w:r>
          </w:p>
        </w:tc>
        <w:tc>
          <w:tcPr>
            <w:tcW w:w="720" w:type="pct"/>
            <w:vAlign w:val="center"/>
          </w:tcPr>
          <w:p w14:paraId="50BF0C1B" w14:textId="429DCE8A"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   </w:t>
            </w:r>
          </w:p>
        </w:tc>
        <w:tc>
          <w:tcPr>
            <w:tcW w:w="724" w:type="pct"/>
            <w:vAlign w:val="center"/>
          </w:tcPr>
          <w:p w14:paraId="4C4047DE" w14:textId="3B096EFB"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8,885,937 </w:t>
            </w:r>
          </w:p>
        </w:tc>
      </w:tr>
      <w:tr w:rsidR="008D4E53" w:rsidRPr="00644C8C" w14:paraId="45EC3D21" w14:textId="77777777" w:rsidTr="00A33505">
        <w:trPr>
          <w:trHeight w:val="279"/>
        </w:trPr>
        <w:tc>
          <w:tcPr>
            <w:tcW w:w="285" w:type="pct"/>
            <w:vAlign w:val="center"/>
          </w:tcPr>
          <w:p w14:paraId="1E6DFB23" w14:textId="57BCF0CE" w:rsidR="008D4E53" w:rsidRPr="00F84C07" w:rsidRDefault="008D4E53" w:rsidP="00B64245">
            <w:pPr>
              <w:jc w:val="center"/>
              <w:rPr>
                <w:rFonts w:ascii="Arial Narrow" w:eastAsia="Arial" w:hAnsi="Arial Narrow"/>
                <w:sz w:val="20"/>
                <w:szCs w:val="20"/>
                <w:lang w:val="en-US"/>
              </w:rPr>
            </w:pPr>
            <w:r w:rsidRPr="00F84C07">
              <w:rPr>
                <w:rFonts w:ascii="Arial Narrow" w:hAnsi="Arial Narrow" w:cs="Arial"/>
                <w:color w:val="000000"/>
                <w:sz w:val="20"/>
                <w:szCs w:val="20"/>
              </w:rPr>
              <w:t>5</w:t>
            </w:r>
          </w:p>
        </w:tc>
        <w:tc>
          <w:tcPr>
            <w:tcW w:w="1137" w:type="pct"/>
            <w:vAlign w:val="center"/>
          </w:tcPr>
          <w:p w14:paraId="7C4834AB" w14:textId="73F36DC5" w:rsidR="008D4E53" w:rsidRPr="00F84C07" w:rsidRDefault="008D4E53" w:rsidP="008D4E53">
            <w:pPr>
              <w:rPr>
                <w:rFonts w:ascii="Arial Narrow" w:eastAsia="Arial" w:hAnsi="Arial Narrow"/>
                <w:sz w:val="20"/>
                <w:szCs w:val="20"/>
                <w:lang w:val="en-US"/>
              </w:rPr>
            </w:pPr>
            <w:r w:rsidRPr="00A33505">
              <w:rPr>
                <w:rFonts w:ascii="Arial" w:hAnsi="Arial" w:cs="Arial"/>
                <w:color w:val="0070C0"/>
                <w:sz w:val="20"/>
                <w:szCs w:val="20"/>
              </w:rPr>
              <w:t>Recurrent cost</w:t>
            </w:r>
          </w:p>
        </w:tc>
        <w:tc>
          <w:tcPr>
            <w:tcW w:w="669" w:type="pct"/>
            <w:vAlign w:val="center"/>
          </w:tcPr>
          <w:p w14:paraId="791984D8" w14:textId="5CC70F8F" w:rsidR="008D4E53" w:rsidRPr="00F84C07" w:rsidRDefault="008D4E53" w:rsidP="008D4E53">
            <w:pPr>
              <w:jc w:val="right"/>
              <w:rPr>
                <w:rFonts w:ascii="Arial Narrow" w:hAnsi="Arial Narrow"/>
                <w:sz w:val="20"/>
                <w:szCs w:val="20"/>
                <w:lang w:val="en-US"/>
              </w:rPr>
            </w:pPr>
            <w:r w:rsidRPr="00A33505">
              <w:rPr>
                <w:rFonts w:ascii="Arial" w:hAnsi="Arial" w:cs="Arial"/>
                <w:color w:val="0070C0"/>
                <w:sz w:val="20"/>
                <w:szCs w:val="20"/>
              </w:rPr>
              <w:t xml:space="preserve"> 2,769,515 </w:t>
            </w:r>
          </w:p>
        </w:tc>
        <w:tc>
          <w:tcPr>
            <w:tcW w:w="670" w:type="pct"/>
            <w:vAlign w:val="center"/>
          </w:tcPr>
          <w:p w14:paraId="630A5511" w14:textId="5BACB77D"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w:t>
            </w:r>
          </w:p>
        </w:tc>
        <w:tc>
          <w:tcPr>
            <w:tcW w:w="795" w:type="pct"/>
            <w:vAlign w:val="center"/>
          </w:tcPr>
          <w:p w14:paraId="1E6E5E18" w14:textId="0C082EC0"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2,769,515 </w:t>
            </w:r>
          </w:p>
        </w:tc>
        <w:tc>
          <w:tcPr>
            <w:tcW w:w="720" w:type="pct"/>
            <w:vAlign w:val="center"/>
          </w:tcPr>
          <w:p w14:paraId="0B1C8E4C" w14:textId="30F6244A"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   </w:t>
            </w:r>
          </w:p>
        </w:tc>
        <w:tc>
          <w:tcPr>
            <w:tcW w:w="724" w:type="pct"/>
            <w:vAlign w:val="center"/>
          </w:tcPr>
          <w:p w14:paraId="618BA956" w14:textId="6DDAE89F"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2,769,515 </w:t>
            </w:r>
          </w:p>
        </w:tc>
      </w:tr>
      <w:tr w:rsidR="008D4E53" w:rsidRPr="00644C8C" w14:paraId="639AF8A5" w14:textId="77777777" w:rsidTr="00A33505">
        <w:trPr>
          <w:trHeight w:val="279"/>
        </w:trPr>
        <w:tc>
          <w:tcPr>
            <w:tcW w:w="285" w:type="pct"/>
            <w:vAlign w:val="center"/>
          </w:tcPr>
          <w:p w14:paraId="12F2029E" w14:textId="52C2D6DF" w:rsidR="008D4E53" w:rsidRPr="00F84C07" w:rsidRDefault="008D4E53" w:rsidP="00B64245">
            <w:pPr>
              <w:jc w:val="center"/>
              <w:rPr>
                <w:rFonts w:ascii="Arial Narrow" w:eastAsia="Arial" w:hAnsi="Arial Narrow"/>
                <w:sz w:val="20"/>
                <w:szCs w:val="20"/>
                <w:lang w:val="en-US"/>
              </w:rPr>
            </w:pPr>
            <w:r w:rsidRPr="00F84C07">
              <w:rPr>
                <w:rFonts w:ascii="Arial Narrow" w:hAnsi="Arial Narrow"/>
                <w:sz w:val="20"/>
                <w:szCs w:val="20"/>
              </w:rPr>
              <w:t>6</w:t>
            </w:r>
          </w:p>
        </w:tc>
        <w:tc>
          <w:tcPr>
            <w:tcW w:w="1137" w:type="pct"/>
            <w:vAlign w:val="center"/>
          </w:tcPr>
          <w:p w14:paraId="695B22E4" w14:textId="021B0F61" w:rsidR="008D4E53" w:rsidRPr="00F84C07" w:rsidRDefault="008D4E53" w:rsidP="008D4E53">
            <w:pPr>
              <w:rPr>
                <w:rFonts w:ascii="Arial Narrow" w:eastAsia="Arial" w:hAnsi="Arial Narrow"/>
                <w:sz w:val="20"/>
                <w:szCs w:val="20"/>
                <w:lang w:val="en-US"/>
              </w:rPr>
            </w:pPr>
            <w:r w:rsidRPr="00A33505">
              <w:rPr>
                <w:rFonts w:ascii="Arial" w:hAnsi="Arial" w:cs="Arial"/>
                <w:color w:val="0070C0"/>
                <w:sz w:val="20"/>
                <w:szCs w:val="20"/>
              </w:rPr>
              <w:t>Unallocated</w:t>
            </w:r>
          </w:p>
        </w:tc>
        <w:tc>
          <w:tcPr>
            <w:tcW w:w="669" w:type="pct"/>
            <w:vAlign w:val="center"/>
          </w:tcPr>
          <w:p w14:paraId="68566735" w14:textId="6329BA34" w:rsidR="008D4E53" w:rsidRPr="00F84C07" w:rsidRDefault="008D4E53" w:rsidP="008D4E53">
            <w:pPr>
              <w:jc w:val="right"/>
              <w:rPr>
                <w:rFonts w:ascii="Arial Narrow" w:hAnsi="Arial Narrow"/>
                <w:sz w:val="20"/>
                <w:szCs w:val="20"/>
                <w:lang w:val="en-US"/>
              </w:rPr>
            </w:pPr>
            <w:r w:rsidRPr="00A33505">
              <w:rPr>
                <w:rFonts w:ascii="Arial" w:hAnsi="Arial" w:cs="Arial"/>
                <w:color w:val="0070C0"/>
                <w:sz w:val="20"/>
                <w:szCs w:val="20"/>
              </w:rPr>
              <w:t xml:space="preserve"> 9,623,064 </w:t>
            </w:r>
          </w:p>
        </w:tc>
        <w:tc>
          <w:tcPr>
            <w:tcW w:w="670" w:type="pct"/>
            <w:vAlign w:val="center"/>
          </w:tcPr>
          <w:p w14:paraId="55C2490C" w14:textId="52D93F0C"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w:t>
            </w:r>
          </w:p>
        </w:tc>
        <w:tc>
          <w:tcPr>
            <w:tcW w:w="795" w:type="pct"/>
            <w:vAlign w:val="center"/>
          </w:tcPr>
          <w:p w14:paraId="197947AC" w14:textId="73549E40"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9,623,064 </w:t>
            </w:r>
          </w:p>
        </w:tc>
        <w:tc>
          <w:tcPr>
            <w:tcW w:w="720" w:type="pct"/>
            <w:vAlign w:val="center"/>
          </w:tcPr>
          <w:p w14:paraId="5CBF640E" w14:textId="1047F6DD"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w:t>
            </w:r>
          </w:p>
        </w:tc>
        <w:tc>
          <w:tcPr>
            <w:tcW w:w="724" w:type="pct"/>
            <w:vAlign w:val="center"/>
          </w:tcPr>
          <w:p w14:paraId="356E4D5F" w14:textId="33D62845" w:rsidR="008D4E53" w:rsidRPr="00F84C07" w:rsidRDefault="008D4E53" w:rsidP="008D4E53">
            <w:pPr>
              <w:jc w:val="right"/>
              <w:rPr>
                <w:rFonts w:ascii="Arial Narrow" w:hAnsi="Arial Narrow"/>
                <w:sz w:val="20"/>
                <w:szCs w:val="20"/>
                <w:lang w:val="en-US"/>
              </w:rPr>
            </w:pPr>
            <w:r w:rsidRPr="00582D42">
              <w:rPr>
                <w:rFonts w:ascii="Arial" w:hAnsi="Arial" w:cs="Arial"/>
                <w:color w:val="0070C0"/>
                <w:sz w:val="20"/>
                <w:szCs w:val="20"/>
              </w:rPr>
              <w:t xml:space="preserve">     9,623,064 </w:t>
            </w:r>
          </w:p>
        </w:tc>
      </w:tr>
      <w:tr w:rsidR="008D4E53" w:rsidRPr="00644C8C" w14:paraId="4C925757" w14:textId="77777777" w:rsidTr="00A33505">
        <w:trPr>
          <w:trHeight w:val="264"/>
        </w:trPr>
        <w:tc>
          <w:tcPr>
            <w:tcW w:w="285" w:type="pct"/>
            <w:vAlign w:val="center"/>
          </w:tcPr>
          <w:p w14:paraId="27293F93" w14:textId="3A02463D" w:rsidR="008D4E53" w:rsidRPr="00F84C07" w:rsidRDefault="00B64245" w:rsidP="00B64245">
            <w:pPr>
              <w:jc w:val="center"/>
              <w:rPr>
                <w:rFonts w:ascii="Arial Narrow" w:hAnsi="Arial Narrow"/>
                <w:sz w:val="20"/>
                <w:szCs w:val="20"/>
                <w:lang w:val="en-US"/>
              </w:rPr>
            </w:pPr>
            <w:r>
              <w:rPr>
                <w:rFonts w:ascii="Arial Narrow" w:hAnsi="Arial Narrow"/>
                <w:sz w:val="20"/>
                <w:szCs w:val="20"/>
                <w:lang w:val="en-US"/>
              </w:rPr>
              <w:t>7</w:t>
            </w:r>
          </w:p>
        </w:tc>
        <w:tc>
          <w:tcPr>
            <w:tcW w:w="1137" w:type="pct"/>
            <w:vAlign w:val="center"/>
          </w:tcPr>
          <w:p w14:paraId="7478ABE3" w14:textId="39D3AA72" w:rsidR="008D4E53" w:rsidRPr="00F84C07" w:rsidRDefault="008D4E53" w:rsidP="008D4E53">
            <w:pPr>
              <w:rPr>
                <w:rFonts w:ascii="Arial Narrow" w:hAnsi="Arial Narrow"/>
                <w:sz w:val="20"/>
                <w:szCs w:val="20"/>
                <w:lang w:val="en-US"/>
              </w:rPr>
            </w:pPr>
            <w:r>
              <w:rPr>
                <w:rFonts w:ascii="Arial" w:hAnsi="Arial" w:cs="Arial"/>
                <w:color w:val="0070C0"/>
                <w:sz w:val="20"/>
                <w:szCs w:val="20"/>
              </w:rPr>
              <w:t>A</w:t>
            </w:r>
            <w:r>
              <w:rPr>
                <w:rFonts w:ascii="Arial" w:hAnsi="Arial"/>
                <w:color w:val="0070C0"/>
                <w:sz w:val="20"/>
                <w:szCs w:val="20"/>
              </w:rPr>
              <w:t>dvance account</w:t>
            </w:r>
          </w:p>
        </w:tc>
        <w:tc>
          <w:tcPr>
            <w:tcW w:w="669" w:type="pct"/>
            <w:vAlign w:val="center"/>
          </w:tcPr>
          <w:p w14:paraId="54671A3A" w14:textId="5A5F2FFD" w:rsidR="008D4E53" w:rsidRPr="00F84C07" w:rsidRDefault="008D4E53" w:rsidP="008D4E53">
            <w:pPr>
              <w:jc w:val="right"/>
              <w:rPr>
                <w:rFonts w:ascii="Arial Narrow" w:hAnsi="Arial Narrow"/>
                <w:b/>
                <w:bCs/>
                <w:sz w:val="20"/>
                <w:szCs w:val="20"/>
                <w:lang w:val="en-US"/>
              </w:rPr>
            </w:pPr>
          </w:p>
        </w:tc>
        <w:tc>
          <w:tcPr>
            <w:tcW w:w="670" w:type="pct"/>
            <w:vAlign w:val="center"/>
          </w:tcPr>
          <w:p w14:paraId="1265F92B" w14:textId="083EA6EB" w:rsidR="008D4E53" w:rsidRPr="00F84C07" w:rsidRDefault="008D4E53" w:rsidP="008D4E53">
            <w:pPr>
              <w:jc w:val="right"/>
              <w:rPr>
                <w:rFonts w:ascii="Arial Narrow" w:hAnsi="Arial Narrow"/>
                <w:b/>
                <w:bCs/>
                <w:sz w:val="20"/>
                <w:szCs w:val="20"/>
                <w:highlight w:val="yellow"/>
                <w:lang w:val="en-US"/>
              </w:rPr>
            </w:pPr>
            <w:r w:rsidRPr="00582D42">
              <w:rPr>
                <w:rFonts w:ascii="Arial" w:hAnsi="Arial" w:cs="Arial"/>
                <w:color w:val="0070C0"/>
                <w:sz w:val="20"/>
                <w:szCs w:val="20"/>
              </w:rPr>
              <w:t> </w:t>
            </w:r>
          </w:p>
        </w:tc>
        <w:tc>
          <w:tcPr>
            <w:tcW w:w="795" w:type="pct"/>
            <w:vAlign w:val="center"/>
          </w:tcPr>
          <w:p w14:paraId="6D148EC8" w14:textId="66962E21" w:rsidR="008D4E53" w:rsidRPr="00F84C07" w:rsidRDefault="008D4E53" w:rsidP="008D4E53">
            <w:pPr>
              <w:jc w:val="right"/>
              <w:rPr>
                <w:rFonts w:ascii="Arial Narrow" w:hAnsi="Arial Narrow"/>
                <w:b/>
                <w:bCs/>
                <w:sz w:val="20"/>
                <w:szCs w:val="20"/>
                <w:lang w:val="en-US"/>
              </w:rPr>
            </w:pPr>
            <w:r w:rsidRPr="00582D42">
              <w:rPr>
                <w:rFonts w:ascii="Arial" w:hAnsi="Arial" w:cs="Arial"/>
                <w:color w:val="0070C0"/>
                <w:sz w:val="20"/>
                <w:szCs w:val="20"/>
              </w:rPr>
              <w:t> </w:t>
            </w:r>
          </w:p>
        </w:tc>
        <w:tc>
          <w:tcPr>
            <w:tcW w:w="720" w:type="pct"/>
            <w:vAlign w:val="center"/>
          </w:tcPr>
          <w:p w14:paraId="48B67648" w14:textId="2A74A100" w:rsidR="008D4E53" w:rsidRPr="00F84C07" w:rsidRDefault="008D4E53" w:rsidP="008D4E53">
            <w:pPr>
              <w:jc w:val="right"/>
              <w:rPr>
                <w:rFonts w:ascii="Arial Narrow" w:hAnsi="Arial Narrow"/>
                <w:b/>
                <w:bCs/>
                <w:sz w:val="20"/>
                <w:szCs w:val="20"/>
                <w:lang w:val="en-US"/>
              </w:rPr>
            </w:pPr>
            <w:r w:rsidRPr="00582D42">
              <w:rPr>
                <w:rFonts w:ascii="Arial" w:hAnsi="Arial" w:cs="Arial"/>
                <w:color w:val="0070C0"/>
                <w:sz w:val="20"/>
                <w:szCs w:val="20"/>
              </w:rPr>
              <w:t xml:space="preserve">     1,000,000 </w:t>
            </w:r>
          </w:p>
        </w:tc>
        <w:tc>
          <w:tcPr>
            <w:tcW w:w="724" w:type="pct"/>
            <w:vAlign w:val="center"/>
          </w:tcPr>
          <w:p w14:paraId="1AE48A17" w14:textId="57513DE3" w:rsidR="008D4E53" w:rsidRPr="00F84C07" w:rsidRDefault="008D4E53" w:rsidP="008D4E53">
            <w:pPr>
              <w:jc w:val="right"/>
              <w:rPr>
                <w:rFonts w:ascii="Arial Narrow" w:hAnsi="Arial Narrow"/>
                <w:b/>
                <w:bCs/>
                <w:sz w:val="20"/>
                <w:szCs w:val="20"/>
                <w:lang w:val="en-US"/>
              </w:rPr>
            </w:pPr>
            <w:r w:rsidRPr="00582D42">
              <w:rPr>
                <w:rFonts w:ascii="Arial" w:hAnsi="Arial" w:cs="Arial"/>
                <w:color w:val="0070C0"/>
                <w:sz w:val="20"/>
                <w:szCs w:val="20"/>
              </w:rPr>
              <w:t xml:space="preserve">  (1,000,000)</w:t>
            </w:r>
          </w:p>
        </w:tc>
      </w:tr>
      <w:tr w:rsidR="008D4E53" w:rsidRPr="00644C8C" w14:paraId="63252FE0" w14:textId="77777777" w:rsidTr="00A33505">
        <w:trPr>
          <w:trHeight w:val="264"/>
        </w:trPr>
        <w:tc>
          <w:tcPr>
            <w:tcW w:w="285" w:type="pct"/>
            <w:vAlign w:val="center"/>
          </w:tcPr>
          <w:p w14:paraId="1F5FE173" w14:textId="77777777" w:rsidR="008D4E53" w:rsidRPr="00F84C07" w:rsidRDefault="008D4E53" w:rsidP="00B64245">
            <w:pPr>
              <w:jc w:val="center"/>
              <w:rPr>
                <w:rFonts w:ascii="Arial Narrow" w:hAnsi="Arial Narrow" w:cs="Arial"/>
                <w:color w:val="000000"/>
                <w:sz w:val="20"/>
                <w:szCs w:val="20"/>
              </w:rPr>
            </w:pPr>
          </w:p>
        </w:tc>
        <w:tc>
          <w:tcPr>
            <w:tcW w:w="1137" w:type="pct"/>
            <w:vAlign w:val="center"/>
          </w:tcPr>
          <w:p w14:paraId="3C58AA15" w14:textId="62C012D7" w:rsidR="008D4E53" w:rsidRPr="00F84C07" w:rsidRDefault="008D4E53" w:rsidP="008D4E53">
            <w:pPr>
              <w:rPr>
                <w:rFonts w:ascii="Arial Narrow" w:hAnsi="Arial Narrow"/>
                <w:sz w:val="20"/>
                <w:szCs w:val="20"/>
                <w:lang w:val="en-US"/>
              </w:rPr>
            </w:pPr>
            <w:r w:rsidRPr="00A33505">
              <w:rPr>
                <w:rFonts w:ascii="Arial" w:hAnsi="Arial" w:cs="Arial"/>
                <w:color w:val="000000"/>
                <w:sz w:val="20"/>
                <w:szCs w:val="20"/>
              </w:rPr>
              <w:t>Total:</w:t>
            </w:r>
          </w:p>
        </w:tc>
        <w:tc>
          <w:tcPr>
            <w:tcW w:w="669" w:type="pct"/>
            <w:vAlign w:val="center"/>
          </w:tcPr>
          <w:p w14:paraId="3081AF09" w14:textId="7D9FB917" w:rsidR="008D4E53" w:rsidRPr="00F84C07" w:rsidRDefault="008D4E53" w:rsidP="008D4E53">
            <w:pPr>
              <w:jc w:val="right"/>
              <w:rPr>
                <w:rFonts w:ascii="Arial Narrow" w:hAnsi="Arial Narrow"/>
                <w:b/>
                <w:bCs/>
                <w:sz w:val="20"/>
                <w:szCs w:val="20"/>
                <w:lang w:val="en-US"/>
              </w:rPr>
            </w:pPr>
            <w:r w:rsidRPr="00A33505">
              <w:rPr>
                <w:rFonts w:ascii="Arial" w:hAnsi="Arial" w:cs="Arial"/>
                <w:b/>
                <w:bCs/>
                <w:color w:val="0070C0"/>
                <w:sz w:val="20"/>
                <w:szCs w:val="20"/>
              </w:rPr>
              <w:t xml:space="preserve">80,000,000 </w:t>
            </w:r>
          </w:p>
        </w:tc>
        <w:tc>
          <w:tcPr>
            <w:tcW w:w="670" w:type="pct"/>
            <w:vAlign w:val="center"/>
          </w:tcPr>
          <w:p w14:paraId="7A24CA14" w14:textId="738C9246" w:rsidR="008D4E53" w:rsidRPr="00F84C07" w:rsidRDefault="008D4E53" w:rsidP="008D4E53">
            <w:pPr>
              <w:jc w:val="right"/>
              <w:rPr>
                <w:rFonts w:ascii="Arial Narrow" w:hAnsi="Arial Narrow"/>
                <w:b/>
                <w:bCs/>
                <w:sz w:val="20"/>
                <w:szCs w:val="20"/>
                <w:highlight w:val="yellow"/>
                <w:lang w:val="en-US"/>
              </w:rPr>
            </w:pPr>
            <w:r w:rsidRPr="00582D42">
              <w:rPr>
                <w:rFonts w:ascii="Arial" w:hAnsi="Arial" w:cs="Arial"/>
                <w:b/>
                <w:bCs/>
                <w:color w:val="0070C0"/>
                <w:sz w:val="20"/>
                <w:szCs w:val="20"/>
              </w:rPr>
              <w:t xml:space="preserve">      437,085 </w:t>
            </w:r>
          </w:p>
        </w:tc>
        <w:tc>
          <w:tcPr>
            <w:tcW w:w="795" w:type="pct"/>
            <w:vAlign w:val="center"/>
          </w:tcPr>
          <w:p w14:paraId="70694AFD" w14:textId="72D48F6C" w:rsidR="008D4E53" w:rsidRPr="00F84C07" w:rsidRDefault="008D4E53" w:rsidP="008D4E53">
            <w:pPr>
              <w:jc w:val="right"/>
              <w:rPr>
                <w:rFonts w:ascii="Arial Narrow" w:hAnsi="Arial Narrow"/>
                <w:b/>
                <w:bCs/>
                <w:sz w:val="20"/>
                <w:szCs w:val="20"/>
                <w:lang w:val="en-US"/>
              </w:rPr>
            </w:pPr>
            <w:r w:rsidRPr="00582D42">
              <w:rPr>
                <w:rFonts w:ascii="Arial" w:hAnsi="Arial" w:cs="Arial"/>
                <w:b/>
                <w:bCs/>
                <w:color w:val="0070C0"/>
                <w:sz w:val="20"/>
                <w:szCs w:val="20"/>
              </w:rPr>
              <w:t xml:space="preserve">    79,562,915 </w:t>
            </w:r>
          </w:p>
        </w:tc>
        <w:tc>
          <w:tcPr>
            <w:tcW w:w="720" w:type="pct"/>
            <w:vAlign w:val="center"/>
          </w:tcPr>
          <w:p w14:paraId="126EB124" w14:textId="5F8F1626" w:rsidR="008D4E53" w:rsidRPr="00F84C07" w:rsidRDefault="008D4E53" w:rsidP="008D4E53">
            <w:pPr>
              <w:jc w:val="right"/>
              <w:rPr>
                <w:rFonts w:ascii="Arial Narrow" w:hAnsi="Arial Narrow"/>
                <w:b/>
                <w:bCs/>
                <w:sz w:val="20"/>
                <w:szCs w:val="20"/>
                <w:lang w:val="en-US"/>
              </w:rPr>
            </w:pPr>
            <w:r w:rsidRPr="00582D42">
              <w:rPr>
                <w:rFonts w:ascii="Arial" w:hAnsi="Arial" w:cs="Arial"/>
                <w:b/>
                <w:bCs/>
                <w:color w:val="0070C0"/>
                <w:sz w:val="20"/>
                <w:szCs w:val="20"/>
              </w:rPr>
              <w:t xml:space="preserve">  1,000,000 </w:t>
            </w:r>
          </w:p>
        </w:tc>
        <w:tc>
          <w:tcPr>
            <w:tcW w:w="724" w:type="pct"/>
            <w:vAlign w:val="center"/>
          </w:tcPr>
          <w:p w14:paraId="3B8E74D7" w14:textId="0F5189A6" w:rsidR="008D4E53" w:rsidRPr="00F84C07" w:rsidRDefault="008D4E53" w:rsidP="008D4E53">
            <w:pPr>
              <w:jc w:val="right"/>
              <w:rPr>
                <w:rFonts w:ascii="Arial Narrow" w:hAnsi="Arial Narrow"/>
                <w:b/>
                <w:bCs/>
                <w:sz w:val="20"/>
                <w:szCs w:val="20"/>
                <w:lang w:val="en-US"/>
              </w:rPr>
            </w:pPr>
            <w:r w:rsidRPr="00582D42">
              <w:rPr>
                <w:rFonts w:ascii="Arial" w:hAnsi="Arial" w:cs="Arial"/>
                <w:b/>
                <w:bCs/>
                <w:color w:val="0070C0"/>
                <w:sz w:val="20"/>
                <w:szCs w:val="20"/>
              </w:rPr>
              <w:t xml:space="preserve">79,000,000 </w:t>
            </w:r>
          </w:p>
        </w:tc>
      </w:tr>
    </w:tbl>
    <w:p w14:paraId="252D8D48" w14:textId="64F54755" w:rsidR="00FB2CAD" w:rsidRDefault="00FB2CAD" w:rsidP="007F2A45">
      <w:pPr>
        <w:pStyle w:val="Subtitle"/>
        <w:rPr>
          <w:rStyle w:val="SubtleReference"/>
          <w:lang w:val="en-US"/>
        </w:rPr>
      </w:pPr>
      <w:r w:rsidRPr="00644C8C">
        <w:rPr>
          <w:rStyle w:val="SubtleReference"/>
          <w:lang w:val="en-US"/>
        </w:rPr>
        <w:t xml:space="preserve">Source: </w:t>
      </w:r>
      <w:r w:rsidR="004D7D45">
        <w:rPr>
          <w:rStyle w:val="SubtleReference"/>
          <w:lang w:val="en-US"/>
        </w:rPr>
        <w:t>LFIS</w:t>
      </w:r>
    </w:p>
    <w:p w14:paraId="1AE36F33" w14:textId="77777777" w:rsidR="00BB1993" w:rsidRDefault="00BB1993" w:rsidP="00BB1993">
      <w:pPr>
        <w:rPr>
          <w:lang w:val="en-US" w:eastAsia="en-US"/>
        </w:rPr>
      </w:pPr>
    </w:p>
    <w:p w14:paraId="4C8D5C77" w14:textId="77777777" w:rsidR="00BB1993" w:rsidRDefault="00BB1993" w:rsidP="00BB1993">
      <w:pPr>
        <w:rPr>
          <w:lang w:val="en-US" w:eastAsia="en-US"/>
        </w:rPr>
      </w:pPr>
    </w:p>
    <w:p w14:paraId="21F8321B" w14:textId="77777777" w:rsidR="00BB1993" w:rsidRDefault="00BB1993" w:rsidP="00BB1993">
      <w:pPr>
        <w:rPr>
          <w:lang w:val="en-US" w:eastAsia="en-US"/>
        </w:rPr>
      </w:pPr>
    </w:p>
    <w:p w14:paraId="261F06DD" w14:textId="77777777" w:rsidR="00BB1993" w:rsidRDefault="00BB1993" w:rsidP="00BB1993">
      <w:pPr>
        <w:rPr>
          <w:lang w:val="en-US" w:eastAsia="en-US"/>
        </w:rPr>
      </w:pPr>
    </w:p>
    <w:p w14:paraId="186224B8" w14:textId="77777777" w:rsidR="00BB1993" w:rsidRDefault="00BB1993" w:rsidP="00BB1993">
      <w:pPr>
        <w:rPr>
          <w:lang w:val="en-US" w:eastAsia="en-US"/>
        </w:rPr>
      </w:pPr>
    </w:p>
    <w:p w14:paraId="6CAEE032" w14:textId="77777777" w:rsidR="00BB1993" w:rsidRPr="00BB1993" w:rsidRDefault="00BB1993" w:rsidP="00BB1993">
      <w:pPr>
        <w:rPr>
          <w:lang w:val="en-US" w:eastAsia="en-US"/>
        </w:rPr>
      </w:pPr>
    </w:p>
    <w:p w14:paraId="39264056" w14:textId="77777777" w:rsidR="00A53126" w:rsidRDefault="00A53126" w:rsidP="00A53126">
      <w:pPr>
        <w:rPr>
          <w:lang w:val="en-US" w:eastAsia="en-US"/>
        </w:rPr>
      </w:pPr>
    </w:p>
    <w:p w14:paraId="3BA87477" w14:textId="77777777" w:rsidR="00433E51" w:rsidRPr="00A53126" w:rsidRDefault="00433E51" w:rsidP="00A53126">
      <w:pPr>
        <w:rPr>
          <w:lang w:val="en-US" w:eastAsia="en-US"/>
        </w:rPr>
      </w:pPr>
    </w:p>
    <w:p w14:paraId="786AE4BB" w14:textId="6503CD5F" w:rsidR="00FB2CAD" w:rsidRPr="008820F5" w:rsidRDefault="00FB2CAD" w:rsidP="00C6622E">
      <w:pPr>
        <w:pStyle w:val="Caption"/>
        <w:rPr>
          <w:rFonts w:ascii="Arial" w:hAnsi="Arial" w:cs="Arial"/>
          <w:lang w:val="en-US"/>
        </w:rPr>
      </w:pPr>
      <w:bookmarkStart w:id="34" w:name="_Toc214735175"/>
      <w:r w:rsidRPr="008820F5">
        <w:rPr>
          <w:rFonts w:ascii="Arial" w:hAnsi="Arial" w:cs="Arial"/>
          <w:lang w:val="en-US"/>
        </w:rPr>
        <w:lastRenderedPageBreak/>
        <w:t xml:space="preserve">Table </w:t>
      </w:r>
      <w:r w:rsidR="00284BCF" w:rsidRPr="008820F5">
        <w:rPr>
          <w:rFonts w:ascii="Arial" w:hAnsi="Arial" w:cs="Arial"/>
          <w:lang w:val="en-US"/>
        </w:rPr>
        <w:fldChar w:fldCharType="begin"/>
      </w:r>
      <w:r w:rsidR="00284BCF" w:rsidRPr="008820F5">
        <w:rPr>
          <w:rFonts w:ascii="Arial" w:hAnsi="Arial" w:cs="Arial"/>
          <w:lang w:val="en-US"/>
        </w:rPr>
        <w:instrText xml:space="preserve"> SEQ Table \* ARABIC </w:instrText>
      </w:r>
      <w:r w:rsidR="00284BCF" w:rsidRPr="008820F5">
        <w:rPr>
          <w:rFonts w:ascii="Arial" w:hAnsi="Arial" w:cs="Arial"/>
          <w:lang w:val="en-US"/>
        </w:rPr>
        <w:fldChar w:fldCharType="separate"/>
      </w:r>
      <w:r w:rsidR="004772E0">
        <w:rPr>
          <w:rFonts w:ascii="Arial" w:hAnsi="Arial" w:cs="Arial"/>
          <w:noProof/>
          <w:lang w:val="en-US"/>
        </w:rPr>
        <w:t>3</w:t>
      </w:r>
      <w:r w:rsidR="00284BCF" w:rsidRPr="008820F5">
        <w:rPr>
          <w:rFonts w:ascii="Arial" w:hAnsi="Arial" w:cs="Arial"/>
          <w:lang w:val="en-US"/>
        </w:rPr>
        <w:fldChar w:fldCharType="end"/>
      </w:r>
      <w:r w:rsidRPr="008820F5">
        <w:rPr>
          <w:rFonts w:ascii="Arial" w:hAnsi="Arial" w:cs="Arial"/>
          <w:lang w:val="en-US"/>
        </w:rPr>
        <w:t>:</w:t>
      </w:r>
      <w:r w:rsidR="007E6A67">
        <w:rPr>
          <w:rFonts w:ascii="Arial" w:hAnsi="Arial" w:cs="Arial"/>
          <w:lang w:val="en-US"/>
        </w:rPr>
        <w:t xml:space="preserve"> </w:t>
      </w:r>
      <w:r w:rsidRPr="008820F5">
        <w:rPr>
          <w:rFonts w:ascii="Arial" w:hAnsi="Arial" w:cs="Arial"/>
          <w:lang w:val="en-US"/>
        </w:rPr>
        <w:t xml:space="preserve">Summary of RGC Fund Utilization as of </w:t>
      </w:r>
      <w:r w:rsidRPr="008820F5">
        <w:rPr>
          <w:rFonts w:ascii="Arial" w:hAnsi="Arial" w:cs="Arial"/>
          <w:color w:val="C00000"/>
          <w:lang w:val="en-US"/>
        </w:rPr>
        <w:t>Q</w:t>
      </w:r>
      <w:r w:rsidR="002F3BF7" w:rsidRPr="008820F5">
        <w:rPr>
          <w:rFonts w:ascii="Arial" w:hAnsi="Arial" w:cs="Arial"/>
          <w:color w:val="C00000"/>
          <w:lang w:val="en-US"/>
        </w:rPr>
        <w:t>3</w:t>
      </w:r>
      <w:r w:rsidRPr="008820F5">
        <w:rPr>
          <w:rFonts w:ascii="Arial" w:hAnsi="Arial" w:cs="Arial"/>
          <w:color w:val="C00000"/>
          <w:lang w:val="en-US"/>
        </w:rPr>
        <w:t xml:space="preserve"> 202</w:t>
      </w:r>
      <w:r w:rsidR="00E234BB" w:rsidRPr="008820F5">
        <w:rPr>
          <w:rFonts w:ascii="Arial" w:hAnsi="Arial" w:cs="Arial"/>
          <w:color w:val="C00000"/>
          <w:lang w:val="en-US"/>
        </w:rPr>
        <w:t>5</w:t>
      </w:r>
      <w:bookmarkEnd w:id="34"/>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06" w:type="dxa"/>
          <w:right w:w="47" w:type="dxa"/>
        </w:tblCellMar>
        <w:tblLook w:val="04A0" w:firstRow="1" w:lastRow="0" w:firstColumn="1" w:lastColumn="0" w:noHBand="0" w:noVBand="1"/>
      </w:tblPr>
      <w:tblGrid>
        <w:gridCol w:w="532"/>
        <w:gridCol w:w="2125"/>
        <w:gridCol w:w="1250"/>
        <w:gridCol w:w="1252"/>
        <w:gridCol w:w="1486"/>
        <w:gridCol w:w="1346"/>
        <w:gridCol w:w="1353"/>
      </w:tblGrid>
      <w:tr w:rsidR="00FD189E" w:rsidRPr="00644C8C" w14:paraId="5BD473BE" w14:textId="77777777" w:rsidTr="00A33505">
        <w:trPr>
          <w:trHeight w:val="167"/>
        </w:trPr>
        <w:tc>
          <w:tcPr>
            <w:tcW w:w="285" w:type="pct"/>
            <w:vMerge w:val="restart"/>
            <w:shd w:val="clear" w:color="auto" w:fill="E2EFD9" w:themeFill="accent6" w:themeFillTint="33"/>
            <w:vAlign w:val="center"/>
          </w:tcPr>
          <w:p w14:paraId="37D5CBFA" w14:textId="77777777" w:rsidR="00FD189E" w:rsidRPr="00F84C07" w:rsidRDefault="00284BCF" w:rsidP="007F2A45">
            <w:pPr>
              <w:rPr>
                <w:rFonts w:ascii="Arial Narrow" w:hAnsi="Arial Narrow"/>
                <w:bCs/>
                <w:sz w:val="20"/>
                <w:szCs w:val="20"/>
                <w:lang w:val="en-US"/>
              </w:rPr>
            </w:pPr>
            <w:r w:rsidRPr="00F84C07">
              <w:rPr>
                <w:rFonts w:ascii="Arial Narrow" w:hAnsi="Arial Narrow"/>
                <w:sz w:val="20"/>
                <w:szCs w:val="20"/>
                <w:lang w:val="en-US"/>
              </w:rPr>
              <w:t>Ref.</w:t>
            </w:r>
          </w:p>
        </w:tc>
        <w:tc>
          <w:tcPr>
            <w:tcW w:w="1137" w:type="pct"/>
            <w:vMerge w:val="restart"/>
            <w:shd w:val="clear" w:color="auto" w:fill="E2EFD9" w:themeFill="accent6" w:themeFillTint="33"/>
            <w:vAlign w:val="center"/>
          </w:tcPr>
          <w:p w14:paraId="1FFEFAFB" w14:textId="77777777" w:rsidR="00FD189E" w:rsidRPr="00F84C07" w:rsidRDefault="00FD189E" w:rsidP="007F2A45">
            <w:pPr>
              <w:rPr>
                <w:rFonts w:ascii="Arial Narrow" w:hAnsi="Arial Narrow"/>
                <w:bCs/>
                <w:sz w:val="20"/>
                <w:szCs w:val="20"/>
                <w:lang w:val="en-US"/>
              </w:rPr>
            </w:pPr>
            <w:r w:rsidRPr="00F84C07">
              <w:rPr>
                <w:rFonts w:ascii="Arial Narrow" w:eastAsia="Arial" w:hAnsi="Arial Narrow"/>
                <w:sz w:val="20"/>
                <w:szCs w:val="20"/>
                <w:lang w:val="en-US"/>
              </w:rPr>
              <w:t>Category Name</w:t>
            </w:r>
          </w:p>
        </w:tc>
        <w:tc>
          <w:tcPr>
            <w:tcW w:w="3578" w:type="pct"/>
            <w:gridSpan w:val="5"/>
            <w:shd w:val="clear" w:color="auto" w:fill="E2EFD9" w:themeFill="accent6" w:themeFillTint="33"/>
          </w:tcPr>
          <w:p w14:paraId="13EF3BC3" w14:textId="77777777" w:rsidR="00FD189E" w:rsidRPr="00F84C07" w:rsidRDefault="00FD189E" w:rsidP="00E234BB">
            <w:pPr>
              <w:jc w:val="center"/>
              <w:rPr>
                <w:rFonts w:ascii="Arial Narrow" w:hAnsi="Arial Narrow"/>
                <w:b/>
                <w:bCs/>
                <w:sz w:val="20"/>
                <w:szCs w:val="20"/>
                <w:lang w:val="en-US"/>
              </w:rPr>
            </w:pPr>
            <w:r w:rsidRPr="00F84C07">
              <w:rPr>
                <w:rFonts w:ascii="Arial Narrow" w:eastAsia="Arial" w:hAnsi="Arial Narrow"/>
                <w:b/>
                <w:bCs/>
                <w:sz w:val="20"/>
                <w:szCs w:val="20"/>
                <w:lang w:val="en-US"/>
              </w:rPr>
              <w:t>Amount (in US$)</w:t>
            </w:r>
          </w:p>
        </w:tc>
      </w:tr>
      <w:tr w:rsidR="00FB2CAD" w:rsidRPr="00644C8C" w14:paraId="68BBB34E" w14:textId="77777777" w:rsidTr="00A33505">
        <w:trPr>
          <w:trHeight w:val="516"/>
        </w:trPr>
        <w:tc>
          <w:tcPr>
            <w:tcW w:w="285" w:type="pct"/>
            <w:vMerge/>
            <w:shd w:val="clear" w:color="auto" w:fill="E2EFD9" w:themeFill="accent6" w:themeFillTint="33"/>
          </w:tcPr>
          <w:p w14:paraId="006919F1"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5B14E4D4"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4B9B6E49"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Current Allocation</w:t>
            </w:r>
          </w:p>
        </w:tc>
        <w:tc>
          <w:tcPr>
            <w:tcW w:w="670" w:type="pct"/>
            <w:shd w:val="clear" w:color="auto" w:fill="E2EFD9" w:themeFill="accent6" w:themeFillTint="33"/>
          </w:tcPr>
          <w:p w14:paraId="24E2C382"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Awarded</w:t>
            </w:r>
          </w:p>
        </w:tc>
        <w:tc>
          <w:tcPr>
            <w:tcW w:w="795" w:type="pct"/>
            <w:shd w:val="clear" w:color="auto" w:fill="E2EFD9" w:themeFill="accent6" w:themeFillTint="33"/>
          </w:tcPr>
          <w:p w14:paraId="2A7315AA"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Uncontracted Balance</w:t>
            </w:r>
          </w:p>
        </w:tc>
        <w:tc>
          <w:tcPr>
            <w:tcW w:w="720" w:type="pct"/>
            <w:shd w:val="clear" w:color="auto" w:fill="E2EFD9" w:themeFill="accent6" w:themeFillTint="33"/>
          </w:tcPr>
          <w:p w14:paraId="1C12E085"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Disbursed</w:t>
            </w:r>
          </w:p>
        </w:tc>
        <w:tc>
          <w:tcPr>
            <w:tcW w:w="724" w:type="pct"/>
            <w:shd w:val="clear" w:color="auto" w:fill="E2EFD9" w:themeFill="accent6" w:themeFillTint="33"/>
          </w:tcPr>
          <w:p w14:paraId="1B3C05EA"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Undisbursed Balance</w:t>
            </w:r>
          </w:p>
        </w:tc>
      </w:tr>
      <w:tr w:rsidR="00FB2CAD" w:rsidRPr="00644C8C" w14:paraId="587C2D9D" w14:textId="77777777" w:rsidTr="00A33505">
        <w:trPr>
          <w:trHeight w:val="136"/>
        </w:trPr>
        <w:tc>
          <w:tcPr>
            <w:tcW w:w="285" w:type="pct"/>
            <w:vMerge/>
          </w:tcPr>
          <w:p w14:paraId="03DA9440"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737617B7"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1478B7BA"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A</w:t>
            </w:r>
          </w:p>
        </w:tc>
        <w:tc>
          <w:tcPr>
            <w:tcW w:w="670" w:type="pct"/>
            <w:shd w:val="clear" w:color="auto" w:fill="E2EFD9" w:themeFill="accent6" w:themeFillTint="33"/>
          </w:tcPr>
          <w:p w14:paraId="762D11F0"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B</w:t>
            </w:r>
          </w:p>
        </w:tc>
        <w:tc>
          <w:tcPr>
            <w:tcW w:w="795" w:type="pct"/>
            <w:shd w:val="clear" w:color="auto" w:fill="E2EFD9" w:themeFill="accent6" w:themeFillTint="33"/>
          </w:tcPr>
          <w:p w14:paraId="3A162D4F"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C = A-B</w:t>
            </w:r>
          </w:p>
        </w:tc>
        <w:tc>
          <w:tcPr>
            <w:tcW w:w="720" w:type="pct"/>
            <w:shd w:val="clear" w:color="auto" w:fill="E2EFD9" w:themeFill="accent6" w:themeFillTint="33"/>
          </w:tcPr>
          <w:p w14:paraId="7FD4F2C2"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D</w:t>
            </w:r>
          </w:p>
        </w:tc>
        <w:tc>
          <w:tcPr>
            <w:tcW w:w="724" w:type="pct"/>
            <w:shd w:val="clear" w:color="auto" w:fill="E2EFD9" w:themeFill="accent6" w:themeFillTint="33"/>
          </w:tcPr>
          <w:p w14:paraId="2771EC1F"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E = A-D</w:t>
            </w:r>
          </w:p>
        </w:tc>
      </w:tr>
      <w:tr w:rsidR="00A33505" w:rsidRPr="00644C8C" w14:paraId="477CFB9D" w14:textId="77777777" w:rsidTr="00A33505">
        <w:trPr>
          <w:trHeight w:val="320"/>
        </w:trPr>
        <w:tc>
          <w:tcPr>
            <w:tcW w:w="285" w:type="pct"/>
          </w:tcPr>
          <w:p w14:paraId="0C74FABC" w14:textId="6B6B28C6" w:rsidR="00A33505" w:rsidRPr="00F84C07" w:rsidRDefault="00A33505" w:rsidP="00A33505">
            <w:pPr>
              <w:jc w:val="center"/>
              <w:rPr>
                <w:rFonts w:ascii="Arial Narrow" w:eastAsia="Arial" w:hAnsi="Arial Narrow"/>
                <w:sz w:val="20"/>
                <w:szCs w:val="20"/>
                <w:lang w:val="en-US"/>
              </w:rPr>
            </w:pPr>
            <w:r w:rsidRPr="00F84C07">
              <w:rPr>
                <w:rFonts w:ascii="Arial Narrow" w:eastAsia="Arial" w:hAnsi="Arial Narrow"/>
                <w:sz w:val="20"/>
                <w:szCs w:val="20"/>
                <w:lang w:val="en-US"/>
              </w:rPr>
              <w:t>1</w:t>
            </w:r>
          </w:p>
        </w:tc>
        <w:tc>
          <w:tcPr>
            <w:tcW w:w="1137" w:type="pct"/>
            <w:vAlign w:val="center"/>
          </w:tcPr>
          <w:p w14:paraId="7EC3C121" w14:textId="3D7B9BC7" w:rsidR="00A33505" w:rsidRPr="00F84C07" w:rsidRDefault="00A33505" w:rsidP="00A33505">
            <w:pPr>
              <w:rPr>
                <w:rFonts w:ascii="Arial Narrow" w:eastAsia="Arial" w:hAnsi="Arial Narrow"/>
                <w:sz w:val="20"/>
                <w:szCs w:val="20"/>
                <w:lang w:val="en-US"/>
              </w:rPr>
            </w:pPr>
            <w:r w:rsidRPr="00F84C07">
              <w:rPr>
                <w:rFonts w:ascii="Arial Narrow" w:eastAsia="Arial" w:hAnsi="Arial Narrow"/>
                <w:sz w:val="20"/>
                <w:szCs w:val="20"/>
                <w:lang w:val="en-US"/>
              </w:rPr>
              <w:t>Capacity Building</w:t>
            </w:r>
          </w:p>
        </w:tc>
        <w:tc>
          <w:tcPr>
            <w:tcW w:w="669" w:type="pct"/>
            <w:vAlign w:val="center"/>
          </w:tcPr>
          <w:p w14:paraId="36D51017" w14:textId="66400F8C" w:rsidR="00A33505" w:rsidRPr="00F84C07" w:rsidRDefault="00A33505" w:rsidP="00A33505">
            <w:pPr>
              <w:jc w:val="right"/>
              <w:rPr>
                <w:rFonts w:ascii="Arial Narrow" w:hAnsi="Arial Narrow"/>
                <w:sz w:val="20"/>
                <w:szCs w:val="18"/>
              </w:rPr>
            </w:pPr>
            <w:r w:rsidRPr="00F84C07">
              <w:rPr>
                <w:rFonts w:ascii="Arial Narrow" w:hAnsi="Arial Narrow" w:cs="Arial"/>
                <w:color w:val="0070C0"/>
                <w:sz w:val="20"/>
                <w:szCs w:val="18"/>
              </w:rPr>
              <w:t xml:space="preserve">300,451 </w:t>
            </w:r>
          </w:p>
        </w:tc>
        <w:tc>
          <w:tcPr>
            <w:tcW w:w="670" w:type="pct"/>
            <w:vAlign w:val="center"/>
          </w:tcPr>
          <w:p w14:paraId="26D71AFF" w14:textId="42A14C6B"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xml:space="preserve">                -   </w:t>
            </w:r>
          </w:p>
        </w:tc>
        <w:tc>
          <w:tcPr>
            <w:tcW w:w="795" w:type="pct"/>
            <w:vAlign w:val="center"/>
          </w:tcPr>
          <w:p w14:paraId="25337DE8" w14:textId="40FD878D"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xml:space="preserve">         300,451 </w:t>
            </w:r>
          </w:p>
        </w:tc>
        <w:tc>
          <w:tcPr>
            <w:tcW w:w="720" w:type="pct"/>
            <w:vAlign w:val="center"/>
          </w:tcPr>
          <w:p w14:paraId="4371FBE2" w14:textId="59460E87" w:rsidR="00A33505" w:rsidRPr="00F84C07" w:rsidRDefault="00A33505" w:rsidP="00A33505">
            <w:pPr>
              <w:jc w:val="right"/>
              <w:rPr>
                <w:rFonts w:ascii="Arial Narrow" w:hAnsi="Arial Narrow"/>
                <w:sz w:val="20"/>
                <w:szCs w:val="18"/>
                <w:highlight w:val="yellow"/>
              </w:rPr>
            </w:pPr>
            <w:r w:rsidRPr="00F84C07">
              <w:rPr>
                <w:rFonts w:ascii="Arial Narrow" w:hAnsi="Arial Narrow" w:cs="Arial"/>
                <w:color w:val="0070C0"/>
                <w:sz w:val="20"/>
                <w:szCs w:val="18"/>
              </w:rPr>
              <w:t> </w:t>
            </w:r>
          </w:p>
        </w:tc>
        <w:tc>
          <w:tcPr>
            <w:tcW w:w="724" w:type="pct"/>
            <w:vAlign w:val="center"/>
          </w:tcPr>
          <w:p w14:paraId="06D8D556" w14:textId="6FA836DE" w:rsidR="00A33505" w:rsidRPr="00F84C07" w:rsidRDefault="00A33505" w:rsidP="00A33505">
            <w:pPr>
              <w:jc w:val="right"/>
              <w:rPr>
                <w:rFonts w:ascii="Arial Narrow" w:hAnsi="Arial Narrow"/>
                <w:sz w:val="20"/>
                <w:szCs w:val="18"/>
              </w:rPr>
            </w:pPr>
            <w:r w:rsidRPr="00F84C07">
              <w:rPr>
                <w:rFonts w:ascii="Arial Narrow" w:hAnsi="Arial Narrow" w:cs="Arial"/>
                <w:color w:val="0070C0"/>
                <w:sz w:val="20"/>
                <w:szCs w:val="18"/>
              </w:rPr>
              <w:t xml:space="preserve">       300,451 </w:t>
            </w:r>
          </w:p>
        </w:tc>
      </w:tr>
      <w:tr w:rsidR="00A33505" w:rsidRPr="00644C8C" w14:paraId="03606B9C" w14:textId="77777777" w:rsidTr="00A33505">
        <w:trPr>
          <w:trHeight w:val="320"/>
        </w:trPr>
        <w:tc>
          <w:tcPr>
            <w:tcW w:w="285" w:type="pct"/>
          </w:tcPr>
          <w:p w14:paraId="71271A62" w14:textId="09081557" w:rsidR="00A33505" w:rsidRPr="00F84C07" w:rsidRDefault="00A33505" w:rsidP="00A33505">
            <w:pPr>
              <w:jc w:val="center"/>
              <w:rPr>
                <w:rFonts w:ascii="Arial Narrow" w:eastAsia="Arial" w:hAnsi="Arial Narrow"/>
                <w:sz w:val="20"/>
                <w:szCs w:val="20"/>
                <w:lang w:val="en-US"/>
              </w:rPr>
            </w:pPr>
            <w:r w:rsidRPr="00F84C07">
              <w:rPr>
                <w:rFonts w:ascii="Arial Narrow" w:eastAsia="Arial" w:hAnsi="Arial Narrow"/>
                <w:sz w:val="20"/>
                <w:szCs w:val="20"/>
                <w:lang w:val="en-US"/>
              </w:rPr>
              <w:t>2</w:t>
            </w:r>
          </w:p>
        </w:tc>
        <w:tc>
          <w:tcPr>
            <w:tcW w:w="1137" w:type="pct"/>
            <w:vAlign w:val="center"/>
          </w:tcPr>
          <w:p w14:paraId="042C1BAA" w14:textId="15561E4A" w:rsidR="00A33505" w:rsidRPr="00F84C07" w:rsidRDefault="00A33505" w:rsidP="00A33505">
            <w:pPr>
              <w:rPr>
                <w:rFonts w:ascii="Arial Narrow" w:eastAsia="Arial" w:hAnsi="Arial Narrow"/>
                <w:sz w:val="20"/>
                <w:szCs w:val="20"/>
                <w:lang w:val="en-US"/>
              </w:rPr>
            </w:pPr>
            <w:r w:rsidRPr="00F84C07">
              <w:rPr>
                <w:rFonts w:ascii="Arial Narrow" w:eastAsia="Arial" w:hAnsi="Arial Narrow"/>
                <w:sz w:val="20"/>
                <w:szCs w:val="20"/>
                <w:lang w:val="en-US"/>
              </w:rPr>
              <w:t>Recurrent cost</w:t>
            </w:r>
          </w:p>
        </w:tc>
        <w:tc>
          <w:tcPr>
            <w:tcW w:w="669" w:type="pct"/>
            <w:vAlign w:val="center"/>
          </w:tcPr>
          <w:p w14:paraId="2B2DF830" w14:textId="234DDD15" w:rsidR="00A33505" w:rsidRPr="00F84C07" w:rsidRDefault="00A33505" w:rsidP="00A33505">
            <w:pPr>
              <w:jc w:val="right"/>
              <w:rPr>
                <w:rFonts w:ascii="Arial Narrow" w:hAnsi="Arial Narrow"/>
                <w:sz w:val="20"/>
                <w:szCs w:val="18"/>
              </w:rPr>
            </w:pPr>
            <w:r w:rsidRPr="00F84C07">
              <w:rPr>
                <w:rFonts w:ascii="Arial Narrow" w:hAnsi="Arial Narrow" w:cs="Arial"/>
                <w:color w:val="0070C0"/>
                <w:sz w:val="20"/>
                <w:szCs w:val="18"/>
              </w:rPr>
              <w:t xml:space="preserve">    809,400 </w:t>
            </w:r>
          </w:p>
        </w:tc>
        <w:tc>
          <w:tcPr>
            <w:tcW w:w="670" w:type="pct"/>
            <w:vAlign w:val="center"/>
          </w:tcPr>
          <w:p w14:paraId="1D972274" w14:textId="7D2740F9"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w:t>
            </w:r>
          </w:p>
        </w:tc>
        <w:tc>
          <w:tcPr>
            <w:tcW w:w="795" w:type="pct"/>
            <w:vAlign w:val="center"/>
          </w:tcPr>
          <w:p w14:paraId="4A118DE3" w14:textId="65F48232"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xml:space="preserve">         809,400 </w:t>
            </w:r>
          </w:p>
        </w:tc>
        <w:tc>
          <w:tcPr>
            <w:tcW w:w="720" w:type="pct"/>
            <w:vAlign w:val="center"/>
          </w:tcPr>
          <w:p w14:paraId="1E7D1DD3" w14:textId="7033AE2C" w:rsidR="00A33505" w:rsidRPr="00F84C07" w:rsidRDefault="00A33505" w:rsidP="00A33505">
            <w:pPr>
              <w:jc w:val="right"/>
              <w:rPr>
                <w:rFonts w:ascii="Arial Narrow" w:hAnsi="Arial Narrow"/>
                <w:sz w:val="20"/>
                <w:szCs w:val="18"/>
              </w:rPr>
            </w:pPr>
            <w:r w:rsidRPr="00F84C07">
              <w:rPr>
                <w:rFonts w:ascii="Arial Narrow" w:hAnsi="Arial Narrow" w:cs="Arial"/>
                <w:color w:val="0070C0"/>
                <w:sz w:val="20"/>
                <w:szCs w:val="18"/>
              </w:rPr>
              <w:t> </w:t>
            </w:r>
          </w:p>
        </w:tc>
        <w:tc>
          <w:tcPr>
            <w:tcW w:w="724" w:type="pct"/>
            <w:vAlign w:val="center"/>
          </w:tcPr>
          <w:p w14:paraId="40EDF1C2" w14:textId="09ADD16A" w:rsidR="00A33505" w:rsidRPr="00F84C07" w:rsidRDefault="00A33505" w:rsidP="00A33505">
            <w:pPr>
              <w:jc w:val="right"/>
              <w:rPr>
                <w:rFonts w:ascii="Arial Narrow" w:hAnsi="Arial Narrow"/>
                <w:sz w:val="20"/>
                <w:szCs w:val="18"/>
              </w:rPr>
            </w:pPr>
            <w:r w:rsidRPr="00F84C07">
              <w:rPr>
                <w:rFonts w:ascii="Arial Narrow" w:hAnsi="Arial Narrow" w:cs="Arial"/>
                <w:color w:val="0070C0"/>
                <w:sz w:val="20"/>
                <w:szCs w:val="18"/>
              </w:rPr>
              <w:t xml:space="preserve">    809,400 </w:t>
            </w:r>
          </w:p>
        </w:tc>
      </w:tr>
      <w:tr w:rsidR="00A33505" w:rsidRPr="00644C8C" w14:paraId="76C24C2A" w14:textId="77777777" w:rsidTr="00A33505">
        <w:trPr>
          <w:trHeight w:val="320"/>
        </w:trPr>
        <w:tc>
          <w:tcPr>
            <w:tcW w:w="285" w:type="pct"/>
          </w:tcPr>
          <w:p w14:paraId="2EEEBD66" w14:textId="00149483" w:rsidR="00A33505" w:rsidRPr="00F84C07" w:rsidRDefault="00A33505" w:rsidP="00A33505">
            <w:pPr>
              <w:jc w:val="center"/>
              <w:rPr>
                <w:rFonts w:ascii="Arial Narrow" w:hAnsi="Arial Narrow"/>
                <w:sz w:val="20"/>
                <w:szCs w:val="20"/>
                <w:lang w:val="en-US"/>
              </w:rPr>
            </w:pPr>
            <w:r w:rsidRPr="00F84C07">
              <w:rPr>
                <w:rFonts w:ascii="Arial Narrow" w:hAnsi="Arial Narrow"/>
                <w:sz w:val="20"/>
                <w:szCs w:val="20"/>
                <w:lang w:val="en-US"/>
              </w:rPr>
              <w:t>3</w:t>
            </w:r>
          </w:p>
        </w:tc>
        <w:tc>
          <w:tcPr>
            <w:tcW w:w="1137" w:type="pct"/>
            <w:vAlign w:val="center"/>
          </w:tcPr>
          <w:p w14:paraId="17E4B1F9" w14:textId="26BCF1A4" w:rsidR="00A33505" w:rsidRPr="00F84C07" w:rsidRDefault="00A33505" w:rsidP="00A33505">
            <w:pPr>
              <w:rPr>
                <w:rFonts w:ascii="Arial Narrow" w:hAnsi="Arial Narrow"/>
                <w:sz w:val="20"/>
                <w:szCs w:val="20"/>
                <w:lang w:val="en-US"/>
              </w:rPr>
            </w:pPr>
            <w:r w:rsidRPr="00F84C07">
              <w:rPr>
                <w:rFonts w:ascii="Arial Narrow" w:eastAsia="Arial" w:hAnsi="Arial Narrow"/>
                <w:sz w:val="20"/>
                <w:szCs w:val="20"/>
                <w:lang w:val="en-US"/>
              </w:rPr>
              <w:t>Interest Charge</w:t>
            </w:r>
          </w:p>
        </w:tc>
        <w:tc>
          <w:tcPr>
            <w:tcW w:w="669" w:type="pct"/>
            <w:vAlign w:val="center"/>
          </w:tcPr>
          <w:p w14:paraId="3B8C4E9C" w14:textId="6C4773B2"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xml:space="preserve">  2,656,130 </w:t>
            </w:r>
          </w:p>
        </w:tc>
        <w:tc>
          <w:tcPr>
            <w:tcW w:w="670" w:type="pct"/>
            <w:vAlign w:val="center"/>
          </w:tcPr>
          <w:p w14:paraId="10B09682" w14:textId="0C2E699B"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w:t>
            </w:r>
          </w:p>
        </w:tc>
        <w:tc>
          <w:tcPr>
            <w:tcW w:w="795" w:type="pct"/>
            <w:vAlign w:val="center"/>
          </w:tcPr>
          <w:p w14:paraId="618AB8EA" w14:textId="6B960F2F"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xml:space="preserve">  2,656,130</w:t>
            </w:r>
          </w:p>
        </w:tc>
        <w:tc>
          <w:tcPr>
            <w:tcW w:w="720" w:type="pct"/>
            <w:vAlign w:val="center"/>
          </w:tcPr>
          <w:p w14:paraId="21E4D1FC" w14:textId="74C18E9E" w:rsidR="00A33505" w:rsidRPr="00F84C07" w:rsidRDefault="00A33505" w:rsidP="00A33505">
            <w:pPr>
              <w:jc w:val="right"/>
              <w:rPr>
                <w:rFonts w:ascii="Arial Narrow" w:hAnsi="Arial Narrow"/>
                <w:sz w:val="20"/>
                <w:szCs w:val="18"/>
                <w:lang w:val="en-US"/>
              </w:rPr>
            </w:pPr>
          </w:p>
        </w:tc>
        <w:tc>
          <w:tcPr>
            <w:tcW w:w="724" w:type="pct"/>
            <w:vAlign w:val="center"/>
          </w:tcPr>
          <w:p w14:paraId="62587661" w14:textId="76D180E5" w:rsidR="00A33505" w:rsidRPr="00F84C07" w:rsidRDefault="00A33505" w:rsidP="00A33505">
            <w:pPr>
              <w:jc w:val="right"/>
              <w:rPr>
                <w:rFonts w:ascii="Arial Narrow" w:hAnsi="Arial Narrow"/>
                <w:sz w:val="20"/>
                <w:szCs w:val="18"/>
                <w:highlight w:val="yellow"/>
                <w:lang w:val="en-US"/>
              </w:rPr>
            </w:pPr>
            <w:r w:rsidRPr="00F84C07">
              <w:rPr>
                <w:rFonts w:ascii="Arial Narrow" w:hAnsi="Arial Narrow" w:cs="Arial"/>
                <w:color w:val="0070C0"/>
                <w:sz w:val="20"/>
                <w:szCs w:val="18"/>
              </w:rPr>
              <w:t xml:space="preserve">  2,656,130 </w:t>
            </w:r>
          </w:p>
        </w:tc>
      </w:tr>
      <w:tr w:rsidR="00A33505" w:rsidRPr="00644C8C" w14:paraId="1CF0EC64" w14:textId="77777777" w:rsidTr="00A33505">
        <w:trPr>
          <w:trHeight w:val="243"/>
        </w:trPr>
        <w:tc>
          <w:tcPr>
            <w:tcW w:w="285" w:type="pct"/>
            <w:shd w:val="clear" w:color="auto" w:fill="F2F2F2" w:themeFill="background1" w:themeFillShade="F2"/>
          </w:tcPr>
          <w:p w14:paraId="16F0DACD" w14:textId="6E06C7CC" w:rsidR="00A33505" w:rsidRPr="00F84C07" w:rsidRDefault="00A33505" w:rsidP="00A33505">
            <w:pPr>
              <w:jc w:val="center"/>
              <w:rPr>
                <w:rFonts w:ascii="Arial Narrow" w:hAnsi="Arial Narrow"/>
                <w:sz w:val="20"/>
                <w:szCs w:val="20"/>
                <w:lang w:val="en-US"/>
              </w:rPr>
            </w:pPr>
            <w:r w:rsidRPr="00F84C07">
              <w:rPr>
                <w:rFonts w:ascii="Arial Narrow" w:hAnsi="Arial Narrow"/>
                <w:sz w:val="20"/>
                <w:szCs w:val="20"/>
                <w:lang w:val="en-US"/>
              </w:rPr>
              <w:t>4</w:t>
            </w:r>
          </w:p>
        </w:tc>
        <w:tc>
          <w:tcPr>
            <w:tcW w:w="1137" w:type="pct"/>
            <w:shd w:val="clear" w:color="auto" w:fill="F2F2F2" w:themeFill="background1" w:themeFillShade="F2"/>
          </w:tcPr>
          <w:p w14:paraId="3106A18C" w14:textId="71386712" w:rsidR="00A33505" w:rsidRPr="00F84C07" w:rsidRDefault="00A33505" w:rsidP="00A33505">
            <w:pPr>
              <w:rPr>
                <w:rFonts w:ascii="Arial Narrow" w:eastAsia="Arial" w:hAnsi="Arial Narrow"/>
                <w:sz w:val="20"/>
                <w:szCs w:val="20"/>
                <w:lang w:val="en-US"/>
              </w:rPr>
            </w:pPr>
            <w:r w:rsidRPr="00F84C07">
              <w:rPr>
                <w:rFonts w:ascii="Arial Narrow" w:eastAsia="Arial" w:hAnsi="Arial Narrow"/>
                <w:sz w:val="20"/>
                <w:szCs w:val="20"/>
                <w:lang w:val="en-US"/>
              </w:rPr>
              <w:t>Unallocated</w:t>
            </w:r>
          </w:p>
        </w:tc>
        <w:tc>
          <w:tcPr>
            <w:tcW w:w="669" w:type="pct"/>
            <w:vAlign w:val="center"/>
          </w:tcPr>
          <w:p w14:paraId="66703EBD" w14:textId="5E4AD716" w:rsidR="00A33505" w:rsidRPr="00F84C07" w:rsidRDefault="00A33505" w:rsidP="00A33505">
            <w:pPr>
              <w:jc w:val="right"/>
              <w:rPr>
                <w:rFonts w:ascii="Arial Narrow" w:hAnsi="Arial Narrow"/>
                <w:sz w:val="20"/>
                <w:szCs w:val="18"/>
                <w:lang w:val="en-US"/>
              </w:rPr>
            </w:pPr>
            <w:r w:rsidRPr="00F84C07">
              <w:rPr>
                <w:rFonts w:ascii="Arial Narrow" w:hAnsi="Arial Narrow" w:cs="Arial"/>
                <w:color w:val="0070C0"/>
                <w:sz w:val="20"/>
                <w:szCs w:val="18"/>
              </w:rPr>
              <w:t xml:space="preserve">    154,019 </w:t>
            </w:r>
          </w:p>
        </w:tc>
        <w:tc>
          <w:tcPr>
            <w:tcW w:w="670" w:type="pct"/>
            <w:vAlign w:val="center"/>
          </w:tcPr>
          <w:p w14:paraId="7B23D26A" w14:textId="782A579B" w:rsidR="00A33505" w:rsidRPr="00F84C07" w:rsidRDefault="00A33505" w:rsidP="00A33505">
            <w:pPr>
              <w:jc w:val="right"/>
              <w:rPr>
                <w:rFonts w:ascii="Arial Narrow" w:hAnsi="Arial Narrow"/>
                <w:sz w:val="20"/>
                <w:szCs w:val="18"/>
                <w:highlight w:val="yellow"/>
                <w:lang w:val="en-US"/>
              </w:rPr>
            </w:pPr>
            <w:r w:rsidRPr="00F84C07">
              <w:rPr>
                <w:rFonts w:ascii="Arial Narrow" w:hAnsi="Arial Narrow" w:cs="Arial"/>
                <w:color w:val="0070C0"/>
                <w:sz w:val="20"/>
                <w:szCs w:val="18"/>
              </w:rPr>
              <w:t> </w:t>
            </w:r>
          </w:p>
        </w:tc>
        <w:tc>
          <w:tcPr>
            <w:tcW w:w="795" w:type="pct"/>
            <w:vAlign w:val="center"/>
          </w:tcPr>
          <w:p w14:paraId="284C3315" w14:textId="0B6FD5BD" w:rsidR="00A33505" w:rsidRPr="00F84C07" w:rsidRDefault="00A33505" w:rsidP="00A33505">
            <w:pPr>
              <w:jc w:val="right"/>
              <w:rPr>
                <w:rFonts w:ascii="Arial Narrow" w:hAnsi="Arial Narrow"/>
                <w:sz w:val="20"/>
                <w:szCs w:val="18"/>
                <w:highlight w:val="yellow"/>
                <w:lang w:val="en-US"/>
              </w:rPr>
            </w:pPr>
            <w:r w:rsidRPr="00F84C07">
              <w:rPr>
                <w:rFonts w:ascii="Arial Narrow" w:hAnsi="Arial Narrow" w:cs="Arial"/>
                <w:color w:val="0070C0"/>
                <w:sz w:val="20"/>
                <w:szCs w:val="18"/>
              </w:rPr>
              <w:t xml:space="preserve">    154,019 </w:t>
            </w:r>
          </w:p>
        </w:tc>
        <w:tc>
          <w:tcPr>
            <w:tcW w:w="720" w:type="pct"/>
            <w:vAlign w:val="center"/>
          </w:tcPr>
          <w:p w14:paraId="0E5068CD" w14:textId="292C6F7D" w:rsidR="00A33505" w:rsidRPr="00F84C07" w:rsidRDefault="00A33505" w:rsidP="00A33505">
            <w:pPr>
              <w:jc w:val="right"/>
              <w:rPr>
                <w:rFonts w:ascii="Arial Narrow" w:hAnsi="Arial Narrow"/>
                <w:sz w:val="20"/>
                <w:szCs w:val="18"/>
                <w:highlight w:val="yellow"/>
                <w:lang w:val="en-US"/>
              </w:rPr>
            </w:pPr>
          </w:p>
        </w:tc>
        <w:tc>
          <w:tcPr>
            <w:tcW w:w="724" w:type="pct"/>
            <w:vAlign w:val="center"/>
          </w:tcPr>
          <w:p w14:paraId="3DD12E7B" w14:textId="5C677406" w:rsidR="00A33505" w:rsidRPr="00F84C07" w:rsidRDefault="00A33505" w:rsidP="00A33505">
            <w:pPr>
              <w:jc w:val="right"/>
              <w:rPr>
                <w:rFonts w:ascii="Arial Narrow" w:hAnsi="Arial Narrow"/>
                <w:sz w:val="20"/>
                <w:szCs w:val="18"/>
                <w:highlight w:val="yellow"/>
                <w:lang w:val="en-US"/>
              </w:rPr>
            </w:pPr>
            <w:r w:rsidRPr="00F84C07">
              <w:rPr>
                <w:rFonts w:ascii="Arial Narrow" w:hAnsi="Arial Narrow" w:cs="Arial"/>
                <w:color w:val="0070C0"/>
                <w:sz w:val="20"/>
                <w:szCs w:val="18"/>
              </w:rPr>
              <w:t xml:space="preserve">    154,019 </w:t>
            </w:r>
          </w:p>
        </w:tc>
      </w:tr>
      <w:tr w:rsidR="00A33505" w:rsidRPr="00644C8C" w14:paraId="2720ABC6" w14:textId="77777777" w:rsidTr="00A33505">
        <w:trPr>
          <w:trHeight w:val="264"/>
        </w:trPr>
        <w:tc>
          <w:tcPr>
            <w:tcW w:w="285" w:type="pct"/>
          </w:tcPr>
          <w:p w14:paraId="61A98BA6" w14:textId="77777777" w:rsidR="00A33505" w:rsidRPr="00F84C07" w:rsidRDefault="00A33505" w:rsidP="00A33505">
            <w:pPr>
              <w:rPr>
                <w:rFonts w:ascii="Arial Narrow" w:hAnsi="Arial Narrow"/>
                <w:sz w:val="20"/>
                <w:szCs w:val="20"/>
                <w:lang w:val="en-US"/>
              </w:rPr>
            </w:pPr>
          </w:p>
        </w:tc>
        <w:tc>
          <w:tcPr>
            <w:tcW w:w="1137" w:type="pct"/>
          </w:tcPr>
          <w:p w14:paraId="405F388B" w14:textId="77777777" w:rsidR="00A33505" w:rsidRPr="00F84C07" w:rsidRDefault="00A33505" w:rsidP="00A33505">
            <w:pPr>
              <w:rPr>
                <w:rFonts w:ascii="Arial Narrow" w:hAnsi="Arial Narrow"/>
                <w:b/>
                <w:bCs/>
                <w:sz w:val="20"/>
                <w:szCs w:val="20"/>
                <w:lang w:val="en-US"/>
              </w:rPr>
            </w:pPr>
            <w:r w:rsidRPr="00F84C07">
              <w:rPr>
                <w:rFonts w:ascii="Arial Narrow" w:eastAsia="Arial" w:hAnsi="Arial Narrow"/>
                <w:b/>
                <w:bCs/>
                <w:sz w:val="20"/>
                <w:szCs w:val="20"/>
                <w:lang w:val="en-US"/>
              </w:rPr>
              <w:t xml:space="preserve">Total: </w:t>
            </w:r>
          </w:p>
        </w:tc>
        <w:tc>
          <w:tcPr>
            <w:tcW w:w="669" w:type="pct"/>
            <w:vAlign w:val="center"/>
          </w:tcPr>
          <w:p w14:paraId="20091326" w14:textId="07DAE525" w:rsidR="00A33505" w:rsidRPr="00F84C07" w:rsidRDefault="00A33505" w:rsidP="00A33505">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3,920,000 </w:t>
            </w:r>
          </w:p>
        </w:tc>
        <w:tc>
          <w:tcPr>
            <w:tcW w:w="670" w:type="pct"/>
            <w:vAlign w:val="center"/>
          </w:tcPr>
          <w:p w14:paraId="17306CCD" w14:textId="7395838C" w:rsidR="00A33505" w:rsidRPr="00F84C07" w:rsidRDefault="00A33505" w:rsidP="00A33505">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   </w:t>
            </w:r>
          </w:p>
        </w:tc>
        <w:tc>
          <w:tcPr>
            <w:tcW w:w="795" w:type="pct"/>
            <w:vAlign w:val="center"/>
          </w:tcPr>
          <w:p w14:paraId="37CABFB4" w14:textId="49E47A29" w:rsidR="00A33505" w:rsidRPr="00F84C07" w:rsidRDefault="00A33505" w:rsidP="00A33505">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3,920,000 </w:t>
            </w:r>
          </w:p>
        </w:tc>
        <w:tc>
          <w:tcPr>
            <w:tcW w:w="720" w:type="pct"/>
            <w:vAlign w:val="center"/>
          </w:tcPr>
          <w:p w14:paraId="78291DF3" w14:textId="5D2F4ABD" w:rsidR="00A33505" w:rsidRPr="00F84C07" w:rsidRDefault="00A33505" w:rsidP="00A33505">
            <w:pPr>
              <w:jc w:val="right"/>
              <w:rPr>
                <w:rFonts w:ascii="Arial Narrow" w:hAnsi="Arial Narrow"/>
                <w:b/>
                <w:bCs/>
                <w:sz w:val="20"/>
                <w:szCs w:val="18"/>
                <w:lang w:val="en-US"/>
              </w:rPr>
            </w:pPr>
            <w:r w:rsidRPr="00F84C07">
              <w:rPr>
                <w:rFonts w:ascii="Arial Narrow" w:hAnsi="Arial Narrow" w:cs="Arial"/>
                <w:b/>
                <w:bCs/>
                <w:color w:val="0070C0"/>
                <w:sz w:val="20"/>
                <w:szCs w:val="18"/>
              </w:rPr>
              <w:t> </w:t>
            </w:r>
          </w:p>
        </w:tc>
        <w:tc>
          <w:tcPr>
            <w:tcW w:w="724" w:type="pct"/>
            <w:vAlign w:val="center"/>
          </w:tcPr>
          <w:p w14:paraId="5C6EF101" w14:textId="7A531850" w:rsidR="00A33505" w:rsidRPr="00F84C07" w:rsidRDefault="00A33505" w:rsidP="00A33505">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3,920,000 </w:t>
            </w:r>
          </w:p>
        </w:tc>
      </w:tr>
    </w:tbl>
    <w:p w14:paraId="59BCC3B1" w14:textId="77777777" w:rsidR="00426202" w:rsidRDefault="003B2B11" w:rsidP="00426202">
      <w:pPr>
        <w:pStyle w:val="Subtitle"/>
        <w:rPr>
          <w:rStyle w:val="SubtleReference"/>
          <w:lang w:val="en-US"/>
        </w:rPr>
      </w:pPr>
      <w:r w:rsidRPr="00644C8C">
        <w:rPr>
          <w:rStyle w:val="SubtleReference"/>
          <w:lang w:val="en-US"/>
        </w:rPr>
        <w:t>Source: Financial unit</w:t>
      </w:r>
    </w:p>
    <w:p w14:paraId="1FD785BA" w14:textId="77777777" w:rsidR="00426202" w:rsidRDefault="00426202" w:rsidP="00426202">
      <w:pPr>
        <w:pStyle w:val="Subtitle"/>
        <w:rPr>
          <w:rStyle w:val="SubtleReference"/>
          <w:lang w:val="en-US"/>
        </w:rPr>
      </w:pPr>
    </w:p>
    <w:p w14:paraId="1B9C7059" w14:textId="39AC3E1C" w:rsidR="00FB2CAD" w:rsidRPr="00644C8C" w:rsidRDefault="00426202" w:rsidP="00426202">
      <w:pPr>
        <w:pStyle w:val="Heading2"/>
      </w:pPr>
      <w:bookmarkStart w:id="35" w:name="_Toc214870940"/>
      <w:r>
        <w:t>2.2.</w:t>
      </w:r>
      <w:r>
        <w:tab/>
      </w:r>
      <w:r w:rsidR="00FB2CAD" w:rsidRPr="00644C8C">
        <w:t>Contract Awards</w:t>
      </w:r>
      <w:bookmarkEnd w:id="35"/>
    </w:p>
    <w:p w14:paraId="5B8EC0B3" w14:textId="77777777" w:rsidR="00C6622E" w:rsidRPr="00644C8C" w:rsidRDefault="00C6622E" w:rsidP="00355798">
      <w:pPr>
        <w:pStyle w:val="ADBListParagraph"/>
        <w:numPr>
          <w:ilvl w:val="0"/>
          <w:numId w:val="0"/>
        </w:numPr>
      </w:pPr>
    </w:p>
    <w:p w14:paraId="0E837FFA" w14:textId="377518B0" w:rsidR="00FB2CAD" w:rsidRPr="00644C8C" w:rsidRDefault="00FB2CAD" w:rsidP="00355798">
      <w:pPr>
        <w:pStyle w:val="ADBListParagraph"/>
      </w:pPr>
      <w:r w:rsidRPr="00644C8C">
        <w:t xml:space="preserve">This section provides (i) a summary of contract awarded during the </w:t>
      </w:r>
      <w:r w:rsidRPr="00644C8C">
        <w:rPr>
          <w:color w:val="C00000"/>
        </w:rPr>
        <w:t>Q</w:t>
      </w:r>
      <w:r w:rsidR="00A53126">
        <w:rPr>
          <w:color w:val="C00000"/>
        </w:rPr>
        <w:t>3</w:t>
      </w:r>
      <w:r w:rsidRPr="00644C8C">
        <w:rPr>
          <w:color w:val="C00000"/>
        </w:rPr>
        <w:t xml:space="preserve"> 202</w:t>
      </w:r>
      <w:r w:rsidR="00E234BB" w:rsidRPr="00644C8C">
        <w:rPr>
          <w:color w:val="C00000"/>
        </w:rPr>
        <w:t>5</w:t>
      </w:r>
      <w:r w:rsidRPr="00644C8C">
        <w:t>, and (ii) cumulative contract awards within each category (e.g., civil works, goods, or consulting services</w:t>
      </w:r>
      <w:r w:rsidR="00AE0918" w:rsidRPr="00644C8C">
        <w:t>)</w:t>
      </w:r>
      <w:r w:rsidRPr="00644C8C">
        <w:t xml:space="preserve"> as shown in </w:t>
      </w:r>
      <w:r w:rsidR="00B8545E" w:rsidRPr="00644C8C">
        <w:fldChar w:fldCharType="begin"/>
      </w:r>
      <w:r w:rsidR="00B8545E" w:rsidRPr="00644C8C">
        <w:instrText xml:space="preserve"> REF _Ref172107069 \h </w:instrText>
      </w:r>
      <w:r w:rsidR="00DD6088" w:rsidRPr="00644C8C">
        <w:instrText xml:space="preserve"> \* MERGEFORMAT </w:instrText>
      </w:r>
      <w:r w:rsidR="00B8545E" w:rsidRPr="00644C8C">
        <w:fldChar w:fldCharType="separate"/>
      </w:r>
      <w:r w:rsidR="004772E0" w:rsidRPr="00426202">
        <w:t xml:space="preserve">Table </w:t>
      </w:r>
      <w:r w:rsidR="004772E0">
        <w:rPr>
          <w:noProof/>
        </w:rPr>
        <w:t>4</w:t>
      </w:r>
      <w:r w:rsidR="00B8545E" w:rsidRPr="00644C8C">
        <w:fldChar w:fldCharType="end"/>
      </w:r>
      <w:r w:rsidR="001E519D" w:rsidRPr="00644C8C">
        <w:t>.</w:t>
      </w:r>
    </w:p>
    <w:p w14:paraId="2A2A674D" w14:textId="70D7EC15" w:rsidR="00FB2CAD" w:rsidRPr="00426202" w:rsidRDefault="00FB2CAD" w:rsidP="00C6622E">
      <w:pPr>
        <w:pStyle w:val="Caption"/>
        <w:rPr>
          <w:rFonts w:ascii="Arial" w:hAnsi="Arial" w:cs="Arial"/>
          <w:lang w:val="en-US"/>
        </w:rPr>
      </w:pPr>
      <w:bookmarkStart w:id="36" w:name="_Ref172107069"/>
      <w:bookmarkStart w:id="37" w:name="_Toc214735176"/>
      <w:r w:rsidRPr="00426202">
        <w:rPr>
          <w:rFonts w:ascii="Arial" w:hAnsi="Arial" w:cs="Arial"/>
          <w:lang w:val="en-US"/>
        </w:rPr>
        <w:t xml:space="preserve">Table </w:t>
      </w:r>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4772E0">
        <w:rPr>
          <w:rFonts w:ascii="Arial" w:hAnsi="Arial" w:cs="Arial"/>
          <w:noProof/>
          <w:lang w:val="en-US"/>
        </w:rPr>
        <w:t>4</w:t>
      </w:r>
      <w:r w:rsidR="00284BCF" w:rsidRPr="00426202">
        <w:rPr>
          <w:rFonts w:ascii="Arial" w:hAnsi="Arial" w:cs="Arial"/>
          <w:lang w:val="en-US"/>
        </w:rPr>
        <w:fldChar w:fldCharType="end"/>
      </w:r>
      <w:bookmarkEnd w:id="36"/>
      <w:r w:rsidRPr="00426202">
        <w:rPr>
          <w:rFonts w:ascii="Arial" w:hAnsi="Arial" w:cs="Arial"/>
          <w:lang w:val="en-US"/>
        </w:rPr>
        <w:t>:</w:t>
      </w:r>
      <w:r w:rsidR="00BE077C" w:rsidRPr="00426202">
        <w:rPr>
          <w:rFonts w:ascii="Arial" w:hAnsi="Arial" w:cs="Arial"/>
          <w:lang w:val="en-US"/>
        </w:rPr>
        <w:t xml:space="preserve"> </w:t>
      </w:r>
      <w:r w:rsidRPr="00426202">
        <w:rPr>
          <w:rFonts w:ascii="Arial" w:hAnsi="Arial" w:cs="Arial"/>
          <w:lang w:val="en-US"/>
        </w:rPr>
        <w:t xml:space="preserve">Summary of </w:t>
      </w:r>
      <w:r w:rsidR="004D7D45">
        <w:rPr>
          <w:rFonts w:ascii="Arial" w:hAnsi="Arial" w:cs="Arial"/>
          <w:lang w:val="en-US"/>
        </w:rPr>
        <w:t>C</w:t>
      </w:r>
      <w:r w:rsidRPr="00426202">
        <w:rPr>
          <w:rFonts w:ascii="Arial" w:hAnsi="Arial" w:cs="Arial"/>
          <w:lang w:val="en-US"/>
        </w:rPr>
        <w:t xml:space="preserve">ontract </w:t>
      </w:r>
      <w:r w:rsidR="004D7D45">
        <w:rPr>
          <w:rFonts w:ascii="Arial" w:hAnsi="Arial" w:cs="Arial"/>
          <w:lang w:val="en-US"/>
        </w:rPr>
        <w:t>A</w:t>
      </w:r>
      <w:r w:rsidRPr="00426202">
        <w:rPr>
          <w:rFonts w:ascii="Arial" w:hAnsi="Arial" w:cs="Arial"/>
          <w:lang w:val="en-US"/>
        </w:rPr>
        <w:t xml:space="preserve">wards by </w:t>
      </w:r>
      <w:r w:rsidR="00487B6C">
        <w:rPr>
          <w:rFonts w:ascii="Arial" w:hAnsi="Arial" w:cs="Arial"/>
          <w:lang w:val="en-US"/>
        </w:rPr>
        <w:t>Category</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58"/>
        <w:gridCol w:w="4115"/>
      </w:tblGrid>
      <w:tr w:rsidR="00FB2CAD" w:rsidRPr="00644C8C" w14:paraId="701E714F" w14:textId="77777777" w:rsidTr="00F57CFB">
        <w:trPr>
          <w:trHeight w:val="300"/>
        </w:trPr>
        <w:tc>
          <w:tcPr>
            <w:tcW w:w="680" w:type="pct"/>
            <w:shd w:val="clear" w:color="auto" w:fill="E2EFD9" w:themeFill="accent6" w:themeFillTint="33"/>
            <w:vAlign w:val="center"/>
            <w:hideMark/>
          </w:tcPr>
          <w:p w14:paraId="37C9AFA4" w14:textId="77777777" w:rsidR="00FB2CAD" w:rsidRPr="00F84C07" w:rsidRDefault="00FB2CAD" w:rsidP="007F2A45">
            <w:pPr>
              <w:rPr>
                <w:rFonts w:ascii="Arial Narrow" w:hAnsi="Arial Narrow"/>
                <w:bCs/>
                <w:lang w:val="en-US"/>
              </w:rPr>
            </w:pPr>
            <w:r w:rsidRPr="00F84C07">
              <w:rPr>
                <w:rFonts w:ascii="Arial Narrow" w:hAnsi="Arial Narrow"/>
                <w:lang w:val="en-US"/>
              </w:rPr>
              <w:t>Cat. Ref.</w:t>
            </w:r>
          </w:p>
        </w:tc>
        <w:tc>
          <w:tcPr>
            <w:tcW w:w="2118" w:type="pct"/>
            <w:shd w:val="clear" w:color="auto" w:fill="E2EFD9" w:themeFill="accent6" w:themeFillTint="33"/>
            <w:vAlign w:val="center"/>
            <w:hideMark/>
          </w:tcPr>
          <w:p w14:paraId="4F640909" w14:textId="77777777" w:rsidR="00FB2CAD" w:rsidRPr="00F84C07" w:rsidRDefault="00FB2CAD" w:rsidP="00F84C07">
            <w:pPr>
              <w:jc w:val="center"/>
              <w:rPr>
                <w:rFonts w:ascii="Arial Narrow" w:hAnsi="Arial Narrow"/>
                <w:bCs/>
                <w:lang w:val="en-US"/>
              </w:rPr>
            </w:pPr>
            <w:r w:rsidRPr="00F84C07">
              <w:rPr>
                <w:rFonts w:ascii="Arial Narrow" w:hAnsi="Arial Narrow"/>
                <w:lang w:val="en-US"/>
              </w:rPr>
              <w:t>Category Name</w:t>
            </w:r>
          </w:p>
        </w:tc>
        <w:tc>
          <w:tcPr>
            <w:tcW w:w="2202" w:type="pct"/>
            <w:shd w:val="clear" w:color="auto" w:fill="E2EFD9" w:themeFill="accent6" w:themeFillTint="33"/>
            <w:vAlign w:val="center"/>
            <w:hideMark/>
          </w:tcPr>
          <w:p w14:paraId="4BBB6BAC" w14:textId="77777777" w:rsidR="00FB2CAD" w:rsidRPr="00F84C07" w:rsidRDefault="00FB2CAD" w:rsidP="003C5580">
            <w:pPr>
              <w:jc w:val="center"/>
              <w:rPr>
                <w:rFonts w:ascii="Arial Narrow" w:hAnsi="Arial Narrow"/>
                <w:bCs/>
                <w:lang w:val="en-US"/>
              </w:rPr>
            </w:pPr>
            <w:r w:rsidRPr="00F84C07">
              <w:rPr>
                <w:rFonts w:ascii="Arial Narrow" w:hAnsi="Arial Narrow"/>
                <w:lang w:val="en-US"/>
              </w:rPr>
              <w:t>Contracts Awarded</w:t>
            </w:r>
            <w:r w:rsidR="00053137" w:rsidRPr="00F84C07">
              <w:rPr>
                <w:rFonts w:ascii="Arial Narrow" w:hAnsi="Arial Narrow"/>
                <w:lang w:val="en-US"/>
              </w:rPr>
              <w:t xml:space="preserve"> (US$)</w:t>
            </w:r>
          </w:p>
        </w:tc>
      </w:tr>
      <w:tr w:rsidR="006712D1" w:rsidRPr="00644C8C" w14:paraId="611DBE7F" w14:textId="77777777" w:rsidTr="00B33296">
        <w:trPr>
          <w:trHeight w:val="217"/>
        </w:trPr>
        <w:tc>
          <w:tcPr>
            <w:tcW w:w="680" w:type="pct"/>
            <w:vAlign w:val="center"/>
            <w:hideMark/>
          </w:tcPr>
          <w:p w14:paraId="5AEDDD02" w14:textId="77777777" w:rsidR="006712D1" w:rsidRPr="00F84C07" w:rsidRDefault="006712D1" w:rsidP="008669F8">
            <w:pPr>
              <w:jc w:val="center"/>
              <w:rPr>
                <w:rFonts w:ascii="Arial Narrow" w:hAnsi="Arial Narrow"/>
                <w:lang w:val="en-US"/>
              </w:rPr>
            </w:pPr>
            <w:r w:rsidRPr="00F84C07">
              <w:rPr>
                <w:rFonts w:ascii="Arial Narrow" w:hAnsi="Arial Narrow"/>
                <w:lang w:val="en-US"/>
              </w:rPr>
              <w:t>1</w:t>
            </w:r>
          </w:p>
        </w:tc>
        <w:tc>
          <w:tcPr>
            <w:tcW w:w="2118" w:type="pct"/>
            <w:vAlign w:val="center"/>
            <w:hideMark/>
          </w:tcPr>
          <w:p w14:paraId="7244728F" w14:textId="77777777" w:rsidR="006712D1" w:rsidRPr="00F84C07" w:rsidRDefault="006712D1" w:rsidP="007F2A45">
            <w:pPr>
              <w:rPr>
                <w:rFonts w:ascii="Arial Narrow" w:hAnsi="Arial Narrow"/>
                <w:lang w:val="en-US"/>
              </w:rPr>
            </w:pPr>
            <w:r w:rsidRPr="00F84C07">
              <w:rPr>
                <w:rFonts w:ascii="Arial Narrow" w:hAnsi="Arial Narrow"/>
                <w:lang w:val="en-US"/>
              </w:rPr>
              <w:t>Civil works</w:t>
            </w:r>
          </w:p>
        </w:tc>
        <w:tc>
          <w:tcPr>
            <w:tcW w:w="2202" w:type="pct"/>
            <w:vAlign w:val="center"/>
          </w:tcPr>
          <w:p w14:paraId="46EBDA2D" w14:textId="25B715E5" w:rsidR="006712D1" w:rsidRPr="00F84C07" w:rsidRDefault="00B64245" w:rsidP="003C5580">
            <w:pPr>
              <w:jc w:val="center"/>
              <w:rPr>
                <w:rFonts w:ascii="Arial Narrow" w:hAnsi="Arial Narrow"/>
                <w:lang w:val="en-US"/>
              </w:rPr>
            </w:pPr>
            <w:r>
              <w:rPr>
                <w:rFonts w:ascii="Arial Narrow" w:hAnsi="Arial Narrow"/>
                <w:lang w:val="en-US"/>
              </w:rPr>
              <w:t>-</w:t>
            </w:r>
          </w:p>
        </w:tc>
      </w:tr>
      <w:tr w:rsidR="006712D1" w:rsidRPr="00644C8C" w14:paraId="39FC7253" w14:textId="77777777" w:rsidTr="00B33296">
        <w:trPr>
          <w:trHeight w:val="300"/>
        </w:trPr>
        <w:tc>
          <w:tcPr>
            <w:tcW w:w="680" w:type="pct"/>
            <w:shd w:val="clear" w:color="auto" w:fill="F2F2F2" w:themeFill="background1" w:themeFillShade="F2"/>
            <w:vAlign w:val="center"/>
            <w:hideMark/>
          </w:tcPr>
          <w:p w14:paraId="4D21F949" w14:textId="77777777" w:rsidR="006712D1" w:rsidRPr="00F84C07" w:rsidRDefault="006712D1" w:rsidP="008669F8">
            <w:pPr>
              <w:jc w:val="center"/>
              <w:rPr>
                <w:rFonts w:ascii="Arial Narrow" w:hAnsi="Arial Narrow"/>
                <w:lang w:val="en-US"/>
              </w:rPr>
            </w:pPr>
            <w:r w:rsidRPr="00F84C07">
              <w:rPr>
                <w:rFonts w:ascii="Arial Narrow" w:hAnsi="Arial Narrow"/>
                <w:lang w:val="en-US"/>
              </w:rPr>
              <w:t>2</w:t>
            </w:r>
          </w:p>
        </w:tc>
        <w:tc>
          <w:tcPr>
            <w:tcW w:w="2118" w:type="pct"/>
            <w:shd w:val="clear" w:color="auto" w:fill="F2F2F2" w:themeFill="background1" w:themeFillShade="F2"/>
            <w:vAlign w:val="center"/>
            <w:hideMark/>
          </w:tcPr>
          <w:p w14:paraId="2B65359F" w14:textId="77777777" w:rsidR="006712D1" w:rsidRPr="00F84C07" w:rsidRDefault="006712D1" w:rsidP="007F2A45">
            <w:pPr>
              <w:rPr>
                <w:rFonts w:ascii="Arial Narrow" w:hAnsi="Arial Narrow"/>
                <w:lang w:val="en-US"/>
              </w:rPr>
            </w:pPr>
            <w:r w:rsidRPr="00F84C07">
              <w:rPr>
                <w:rFonts w:ascii="Arial Narrow" w:hAnsi="Arial Narrow"/>
                <w:lang w:val="en-US"/>
              </w:rPr>
              <w:t xml:space="preserve">Goods </w:t>
            </w:r>
          </w:p>
        </w:tc>
        <w:tc>
          <w:tcPr>
            <w:tcW w:w="2202" w:type="pct"/>
            <w:shd w:val="clear" w:color="auto" w:fill="F2F2F2" w:themeFill="background1" w:themeFillShade="F2"/>
            <w:vAlign w:val="center"/>
          </w:tcPr>
          <w:p w14:paraId="64C6CEE7" w14:textId="6A5AE88A" w:rsidR="006712D1" w:rsidRPr="00F84C07" w:rsidRDefault="00B64245" w:rsidP="003C5580">
            <w:pPr>
              <w:jc w:val="center"/>
              <w:rPr>
                <w:rFonts w:ascii="Arial Narrow" w:hAnsi="Arial Narrow"/>
                <w:lang w:val="en-US"/>
              </w:rPr>
            </w:pPr>
            <w:r>
              <w:rPr>
                <w:rFonts w:ascii="Arial Narrow" w:hAnsi="Arial Narrow"/>
                <w:lang w:val="en-US"/>
              </w:rPr>
              <w:t>-</w:t>
            </w:r>
          </w:p>
        </w:tc>
      </w:tr>
      <w:tr w:rsidR="006712D1" w:rsidRPr="00644C8C" w14:paraId="66736426" w14:textId="77777777" w:rsidTr="00B33296">
        <w:trPr>
          <w:trHeight w:val="236"/>
        </w:trPr>
        <w:tc>
          <w:tcPr>
            <w:tcW w:w="680" w:type="pct"/>
            <w:vAlign w:val="center"/>
            <w:hideMark/>
          </w:tcPr>
          <w:p w14:paraId="24BA9E0A" w14:textId="77777777" w:rsidR="006712D1" w:rsidRPr="00F84C07" w:rsidRDefault="006712D1" w:rsidP="008669F8">
            <w:pPr>
              <w:jc w:val="center"/>
              <w:rPr>
                <w:rFonts w:ascii="Arial Narrow" w:hAnsi="Arial Narrow"/>
                <w:lang w:val="en-US"/>
              </w:rPr>
            </w:pPr>
            <w:r w:rsidRPr="00F84C07">
              <w:rPr>
                <w:rFonts w:ascii="Arial Narrow" w:hAnsi="Arial Narrow"/>
                <w:lang w:val="en-US"/>
              </w:rPr>
              <w:t>3</w:t>
            </w:r>
          </w:p>
        </w:tc>
        <w:tc>
          <w:tcPr>
            <w:tcW w:w="2118" w:type="pct"/>
            <w:vAlign w:val="center"/>
            <w:hideMark/>
          </w:tcPr>
          <w:p w14:paraId="264DAED7" w14:textId="77777777" w:rsidR="006712D1" w:rsidRPr="00F84C07" w:rsidRDefault="006712D1" w:rsidP="007F2A45">
            <w:pPr>
              <w:rPr>
                <w:rFonts w:ascii="Arial Narrow" w:hAnsi="Arial Narrow"/>
                <w:lang w:val="en-US"/>
              </w:rPr>
            </w:pPr>
            <w:r w:rsidRPr="00F84C07">
              <w:rPr>
                <w:rFonts w:ascii="Arial Narrow" w:hAnsi="Arial Narrow"/>
                <w:lang w:val="en-US"/>
              </w:rPr>
              <w:t>Consulting services</w:t>
            </w:r>
          </w:p>
        </w:tc>
        <w:tc>
          <w:tcPr>
            <w:tcW w:w="2202" w:type="pct"/>
            <w:vAlign w:val="center"/>
          </w:tcPr>
          <w:p w14:paraId="0D393358" w14:textId="544C660F" w:rsidR="006712D1" w:rsidRPr="00F84C07" w:rsidRDefault="000E061A" w:rsidP="003C5580">
            <w:pPr>
              <w:jc w:val="center"/>
              <w:rPr>
                <w:rFonts w:ascii="Arial Narrow" w:hAnsi="Arial Narrow"/>
                <w:lang w:val="en-US"/>
              </w:rPr>
            </w:pPr>
            <w:r w:rsidRPr="00F84C07">
              <w:rPr>
                <w:rFonts w:ascii="Arial Narrow" w:hAnsi="Arial Narrow"/>
                <w:lang w:val="en-US"/>
              </w:rPr>
              <w:t>437,085</w:t>
            </w:r>
            <w:r w:rsidRPr="00F84C07">
              <w:rPr>
                <w:rFonts w:ascii="Arial Narrow" w:hAnsi="Arial Narrow" w:cs="Arial"/>
                <w:color w:val="0070C0"/>
                <w:sz w:val="20"/>
                <w:szCs w:val="20"/>
              </w:rPr>
              <w:t xml:space="preserve"> </w:t>
            </w:r>
          </w:p>
        </w:tc>
      </w:tr>
      <w:tr w:rsidR="006712D1" w:rsidRPr="00644C8C" w14:paraId="3EDE48B8" w14:textId="77777777" w:rsidTr="00A101A6">
        <w:trPr>
          <w:trHeight w:val="300"/>
        </w:trPr>
        <w:tc>
          <w:tcPr>
            <w:tcW w:w="680" w:type="pct"/>
            <w:vAlign w:val="center"/>
            <w:hideMark/>
          </w:tcPr>
          <w:p w14:paraId="73D5F3F2" w14:textId="77777777" w:rsidR="006712D1" w:rsidRPr="00F84C07" w:rsidRDefault="006712D1" w:rsidP="008669F8">
            <w:pPr>
              <w:jc w:val="center"/>
              <w:rPr>
                <w:rFonts w:ascii="Arial Narrow" w:hAnsi="Arial Narrow"/>
                <w:lang w:val="en-US"/>
              </w:rPr>
            </w:pPr>
          </w:p>
        </w:tc>
        <w:tc>
          <w:tcPr>
            <w:tcW w:w="2118" w:type="pct"/>
            <w:vAlign w:val="center"/>
            <w:hideMark/>
          </w:tcPr>
          <w:p w14:paraId="71FC8B90" w14:textId="77777777" w:rsidR="006712D1" w:rsidRPr="00F84C07" w:rsidRDefault="006712D1" w:rsidP="00A101A6">
            <w:pPr>
              <w:jc w:val="center"/>
              <w:rPr>
                <w:rFonts w:ascii="Arial Narrow" w:hAnsi="Arial Narrow"/>
                <w:b/>
                <w:bCs/>
                <w:lang w:val="en-US"/>
              </w:rPr>
            </w:pPr>
            <w:r w:rsidRPr="00F84C07">
              <w:rPr>
                <w:rFonts w:ascii="Arial Narrow" w:hAnsi="Arial Narrow"/>
                <w:b/>
                <w:bCs/>
                <w:lang w:val="en-US"/>
              </w:rPr>
              <w:t>Total:</w:t>
            </w:r>
          </w:p>
        </w:tc>
        <w:tc>
          <w:tcPr>
            <w:tcW w:w="2202" w:type="pct"/>
            <w:vAlign w:val="center"/>
            <w:hideMark/>
          </w:tcPr>
          <w:p w14:paraId="00830EE0" w14:textId="1F117B8B" w:rsidR="006712D1" w:rsidRPr="00F84C07" w:rsidRDefault="000E061A" w:rsidP="003C5580">
            <w:pPr>
              <w:jc w:val="center"/>
              <w:rPr>
                <w:rFonts w:ascii="Arial Narrow" w:hAnsi="Arial Narrow"/>
                <w:b/>
                <w:bCs/>
                <w:lang w:val="en-US"/>
              </w:rPr>
            </w:pPr>
            <w:r w:rsidRPr="00F84C07">
              <w:rPr>
                <w:rFonts w:ascii="Arial Narrow" w:hAnsi="Arial Narrow"/>
                <w:b/>
                <w:bCs/>
                <w:lang w:val="en-US"/>
              </w:rPr>
              <w:t>437,085</w:t>
            </w:r>
          </w:p>
        </w:tc>
      </w:tr>
    </w:tbl>
    <w:p w14:paraId="70988E2A" w14:textId="77777777" w:rsidR="003B2B11" w:rsidRPr="00644C8C" w:rsidRDefault="003B2B11" w:rsidP="007F2A45">
      <w:pPr>
        <w:pStyle w:val="Subtitle"/>
        <w:rPr>
          <w:rStyle w:val="SubtleReference"/>
          <w:lang w:val="en-US"/>
        </w:rPr>
      </w:pPr>
      <w:r w:rsidRPr="00644C8C">
        <w:rPr>
          <w:rStyle w:val="SubtleReference"/>
          <w:lang w:val="en-US"/>
        </w:rPr>
        <w:t>Source: Financial unit</w:t>
      </w:r>
    </w:p>
    <w:p w14:paraId="2792C5F7" w14:textId="77777777" w:rsidR="00D448F1" w:rsidRPr="00644C8C" w:rsidRDefault="00D448F1" w:rsidP="00355798">
      <w:pPr>
        <w:pStyle w:val="ADBListParagraph"/>
        <w:numPr>
          <w:ilvl w:val="0"/>
          <w:numId w:val="0"/>
        </w:numPr>
      </w:pPr>
    </w:p>
    <w:p w14:paraId="44C14D00" w14:textId="5C3022DC" w:rsidR="00FB2CAD" w:rsidRPr="001A422B" w:rsidRDefault="00FB2CAD" w:rsidP="00355798">
      <w:pPr>
        <w:pStyle w:val="ADBListParagraph"/>
      </w:pPr>
      <w:r w:rsidRPr="001A422B">
        <w:t xml:space="preserve">By </w:t>
      </w:r>
      <w:r w:rsidRPr="001A422B">
        <w:rPr>
          <w:color w:val="C00000"/>
        </w:rPr>
        <w:t>Q</w:t>
      </w:r>
      <w:r w:rsidR="00A101A6">
        <w:rPr>
          <w:color w:val="C00000"/>
        </w:rPr>
        <w:t>3</w:t>
      </w:r>
      <w:r w:rsidRPr="001A422B">
        <w:t xml:space="preserve"> 202</w:t>
      </w:r>
      <w:r w:rsidR="00E234BB" w:rsidRPr="001A422B">
        <w:t>5</w:t>
      </w:r>
      <w:r w:rsidRPr="001A422B">
        <w:t xml:space="preserve">, there </w:t>
      </w:r>
      <w:r w:rsidR="00A101A6">
        <w:t>are 3 contracts have been awarded</w:t>
      </w:r>
      <w:r w:rsidRPr="001A422B">
        <w:t xml:space="preserve">. </w:t>
      </w:r>
      <w:r w:rsidR="00B8545E" w:rsidRPr="001A422B">
        <w:fldChar w:fldCharType="begin"/>
      </w:r>
      <w:r w:rsidR="00B8545E" w:rsidRPr="001A422B">
        <w:instrText xml:space="preserve"> REF _Ref172107044 \h </w:instrText>
      </w:r>
      <w:r w:rsidR="00E234BB" w:rsidRPr="001A422B">
        <w:instrText xml:space="preserve"> \* MERGEFORMAT </w:instrText>
      </w:r>
      <w:r w:rsidR="00B8545E" w:rsidRPr="001A422B">
        <w:fldChar w:fldCharType="separate"/>
      </w:r>
      <w:r w:rsidR="004772E0" w:rsidRPr="00426202">
        <w:t xml:space="preserve">Table </w:t>
      </w:r>
      <w:r w:rsidR="004772E0">
        <w:rPr>
          <w:noProof/>
        </w:rPr>
        <w:t>5</w:t>
      </w:r>
      <w:r w:rsidR="00B8545E" w:rsidRPr="001A422B">
        <w:fldChar w:fldCharType="end"/>
      </w:r>
      <w:r w:rsidRPr="001A422B">
        <w:t xml:space="preserve"> shows the contracts awarded in </w:t>
      </w:r>
      <w:r w:rsidRPr="001A422B">
        <w:rPr>
          <w:color w:val="C00000"/>
        </w:rPr>
        <w:t>Q</w:t>
      </w:r>
      <w:r w:rsidR="00A101A6">
        <w:rPr>
          <w:color w:val="C00000"/>
        </w:rPr>
        <w:t>3</w:t>
      </w:r>
      <w:r w:rsidRPr="001A422B">
        <w:rPr>
          <w:color w:val="C00000"/>
        </w:rPr>
        <w:t xml:space="preserve"> 202</w:t>
      </w:r>
      <w:r w:rsidR="00E234BB" w:rsidRPr="001A422B">
        <w:rPr>
          <w:color w:val="C00000"/>
        </w:rPr>
        <w:t>5</w:t>
      </w:r>
      <w:r w:rsidRPr="001A422B">
        <w:t>.</w:t>
      </w:r>
    </w:p>
    <w:p w14:paraId="46B3E2A6" w14:textId="1C8918A6" w:rsidR="00FB2CAD" w:rsidRPr="00426202" w:rsidRDefault="00FB2CAD" w:rsidP="00C6622E">
      <w:pPr>
        <w:pStyle w:val="Caption"/>
        <w:rPr>
          <w:rFonts w:ascii="Arial" w:hAnsi="Arial" w:cs="Arial"/>
          <w:lang w:val="en-US"/>
        </w:rPr>
      </w:pPr>
      <w:bookmarkStart w:id="38" w:name="_Ref172107044"/>
      <w:bookmarkStart w:id="39" w:name="_Toc214735177"/>
      <w:r w:rsidRPr="00426202">
        <w:rPr>
          <w:rFonts w:ascii="Arial" w:hAnsi="Arial" w:cs="Arial"/>
          <w:lang w:val="en-US"/>
        </w:rPr>
        <w:t xml:space="preserve">Table </w:t>
      </w:r>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4772E0">
        <w:rPr>
          <w:rFonts w:ascii="Arial" w:hAnsi="Arial" w:cs="Arial"/>
          <w:noProof/>
          <w:lang w:val="en-US"/>
        </w:rPr>
        <w:t>5</w:t>
      </w:r>
      <w:r w:rsidR="00284BCF" w:rsidRPr="00426202">
        <w:rPr>
          <w:rFonts w:ascii="Arial" w:hAnsi="Arial" w:cs="Arial"/>
          <w:lang w:val="en-US"/>
        </w:rPr>
        <w:fldChar w:fldCharType="end"/>
      </w:r>
      <w:bookmarkEnd w:id="38"/>
      <w:r w:rsidR="0041469A" w:rsidRPr="00426202">
        <w:rPr>
          <w:rFonts w:ascii="Arial" w:hAnsi="Arial" w:cs="Arial"/>
          <w:lang w:val="en-US"/>
        </w:rPr>
        <w:t>:</w:t>
      </w:r>
      <w:r w:rsidR="00B0101E" w:rsidRPr="00426202">
        <w:rPr>
          <w:rFonts w:ascii="Arial" w:hAnsi="Arial" w:cs="Arial"/>
          <w:lang w:val="en-US"/>
        </w:rPr>
        <w:t xml:space="preserve"> </w:t>
      </w:r>
      <w:r w:rsidRPr="00426202">
        <w:rPr>
          <w:rFonts w:ascii="Arial" w:hAnsi="Arial" w:cs="Arial"/>
          <w:lang w:val="en-US"/>
        </w:rPr>
        <w:t>List of Contracts Awar</w:t>
      </w:r>
      <w:r w:rsidR="008669F8">
        <w:rPr>
          <w:rFonts w:ascii="Arial" w:hAnsi="Arial" w:cs="Arial"/>
          <w:lang w:val="en-US"/>
        </w:rPr>
        <w:t>ds</w:t>
      </w:r>
      <w:r w:rsidRPr="00426202">
        <w:rPr>
          <w:rFonts w:ascii="Arial" w:hAnsi="Arial" w:cs="Arial"/>
          <w:lang w:val="en-US"/>
        </w:rPr>
        <w:t xml:space="preserve"> </w:t>
      </w:r>
      <w:r w:rsidR="007D1A1D" w:rsidRPr="008820F5">
        <w:rPr>
          <w:rFonts w:ascii="Arial" w:hAnsi="Arial" w:cs="Arial"/>
          <w:lang w:val="en-US"/>
        </w:rPr>
        <w:t xml:space="preserve">as of </w:t>
      </w:r>
      <w:r w:rsidR="007D1A1D" w:rsidRPr="008820F5">
        <w:rPr>
          <w:rFonts w:ascii="Arial" w:hAnsi="Arial" w:cs="Arial"/>
          <w:color w:val="C00000"/>
          <w:lang w:val="en-US"/>
        </w:rPr>
        <w:t>Q3 2025</w:t>
      </w:r>
      <w:bookmarkEnd w:id="39"/>
    </w:p>
    <w:tbl>
      <w:tblPr>
        <w:tblStyle w:val="TableGrid0"/>
        <w:tblW w:w="5000" w:type="pct"/>
        <w:tblInd w:w="0" w:type="dxa"/>
        <w:tblCellMar>
          <w:top w:w="10" w:type="dxa"/>
          <w:left w:w="28" w:type="dxa"/>
          <w:right w:w="28" w:type="dxa"/>
        </w:tblCellMar>
        <w:tblLook w:val="04A0" w:firstRow="1" w:lastRow="0" w:firstColumn="1" w:lastColumn="0" w:noHBand="0" w:noVBand="1"/>
      </w:tblPr>
      <w:tblGrid>
        <w:gridCol w:w="638"/>
        <w:gridCol w:w="1016"/>
        <w:gridCol w:w="937"/>
        <w:gridCol w:w="839"/>
        <w:gridCol w:w="1407"/>
        <w:gridCol w:w="1123"/>
        <w:gridCol w:w="3384"/>
      </w:tblGrid>
      <w:tr w:rsidR="00CB5F8F" w:rsidRPr="001A422B" w14:paraId="7B29A7B3" w14:textId="77777777" w:rsidTr="00A602F1">
        <w:tc>
          <w:tcPr>
            <w:tcW w:w="34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E0AD87C" w14:textId="231A4673" w:rsidR="00FB2CAD" w:rsidRPr="001A422B" w:rsidRDefault="007C5F96" w:rsidP="007F2A45">
            <w:pPr>
              <w:rPr>
                <w:rFonts w:ascii="Arial Narrow" w:hAnsi="Arial Narrow"/>
                <w:bCs/>
                <w:sz w:val="20"/>
                <w:szCs w:val="20"/>
                <w:lang w:val="en-US"/>
              </w:rPr>
            </w:pPr>
            <w:r>
              <w:rPr>
                <w:rFonts w:ascii="Arial Narrow" w:eastAsia="Arial" w:hAnsi="Arial Narrow"/>
                <w:sz w:val="20"/>
                <w:szCs w:val="20"/>
                <w:lang w:val="en-US"/>
              </w:rPr>
              <w:t>PIU</w:t>
            </w:r>
            <w:r w:rsidR="00FB2CAD" w:rsidRPr="001A422B">
              <w:rPr>
                <w:rFonts w:ascii="Arial Narrow" w:eastAsia="Arial" w:hAnsi="Arial Narrow"/>
                <w:sz w:val="20"/>
                <w:szCs w:val="20"/>
                <w:lang w:val="en-US"/>
              </w:rPr>
              <w:t xml:space="preserve">/IA </w:t>
            </w:r>
          </w:p>
        </w:tc>
        <w:tc>
          <w:tcPr>
            <w:tcW w:w="543"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20199E" w14:textId="77777777" w:rsidR="00FB2CAD" w:rsidRPr="001A422B" w:rsidRDefault="00FB2CAD" w:rsidP="007F2A45">
            <w:pPr>
              <w:rPr>
                <w:rFonts w:ascii="Arial Narrow" w:hAnsi="Arial Narrow"/>
                <w:bCs/>
                <w:sz w:val="20"/>
                <w:szCs w:val="20"/>
                <w:lang w:val="en-US"/>
              </w:rPr>
            </w:pPr>
            <w:r w:rsidRPr="001A422B">
              <w:rPr>
                <w:rFonts w:ascii="Arial Narrow" w:eastAsia="Arial" w:hAnsi="Arial Narrow"/>
                <w:sz w:val="20"/>
                <w:szCs w:val="20"/>
                <w:lang w:val="en-US"/>
              </w:rPr>
              <w:t>Component/ Output</w:t>
            </w:r>
          </w:p>
        </w:tc>
        <w:tc>
          <w:tcPr>
            <w:tcW w:w="50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7836C95" w14:textId="77777777" w:rsidR="00FB2CAD" w:rsidRPr="001A422B" w:rsidRDefault="00FB2CAD" w:rsidP="007F2A45">
            <w:pPr>
              <w:rPr>
                <w:rFonts w:ascii="Arial Narrow" w:hAnsi="Arial Narrow"/>
                <w:bCs/>
                <w:sz w:val="20"/>
                <w:szCs w:val="20"/>
                <w:lang w:val="en-US"/>
              </w:rPr>
            </w:pPr>
            <w:r w:rsidRPr="001A422B">
              <w:rPr>
                <w:rFonts w:ascii="Arial Narrow" w:eastAsia="Arial" w:hAnsi="Arial Narrow"/>
                <w:sz w:val="20"/>
                <w:szCs w:val="20"/>
                <w:lang w:val="en-US"/>
              </w:rPr>
              <w:t>Package Number</w:t>
            </w:r>
          </w:p>
        </w:tc>
        <w:tc>
          <w:tcPr>
            <w:tcW w:w="44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E97416" w14:textId="77777777" w:rsidR="00FB2CAD" w:rsidRPr="001A422B" w:rsidRDefault="00FB2CAD" w:rsidP="00CB5F8F">
            <w:pPr>
              <w:jc w:val="center"/>
              <w:rPr>
                <w:rFonts w:ascii="Arial Narrow" w:hAnsi="Arial Narrow"/>
                <w:bCs/>
                <w:sz w:val="20"/>
                <w:szCs w:val="20"/>
                <w:lang w:val="en-US"/>
              </w:rPr>
            </w:pPr>
            <w:r w:rsidRPr="001A422B">
              <w:rPr>
                <w:rFonts w:ascii="Arial Narrow" w:eastAsia="Arial" w:hAnsi="Arial Narrow"/>
                <w:sz w:val="20"/>
                <w:szCs w:val="20"/>
                <w:lang w:val="en-US"/>
              </w:rPr>
              <w:t>Type of Contract</w:t>
            </w:r>
          </w:p>
        </w:tc>
        <w:tc>
          <w:tcPr>
            <w:tcW w:w="753"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2173AC5" w14:textId="77777777" w:rsidR="00FB2CAD" w:rsidRPr="001A422B" w:rsidRDefault="00FB2CAD" w:rsidP="007F2A45">
            <w:pPr>
              <w:rPr>
                <w:rFonts w:ascii="Arial Narrow" w:hAnsi="Arial Narrow"/>
                <w:bCs/>
                <w:sz w:val="20"/>
                <w:szCs w:val="20"/>
                <w:lang w:val="en-US"/>
              </w:rPr>
            </w:pPr>
            <w:r w:rsidRPr="001A422B">
              <w:rPr>
                <w:rFonts w:ascii="Arial Narrow" w:eastAsia="Arial" w:hAnsi="Arial Narrow"/>
                <w:sz w:val="20"/>
                <w:szCs w:val="20"/>
                <w:lang w:val="en-US"/>
              </w:rPr>
              <w:t>General Description</w:t>
            </w:r>
          </w:p>
        </w:tc>
        <w:tc>
          <w:tcPr>
            <w:tcW w:w="60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0367C0D" w14:textId="77777777" w:rsidR="00FB2CAD" w:rsidRPr="001A422B" w:rsidRDefault="00FB2CAD" w:rsidP="007F2A45">
            <w:pPr>
              <w:rPr>
                <w:rFonts w:ascii="Arial Narrow" w:hAnsi="Arial Narrow"/>
                <w:bCs/>
                <w:sz w:val="20"/>
                <w:szCs w:val="20"/>
                <w:lang w:val="en-US"/>
              </w:rPr>
            </w:pPr>
            <w:r w:rsidRPr="001A422B">
              <w:rPr>
                <w:rFonts w:ascii="Arial Narrow" w:eastAsia="Arial" w:hAnsi="Arial Narrow"/>
                <w:sz w:val="20"/>
                <w:szCs w:val="20"/>
                <w:lang w:val="en-US"/>
              </w:rPr>
              <w:t>Contract</w:t>
            </w:r>
          </w:p>
          <w:p w14:paraId="4541A22A" w14:textId="77777777" w:rsidR="00FB2CAD" w:rsidRPr="001A422B" w:rsidRDefault="00FB2CAD" w:rsidP="007F2A45">
            <w:pPr>
              <w:rPr>
                <w:rFonts w:ascii="Arial Narrow" w:hAnsi="Arial Narrow"/>
                <w:bCs/>
                <w:sz w:val="20"/>
                <w:szCs w:val="20"/>
                <w:lang w:val="en-US"/>
              </w:rPr>
            </w:pPr>
            <w:r w:rsidRPr="001A422B">
              <w:rPr>
                <w:rFonts w:ascii="Arial Narrow" w:eastAsia="Arial" w:hAnsi="Arial Narrow"/>
                <w:sz w:val="20"/>
                <w:szCs w:val="20"/>
                <w:lang w:val="en-US"/>
              </w:rPr>
              <w:t>Amount (US$)</w:t>
            </w:r>
          </w:p>
        </w:tc>
        <w:tc>
          <w:tcPr>
            <w:tcW w:w="181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F6FBE1" w14:textId="77777777" w:rsidR="00FB2CAD" w:rsidRPr="001A422B" w:rsidRDefault="00FB2CAD" w:rsidP="007F2A45">
            <w:pPr>
              <w:rPr>
                <w:rFonts w:ascii="Arial Narrow" w:hAnsi="Arial Narrow"/>
                <w:bCs/>
                <w:sz w:val="20"/>
                <w:szCs w:val="20"/>
                <w:lang w:val="en-US"/>
              </w:rPr>
            </w:pPr>
            <w:r w:rsidRPr="001A422B">
              <w:rPr>
                <w:rFonts w:ascii="Arial Narrow" w:eastAsia="Arial" w:hAnsi="Arial Narrow"/>
                <w:sz w:val="20"/>
                <w:szCs w:val="20"/>
                <w:lang w:val="en-US"/>
              </w:rPr>
              <w:t>Status</w:t>
            </w:r>
          </w:p>
        </w:tc>
      </w:tr>
      <w:tr w:rsidR="000E061A" w:rsidRPr="00644C8C" w14:paraId="433CD5AA" w14:textId="77777777" w:rsidTr="00A602F1">
        <w:tc>
          <w:tcPr>
            <w:tcW w:w="3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D938E5" w14:textId="238C306E" w:rsidR="000E061A" w:rsidRPr="001A422B" w:rsidRDefault="000E061A" w:rsidP="000E061A">
            <w:pPr>
              <w:rPr>
                <w:rFonts w:ascii="Arial Narrow" w:eastAsia="Arial" w:hAnsi="Arial Narrow"/>
                <w:sz w:val="20"/>
                <w:szCs w:val="20"/>
                <w:lang w:val="en-US"/>
              </w:rPr>
            </w:pPr>
            <w:r>
              <w:rPr>
                <w:rFonts w:ascii="Arial Narrow" w:eastAsia="Arial" w:hAnsi="Arial Narrow"/>
                <w:sz w:val="20"/>
                <w:szCs w:val="20"/>
                <w:lang w:val="en-US"/>
              </w:rPr>
              <w:t>PMU</w:t>
            </w:r>
          </w:p>
        </w:tc>
        <w:tc>
          <w:tcPr>
            <w:tcW w:w="5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686D26" w14:textId="1333A360" w:rsidR="000E061A" w:rsidRPr="001A422B" w:rsidRDefault="00A602F1" w:rsidP="000E061A">
            <w:pPr>
              <w:rPr>
                <w:rFonts w:ascii="Arial Narrow" w:hAnsi="Arial Narrow"/>
                <w:sz w:val="20"/>
                <w:szCs w:val="20"/>
                <w:lang w:val="en-US"/>
              </w:rPr>
            </w:pPr>
            <w:r>
              <w:rPr>
                <w:rFonts w:ascii="Arial Narrow" w:hAnsi="Arial Narrow"/>
                <w:sz w:val="20"/>
                <w:szCs w:val="20"/>
                <w:lang w:val="en-US"/>
              </w:rPr>
              <w:t>Project Management</w:t>
            </w:r>
          </w:p>
        </w:tc>
        <w:tc>
          <w:tcPr>
            <w:tcW w:w="5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304158" w14:textId="1EBEEF79" w:rsidR="000E061A" w:rsidRPr="001A422B" w:rsidRDefault="000E061A" w:rsidP="008669F8">
            <w:pPr>
              <w:jc w:val="center"/>
              <w:rPr>
                <w:rFonts w:ascii="Arial Narrow" w:eastAsia="Arial" w:hAnsi="Arial Narrow"/>
                <w:sz w:val="20"/>
                <w:szCs w:val="20"/>
                <w:lang w:val="en-US"/>
              </w:rPr>
            </w:pPr>
            <w:r w:rsidRPr="00A101A6">
              <w:rPr>
                <w:rFonts w:ascii="Arial Narrow" w:eastAsia="Arial" w:hAnsi="Arial Narrow"/>
                <w:sz w:val="20"/>
                <w:szCs w:val="20"/>
                <w:lang w:val="en-US"/>
              </w:rPr>
              <w:t>ICS-8A</w:t>
            </w:r>
          </w:p>
        </w:tc>
        <w:tc>
          <w:tcPr>
            <w:tcW w:w="44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478E3C" w14:textId="28851741" w:rsidR="000E061A" w:rsidRPr="001A422B" w:rsidRDefault="008669F8" w:rsidP="008669F8">
            <w:pPr>
              <w:jc w:val="center"/>
              <w:rPr>
                <w:rFonts w:ascii="Arial Narrow" w:hAnsi="Arial Narrow"/>
                <w:sz w:val="20"/>
                <w:szCs w:val="20"/>
                <w:lang w:val="en-US"/>
              </w:rPr>
            </w:pPr>
            <w:r>
              <w:rPr>
                <w:rFonts w:ascii="Arial Narrow" w:hAnsi="Arial Narrow"/>
                <w:sz w:val="20"/>
                <w:szCs w:val="20"/>
                <w:lang w:val="en-US"/>
              </w:rPr>
              <w:t>ICS</w:t>
            </w:r>
          </w:p>
        </w:tc>
        <w:tc>
          <w:tcPr>
            <w:tcW w:w="75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284F4A" w14:textId="04853370" w:rsidR="000E061A" w:rsidRPr="001A422B" w:rsidRDefault="000E061A" w:rsidP="000E061A">
            <w:pPr>
              <w:rPr>
                <w:rFonts w:ascii="Arial Narrow" w:eastAsia="Arial" w:hAnsi="Arial Narrow"/>
                <w:sz w:val="20"/>
                <w:szCs w:val="20"/>
                <w:lang w:val="en-US"/>
              </w:rPr>
            </w:pPr>
            <w:r w:rsidRPr="00A101A6">
              <w:rPr>
                <w:rFonts w:ascii="Arial Narrow" w:eastAsia="Arial" w:hAnsi="Arial Narrow"/>
                <w:sz w:val="20"/>
                <w:szCs w:val="20"/>
                <w:lang w:val="en-US"/>
              </w:rPr>
              <w:t>National Procurement Consultant for Goods and Works</w:t>
            </w:r>
          </w:p>
        </w:tc>
        <w:tc>
          <w:tcPr>
            <w:tcW w:w="6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76AC43" w14:textId="39F64A26" w:rsidR="000E061A" w:rsidRPr="00426202" w:rsidRDefault="000E061A" w:rsidP="00B64245">
            <w:pPr>
              <w:jc w:val="center"/>
              <w:rPr>
                <w:rFonts w:ascii="Arial" w:eastAsia="Arial" w:hAnsi="Arial" w:cs="Arial"/>
                <w:color w:val="0432FF"/>
                <w:sz w:val="22"/>
                <w:szCs w:val="22"/>
                <w:lang w:val="en-US"/>
              </w:rPr>
            </w:pPr>
            <w:r w:rsidRPr="00426202">
              <w:rPr>
                <w:rFonts w:ascii="Arial" w:hAnsi="Arial" w:cs="Arial"/>
                <w:color w:val="000000"/>
                <w:sz w:val="22"/>
                <w:szCs w:val="22"/>
              </w:rPr>
              <w:t>143,71</w:t>
            </w:r>
            <w:r w:rsidR="00B64245">
              <w:rPr>
                <w:rFonts w:ascii="Arial" w:hAnsi="Arial" w:cs="Arial"/>
                <w:color w:val="000000"/>
                <w:sz w:val="22"/>
                <w:szCs w:val="22"/>
              </w:rPr>
              <w:t>9</w:t>
            </w:r>
          </w:p>
        </w:tc>
        <w:tc>
          <w:tcPr>
            <w:tcW w:w="1811" w:type="pct"/>
            <w:tcBorders>
              <w:top w:val="single" w:sz="4" w:space="0" w:color="000000"/>
              <w:left w:val="single" w:sz="4" w:space="0" w:color="000000"/>
              <w:bottom w:val="single" w:sz="4" w:space="0" w:color="000000"/>
              <w:right w:val="single" w:sz="4" w:space="0" w:color="000000"/>
            </w:tcBorders>
          </w:tcPr>
          <w:p w14:paraId="45BB7323" w14:textId="095BF848" w:rsidR="000E061A" w:rsidRPr="001A422B" w:rsidRDefault="000E061A" w:rsidP="00856E25">
            <w:pPr>
              <w:pStyle w:val="ListParagraph"/>
              <w:numPr>
                <w:ilvl w:val="0"/>
                <w:numId w:val="6"/>
              </w:numPr>
              <w:spacing w:after="0"/>
              <w:ind w:left="255" w:hanging="142"/>
              <w:rPr>
                <w:rFonts w:ascii="Arial Narrow" w:eastAsia="Arial" w:hAnsi="Arial Narrow"/>
                <w:sz w:val="20"/>
                <w:szCs w:val="20"/>
                <w:lang w:val="en-US"/>
              </w:rPr>
            </w:pPr>
            <w:r w:rsidRPr="00A101A6">
              <w:rPr>
                <w:rFonts w:ascii="Arial Narrow" w:eastAsia="Arial" w:hAnsi="Arial Narrow"/>
                <w:sz w:val="20"/>
                <w:szCs w:val="20"/>
                <w:lang w:val="en-US"/>
              </w:rPr>
              <w:t>Contract Signed, Mr. Rath Sophak</w:t>
            </w:r>
          </w:p>
        </w:tc>
      </w:tr>
      <w:tr w:rsidR="00A602F1" w:rsidRPr="00644C8C" w14:paraId="5BCD744C" w14:textId="77777777" w:rsidTr="002444DE">
        <w:tc>
          <w:tcPr>
            <w:tcW w:w="3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3A5FE" w14:textId="6956775B" w:rsidR="00A602F1" w:rsidRPr="001A422B" w:rsidRDefault="00A602F1" w:rsidP="00A602F1">
            <w:pPr>
              <w:rPr>
                <w:rFonts w:ascii="Arial Narrow" w:eastAsia="Arial" w:hAnsi="Arial Narrow"/>
                <w:sz w:val="20"/>
                <w:szCs w:val="20"/>
                <w:lang w:val="en-US"/>
              </w:rPr>
            </w:pPr>
            <w:r>
              <w:rPr>
                <w:rFonts w:ascii="Arial Narrow" w:eastAsia="Arial" w:hAnsi="Arial Narrow"/>
                <w:sz w:val="20"/>
                <w:szCs w:val="20"/>
                <w:lang w:val="en-US"/>
              </w:rPr>
              <w:t>PMU</w:t>
            </w:r>
          </w:p>
        </w:tc>
        <w:tc>
          <w:tcPr>
            <w:tcW w:w="5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73A7DC" w14:textId="11C904A5" w:rsidR="00A602F1" w:rsidRPr="001A422B" w:rsidRDefault="00A602F1" w:rsidP="002444DE">
            <w:pPr>
              <w:rPr>
                <w:rFonts w:ascii="Arial Narrow" w:hAnsi="Arial Narrow"/>
                <w:sz w:val="20"/>
                <w:szCs w:val="20"/>
                <w:lang w:val="en-US"/>
              </w:rPr>
            </w:pPr>
            <w:r w:rsidRPr="00AA6B91">
              <w:rPr>
                <w:rFonts w:ascii="Arial Narrow" w:hAnsi="Arial Narrow"/>
                <w:sz w:val="20"/>
                <w:szCs w:val="20"/>
                <w:lang w:val="en-US"/>
              </w:rPr>
              <w:t>Project Management</w:t>
            </w:r>
          </w:p>
        </w:tc>
        <w:tc>
          <w:tcPr>
            <w:tcW w:w="5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FB91AB" w14:textId="2FFD8F24" w:rsidR="00A602F1" w:rsidRPr="001A422B" w:rsidRDefault="00A602F1" w:rsidP="008669F8">
            <w:pPr>
              <w:jc w:val="center"/>
              <w:rPr>
                <w:rFonts w:ascii="Arial Narrow" w:eastAsia="Arial" w:hAnsi="Arial Narrow"/>
                <w:sz w:val="20"/>
                <w:szCs w:val="20"/>
                <w:lang w:val="en-US"/>
              </w:rPr>
            </w:pPr>
            <w:r w:rsidRPr="00A101A6">
              <w:rPr>
                <w:rFonts w:ascii="Arial Narrow" w:eastAsia="Arial" w:hAnsi="Arial Narrow"/>
                <w:sz w:val="20"/>
                <w:szCs w:val="20"/>
                <w:lang w:val="en-US"/>
              </w:rPr>
              <w:t>ICS-8B</w:t>
            </w:r>
          </w:p>
        </w:tc>
        <w:tc>
          <w:tcPr>
            <w:tcW w:w="44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10126E" w14:textId="5F4B5978" w:rsidR="00A602F1" w:rsidRPr="001A422B" w:rsidRDefault="008669F8" w:rsidP="008669F8">
            <w:pPr>
              <w:jc w:val="center"/>
              <w:rPr>
                <w:rFonts w:ascii="Arial Narrow" w:hAnsi="Arial Narrow"/>
                <w:sz w:val="20"/>
                <w:szCs w:val="20"/>
                <w:lang w:val="en-US"/>
              </w:rPr>
            </w:pPr>
            <w:r>
              <w:rPr>
                <w:rFonts w:ascii="Arial Narrow" w:hAnsi="Arial Narrow"/>
                <w:sz w:val="20"/>
                <w:szCs w:val="20"/>
                <w:lang w:val="en-US"/>
              </w:rPr>
              <w:t>ICS</w:t>
            </w:r>
          </w:p>
        </w:tc>
        <w:tc>
          <w:tcPr>
            <w:tcW w:w="75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9FE079" w14:textId="197644E1" w:rsidR="00A602F1" w:rsidRPr="00A101A6" w:rsidRDefault="00A602F1" w:rsidP="00A602F1">
            <w:pPr>
              <w:rPr>
                <w:rFonts w:ascii="Arial Narrow" w:eastAsia="Arial" w:hAnsi="Arial Narrow"/>
                <w:sz w:val="20"/>
                <w:szCs w:val="20"/>
                <w:lang w:val="en-US"/>
              </w:rPr>
            </w:pPr>
            <w:r w:rsidRPr="00A101A6">
              <w:rPr>
                <w:rFonts w:ascii="Arial Narrow" w:eastAsia="Arial" w:hAnsi="Arial Narrow"/>
                <w:sz w:val="20"/>
                <w:szCs w:val="20"/>
                <w:lang w:val="en-US"/>
              </w:rPr>
              <w:t>National Procurement Consultant for consulting Services</w:t>
            </w:r>
          </w:p>
        </w:tc>
        <w:tc>
          <w:tcPr>
            <w:tcW w:w="6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736BFC" w14:textId="3E8344BE" w:rsidR="00A602F1" w:rsidRPr="00426202" w:rsidRDefault="00A602F1" w:rsidP="00B64245">
            <w:pPr>
              <w:jc w:val="center"/>
              <w:rPr>
                <w:rFonts w:ascii="Arial" w:eastAsia="Arial" w:hAnsi="Arial" w:cs="Arial"/>
                <w:color w:val="0432FF"/>
                <w:sz w:val="22"/>
                <w:szCs w:val="22"/>
                <w:lang w:val="en-US"/>
              </w:rPr>
            </w:pPr>
            <w:r w:rsidRPr="00426202">
              <w:rPr>
                <w:rFonts w:ascii="Arial" w:hAnsi="Arial" w:cs="Arial"/>
                <w:color w:val="000000"/>
                <w:sz w:val="22"/>
                <w:szCs w:val="22"/>
              </w:rPr>
              <w:t>143,71</w:t>
            </w:r>
            <w:r w:rsidR="00B64245">
              <w:rPr>
                <w:rFonts w:ascii="Arial" w:hAnsi="Arial" w:cs="Arial"/>
                <w:color w:val="000000"/>
                <w:sz w:val="22"/>
                <w:szCs w:val="22"/>
              </w:rPr>
              <w:t>9</w:t>
            </w:r>
          </w:p>
        </w:tc>
        <w:tc>
          <w:tcPr>
            <w:tcW w:w="1811" w:type="pct"/>
            <w:tcBorders>
              <w:top w:val="single" w:sz="4" w:space="0" w:color="000000"/>
              <w:left w:val="single" w:sz="4" w:space="0" w:color="000000"/>
              <w:bottom w:val="single" w:sz="4" w:space="0" w:color="000000"/>
              <w:right w:val="single" w:sz="4" w:space="0" w:color="000000"/>
            </w:tcBorders>
          </w:tcPr>
          <w:p w14:paraId="130256ED" w14:textId="4DABC300" w:rsidR="00A602F1" w:rsidRPr="001A422B" w:rsidRDefault="00A602F1" w:rsidP="00856E25">
            <w:pPr>
              <w:pStyle w:val="ListParagraph"/>
              <w:numPr>
                <w:ilvl w:val="0"/>
                <w:numId w:val="6"/>
              </w:numPr>
              <w:spacing w:after="0"/>
              <w:ind w:left="255" w:hanging="142"/>
              <w:rPr>
                <w:rFonts w:ascii="Arial Narrow" w:eastAsia="Arial" w:hAnsi="Arial Narrow"/>
                <w:sz w:val="20"/>
                <w:szCs w:val="20"/>
                <w:lang w:val="en-US"/>
              </w:rPr>
            </w:pPr>
            <w:r w:rsidRPr="00A101A6">
              <w:rPr>
                <w:rFonts w:ascii="Arial Narrow" w:eastAsia="Arial" w:hAnsi="Arial Narrow"/>
                <w:sz w:val="20"/>
                <w:szCs w:val="20"/>
                <w:lang w:val="en-US"/>
              </w:rPr>
              <w:t>Contract Signed, Mr. Doung Makara</w:t>
            </w:r>
          </w:p>
        </w:tc>
      </w:tr>
      <w:tr w:rsidR="00A602F1" w:rsidRPr="00644C8C" w14:paraId="7AF1217B" w14:textId="77777777" w:rsidTr="002444DE">
        <w:tc>
          <w:tcPr>
            <w:tcW w:w="3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657B50" w14:textId="352DC3D0" w:rsidR="00A602F1" w:rsidRPr="001A422B" w:rsidRDefault="00A602F1" w:rsidP="00A602F1">
            <w:pPr>
              <w:rPr>
                <w:rFonts w:ascii="Arial Narrow" w:eastAsia="Arial" w:hAnsi="Arial Narrow"/>
                <w:sz w:val="20"/>
                <w:szCs w:val="20"/>
                <w:lang w:val="en-US"/>
              </w:rPr>
            </w:pPr>
            <w:r>
              <w:rPr>
                <w:rFonts w:ascii="Arial Narrow" w:eastAsia="Arial" w:hAnsi="Arial Narrow"/>
                <w:sz w:val="20"/>
                <w:szCs w:val="20"/>
                <w:lang w:val="en-US"/>
              </w:rPr>
              <w:t>PMU</w:t>
            </w:r>
          </w:p>
        </w:tc>
        <w:tc>
          <w:tcPr>
            <w:tcW w:w="5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387160" w14:textId="5F472794" w:rsidR="00A602F1" w:rsidRPr="001A422B" w:rsidRDefault="00A602F1" w:rsidP="002444DE">
            <w:pPr>
              <w:rPr>
                <w:rFonts w:ascii="Arial Narrow" w:hAnsi="Arial Narrow"/>
                <w:sz w:val="20"/>
                <w:szCs w:val="20"/>
                <w:lang w:val="en-US"/>
              </w:rPr>
            </w:pPr>
            <w:r w:rsidRPr="00AA6B91">
              <w:rPr>
                <w:rFonts w:ascii="Arial Narrow" w:hAnsi="Arial Narrow"/>
                <w:sz w:val="20"/>
                <w:szCs w:val="20"/>
                <w:lang w:val="en-US"/>
              </w:rPr>
              <w:t>Project Management</w:t>
            </w:r>
          </w:p>
        </w:tc>
        <w:tc>
          <w:tcPr>
            <w:tcW w:w="5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622406" w14:textId="5D63D0A5" w:rsidR="00A602F1" w:rsidRPr="001A422B" w:rsidRDefault="00A602F1" w:rsidP="008669F8">
            <w:pPr>
              <w:jc w:val="center"/>
              <w:rPr>
                <w:rFonts w:ascii="Arial Narrow" w:eastAsia="Arial" w:hAnsi="Arial Narrow"/>
                <w:sz w:val="20"/>
                <w:szCs w:val="20"/>
                <w:lang w:val="en-US"/>
              </w:rPr>
            </w:pPr>
            <w:r w:rsidRPr="00A101A6">
              <w:rPr>
                <w:rFonts w:ascii="Arial Narrow" w:eastAsia="Arial" w:hAnsi="Arial Narrow"/>
                <w:sz w:val="20"/>
                <w:szCs w:val="20"/>
                <w:lang w:val="en-US"/>
              </w:rPr>
              <w:t>ICS-9B</w:t>
            </w:r>
          </w:p>
        </w:tc>
        <w:tc>
          <w:tcPr>
            <w:tcW w:w="44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0CE434" w14:textId="68B43033" w:rsidR="00A602F1" w:rsidRPr="001A422B" w:rsidRDefault="008669F8" w:rsidP="008669F8">
            <w:pPr>
              <w:jc w:val="center"/>
              <w:rPr>
                <w:rFonts w:ascii="Arial Narrow" w:hAnsi="Arial Narrow"/>
                <w:sz w:val="20"/>
                <w:szCs w:val="20"/>
                <w:lang w:val="en-US"/>
              </w:rPr>
            </w:pPr>
            <w:r>
              <w:rPr>
                <w:rFonts w:ascii="Arial Narrow" w:hAnsi="Arial Narrow"/>
                <w:sz w:val="20"/>
                <w:szCs w:val="20"/>
                <w:lang w:val="en-US"/>
              </w:rPr>
              <w:t>ICS</w:t>
            </w:r>
          </w:p>
        </w:tc>
        <w:tc>
          <w:tcPr>
            <w:tcW w:w="75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9B798F" w14:textId="30C7CFCA" w:rsidR="00A602F1" w:rsidRPr="00A101A6" w:rsidRDefault="00A602F1" w:rsidP="00A602F1">
            <w:pPr>
              <w:rPr>
                <w:rFonts w:ascii="Arial Narrow" w:eastAsia="Arial" w:hAnsi="Arial Narrow"/>
                <w:sz w:val="20"/>
                <w:szCs w:val="20"/>
                <w:lang w:val="en-US"/>
              </w:rPr>
            </w:pPr>
            <w:r w:rsidRPr="00A101A6">
              <w:rPr>
                <w:rFonts w:ascii="Arial Narrow" w:eastAsia="Arial" w:hAnsi="Arial Narrow"/>
                <w:sz w:val="20"/>
                <w:szCs w:val="20"/>
                <w:lang w:val="en-US"/>
              </w:rPr>
              <w:t>National Financial Management Specialist</w:t>
            </w:r>
          </w:p>
        </w:tc>
        <w:tc>
          <w:tcPr>
            <w:tcW w:w="6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930E2F" w14:textId="562DF79E" w:rsidR="00A602F1" w:rsidRPr="00426202" w:rsidRDefault="00A602F1" w:rsidP="00B64245">
            <w:pPr>
              <w:jc w:val="center"/>
              <w:rPr>
                <w:rFonts w:ascii="Arial" w:eastAsia="Arial" w:hAnsi="Arial" w:cs="Arial"/>
                <w:color w:val="0432FF"/>
                <w:sz w:val="22"/>
                <w:szCs w:val="22"/>
                <w:lang w:val="en-US"/>
              </w:rPr>
            </w:pPr>
            <w:r w:rsidRPr="00426202">
              <w:rPr>
                <w:rFonts w:ascii="Arial" w:hAnsi="Arial" w:cs="Arial"/>
                <w:color w:val="000000"/>
                <w:sz w:val="22"/>
                <w:szCs w:val="22"/>
              </w:rPr>
              <w:t>149,647</w:t>
            </w:r>
          </w:p>
        </w:tc>
        <w:tc>
          <w:tcPr>
            <w:tcW w:w="1811" w:type="pct"/>
            <w:tcBorders>
              <w:top w:val="single" w:sz="4" w:space="0" w:color="000000"/>
              <w:left w:val="single" w:sz="4" w:space="0" w:color="000000"/>
              <w:bottom w:val="single" w:sz="4" w:space="0" w:color="000000"/>
              <w:right w:val="single" w:sz="4" w:space="0" w:color="000000"/>
            </w:tcBorders>
          </w:tcPr>
          <w:p w14:paraId="4493F37F" w14:textId="547F0AEE" w:rsidR="00A602F1" w:rsidRPr="001A422B" w:rsidRDefault="00A602F1" w:rsidP="00856E25">
            <w:pPr>
              <w:pStyle w:val="ListParagraph"/>
              <w:numPr>
                <w:ilvl w:val="0"/>
                <w:numId w:val="6"/>
              </w:numPr>
              <w:spacing w:after="0"/>
              <w:ind w:left="255" w:hanging="142"/>
              <w:rPr>
                <w:rFonts w:ascii="Arial Narrow" w:eastAsia="Arial" w:hAnsi="Arial Narrow"/>
                <w:sz w:val="20"/>
                <w:szCs w:val="20"/>
                <w:lang w:val="en-US"/>
              </w:rPr>
            </w:pPr>
            <w:r w:rsidRPr="00A101A6">
              <w:rPr>
                <w:rFonts w:ascii="Arial Narrow" w:eastAsia="Arial" w:hAnsi="Arial Narrow"/>
                <w:sz w:val="20"/>
                <w:szCs w:val="20"/>
                <w:lang w:val="en-US"/>
              </w:rPr>
              <w:t>Contract Signed, Mr. Khiev Chandara</w:t>
            </w:r>
          </w:p>
        </w:tc>
      </w:tr>
    </w:tbl>
    <w:p w14:paraId="10C53F7A" w14:textId="77777777" w:rsidR="006712D1" w:rsidRDefault="006712D1" w:rsidP="00AE0918">
      <w:pPr>
        <w:pStyle w:val="Subtitle"/>
        <w:rPr>
          <w:rStyle w:val="SubtleReference"/>
          <w:lang w:val="en-US"/>
        </w:rPr>
      </w:pPr>
      <w:r w:rsidRPr="00644C8C">
        <w:rPr>
          <w:rStyle w:val="SubtleReference"/>
          <w:lang w:val="en-US"/>
        </w:rPr>
        <w:t>Source: Procurement Unit</w:t>
      </w:r>
    </w:p>
    <w:p w14:paraId="7E9364BD" w14:textId="77777777" w:rsidR="00D103F6" w:rsidRDefault="00D103F6" w:rsidP="00D103F6">
      <w:pPr>
        <w:rPr>
          <w:lang w:val="en-US" w:eastAsia="en-US"/>
        </w:rPr>
      </w:pPr>
    </w:p>
    <w:p w14:paraId="450D6017" w14:textId="77777777" w:rsidR="00433E51" w:rsidRDefault="00433E51" w:rsidP="00D103F6">
      <w:pPr>
        <w:rPr>
          <w:lang w:val="en-US" w:eastAsia="en-US"/>
        </w:rPr>
      </w:pPr>
    </w:p>
    <w:p w14:paraId="435CC55A" w14:textId="77777777" w:rsidR="00433E51" w:rsidRDefault="00433E51" w:rsidP="00D103F6">
      <w:pPr>
        <w:rPr>
          <w:lang w:val="en-US" w:eastAsia="en-US"/>
        </w:rPr>
      </w:pPr>
    </w:p>
    <w:p w14:paraId="169928CC" w14:textId="77777777" w:rsidR="00433E51" w:rsidRDefault="00433E51" w:rsidP="00D103F6">
      <w:pPr>
        <w:rPr>
          <w:lang w:val="en-US" w:eastAsia="en-US"/>
        </w:rPr>
      </w:pPr>
    </w:p>
    <w:p w14:paraId="4903237B" w14:textId="77777777" w:rsidR="00433E51" w:rsidRDefault="00433E51" w:rsidP="00D103F6">
      <w:pPr>
        <w:rPr>
          <w:lang w:val="en-US" w:eastAsia="en-US"/>
        </w:rPr>
      </w:pPr>
    </w:p>
    <w:p w14:paraId="74F07879" w14:textId="77777777" w:rsidR="00433E51" w:rsidRDefault="00433E51" w:rsidP="00D103F6">
      <w:pPr>
        <w:rPr>
          <w:lang w:val="en-US" w:eastAsia="en-US"/>
        </w:rPr>
      </w:pPr>
    </w:p>
    <w:p w14:paraId="4FCCC3BB" w14:textId="77777777" w:rsidR="00433E51" w:rsidRDefault="00433E51" w:rsidP="00D103F6">
      <w:pPr>
        <w:rPr>
          <w:lang w:val="en-US" w:eastAsia="en-US"/>
        </w:rPr>
      </w:pPr>
    </w:p>
    <w:p w14:paraId="44B4778E" w14:textId="77777777" w:rsidR="00433E51" w:rsidRDefault="00433E51" w:rsidP="00D103F6">
      <w:pPr>
        <w:rPr>
          <w:lang w:val="en-US" w:eastAsia="en-US"/>
        </w:rPr>
      </w:pPr>
    </w:p>
    <w:p w14:paraId="151CEAC1" w14:textId="1BC0EA62" w:rsidR="00D103F6" w:rsidRDefault="00426202" w:rsidP="00773DC3">
      <w:pPr>
        <w:pStyle w:val="Heading2"/>
      </w:pPr>
      <w:bookmarkStart w:id="40" w:name="_Toc214870941"/>
      <w:r>
        <w:lastRenderedPageBreak/>
        <w:t>2.3.</w:t>
      </w:r>
      <w:r>
        <w:tab/>
      </w:r>
      <w:r w:rsidR="00D103F6">
        <w:t>Disbursement</w:t>
      </w:r>
      <w:bookmarkEnd w:id="40"/>
    </w:p>
    <w:p w14:paraId="17393C8C" w14:textId="77777777" w:rsidR="006F79FA" w:rsidRDefault="006F79FA" w:rsidP="006F79FA">
      <w:pPr>
        <w:rPr>
          <w:lang w:val="en-US" w:eastAsia="en-AU"/>
        </w:rPr>
      </w:pPr>
    </w:p>
    <w:p w14:paraId="3697E1CB" w14:textId="77777777" w:rsidR="006F79FA" w:rsidRPr="006F79FA" w:rsidRDefault="006F79FA" w:rsidP="00355798">
      <w:pPr>
        <w:pStyle w:val="ADBListParagraph"/>
      </w:pPr>
      <w:r w:rsidRPr="006F79FA">
        <w:t>The SE4HC Project has received initial advance from ADB US$ 1 million.</w:t>
      </w:r>
    </w:p>
    <w:p w14:paraId="6FF0AE10" w14:textId="27AD69A7" w:rsidR="00BB1993" w:rsidRPr="00644C8C" w:rsidRDefault="006F79FA" w:rsidP="00355798">
      <w:pPr>
        <w:pStyle w:val="ADBListParagraph"/>
        <w:numPr>
          <w:ilvl w:val="0"/>
          <w:numId w:val="0"/>
        </w:numPr>
      </w:pPr>
      <w:r w:rsidRPr="006F79FA">
        <w:t>The below table shows the details of project expenditures during the quarter/year-to-date/cumulative-to-date.</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53"/>
        <w:gridCol w:w="693"/>
        <w:gridCol w:w="946"/>
        <w:gridCol w:w="853"/>
        <w:gridCol w:w="851"/>
        <w:gridCol w:w="1052"/>
        <w:gridCol w:w="946"/>
        <w:gridCol w:w="904"/>
        <w:gridCol w:w="1052"/>
      </w:tblGrid>
      <w:tr w:rsidR="006F79FA" w:rsidRPr="006F79FA" w14:paraId="2F8BF475" w14:textId="77777777" w:rsidTr="006F79FA">
        <w:trPr>
          <w:trHeight w:val="261"/>
        </w:trPr>
        <w:tc>
          <w:tcPr>
            <w:tcW w:w="1278" w:type="dxa"/>
            <w:vMerge w:val="restart"/>
            <w:shd w:val="clear" w:color="000000" w:fill="E7E6E6"/>
            <w:vAlign w:val="center"/>
            <w:hideMark/>
          </w:tcPr>
          <w:p w14:paraId="022E19E3"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Category Expenditure</w:t>
            </w:r>
          </w:p>
        </w:tc>
        <w:tc>
          <w:tcPr>
            <w:tcW w:w="2492" w:type="dxa"/>
            <w:gridSpan w:val="3"/>
            <w:shd w:val="clear" w:color="000000" w:fill="E7E6E6"/>
            <w:vAlign w:val="center"/>
            <w:hideMark/>
          </w:tcPr>
          <w:p w14:paraId="3DA3BE1B"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This Quarter</w:t>
            </w:r>
          </w:p>
        </w:tc>
        <w:tc>
          <w:tcPr>
            <w:tcW w:w="2756" w:type="dxa"/>
            <w:gridSpan w:val="3"/>
            <w:shd w:val="clear" w:color="000000" w:fill="E7E6E6"/>
            <w:vAlign w:val="center"/>
            <w:hideMark/>
          </w:tcPr>
          <w:p w14:paraId="4DC0E4D5"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Year to Date</w:t>
            </w:r>
          </w:p>
        </w:tc>
        <w:tc>
          <w:tcPr>
            <w:tcW w:w="2902" w:type="dxa"/>
            <w:gridSpan w:val="3"/>
            <w:shd w:val="clear" w:color="000000" w:fill="E7E6E6"/>
            <w:vAlign w:val="center"/>
            <w:hideMark/>
          </w:tcPr>
          <w:p w14:paraId="7C1793BF"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Cumulative to Date</w:t>
            </w:r>
          </w:p>
        </w:tc>
      </w:tr>
      <w:tr w:rsidR="006F79FA" w:rsidRPr="006F79FA" w14:paraId="15B306B7" w14:textId="77777777" w:rsidTr="006F79FA">
        <w:trPr>
          <w:trHeight w:val="261"/>
        </w:trPr>
        <w:tc>
          <w:tcPr>
            <w:tcW w:w="1278" w:type="dxa"/>
            <w:vMerge/>
            <w:vAlign w:val="center"/>
            <w:hideMark/>
          </w:tcPr>
          <w:p w14:paraId="272DFFE7" w14:textId="77777777" w:rsidR="006F79FA" w:rsidRPr="00F84C07" w:rsidRDefault="006F79FA" w:rsidP="004760D2">
            <w:pPr>
              <w:rPr>
                <w:rFonts w:ascii="Arial Narrow" w:hAnsi="Arial Narrow" w:cs="Arial"/>
                <w:b/>
                <w:bCs/>
                <w:color w:val="000000"/>
                <w:sz w:val="20"/>
                <w:szCs w:val="20"/>
              </w:rPr>
            </w:pPr>
          </w:p>
        </w:tc>
        <w:tc>
          <w:tcPr>
            <w:tcW w:w="853" w:type="dxa"/>
            <w:shd w:val="clear" w:color="000000" w:fill="E7E6E6"/>
            <w:vAlign w:val="center"/>
            <w:hideMark/>
          </w:tcPr>
          <w:p w14:paraId="2ABEFAC4"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Loan</w:t>
            </w:r>
          </w:p>
        </w:tc>
        <w:tc>
          <w:tcPr>
            <w:tcW w:w="693" w:type="dxa"/>
            <w:shd w:val="clear" w:color="000000" w:fill="E7E6E6"/>
            <w:vAlign w:val="center"/>
            <w:hideMark/>
          </w:tcPr>
          <w:p w14:paraId="7BA6ED5E"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RGC</w:t>
            </w:r>
          </w:p>
        </w:tc>
        <w:tc>
          <w:tcPr>
            <w:tcW w:w="946" w:type="dxa"/>
            <w:shd w:val="clear" w:color="000000" w:fill="E7E6E6"/>
            <w:vAlign w:val="center"/>
            <w:hideMark/>
          </w:tcPr>
          <w:p w14:paraId="4DED29E1"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c>
          <w:tcPr>
            <w:tcW w:w="853" w:type="dxa"/>
            <w:shd w:val="clear" w:color="000000" w:fill="E7E6E6"/>
            <w:vAlign w:val="center"/>
            <w:hideMark/>
          </w:tcPr>
          <w:p w14:paraId="1E6C8AF6"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Loan</w:t>
            </w:r>
          </w:p>
        </w:tc>
        <w:tc>
          <w:tcPr>
            <w:tcW w:w="851" w:type="dxa"/>
            <w:shd w:val="clear" w:color="000000" w:fill="E7E6E6"/>
            <w:vAlign w:val="center"/>
            <w:hideMark/>
          </w:tcPr>
          <w:p w14:paraId="451BBA43"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RGC</w:t>
            </w:r>
          </w:p>
        </w:tc>
        <w:tc>
          <w:tcPr>
            <w:tcW w:w="1052" w:type="dxa"/>
            <w:shd w:val="clear" w:color="000000" w:fill="E7E6E6"/>
            <w:vAlign w:val="center"/>
            <w:hideMark/>
          </w:tcPr>
          <w:p w14:paraId="53C56D56"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c>
          <w:tcPr>
            <w:tcW w:w="946" w:type="dxa"/>
            <w:shd w:val="clear" w:color="000000" w:fill="E7E6E6"/>
            <w:vAlign w:val="center"/>
            <w:hideMark/>
          </w:tcPr>
          <w:p w14:paraId="580063A4"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Loan</w:t>
            </w:r>
          </w:p>
        </w:tc>
        <w:tc>
          <w:tcPr>
            <w:tcW w:w="904" w:type="dxa"/>
            <w:shd w:val="clear" w:color="000000" w:fill="E7E6E6"/>
            <w:vAlign w:val="center"/>
            <w:hideMark/>
          </w:tcPr>
          <w:p w14:paraId="21FB7DE5"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RGC</w:t>
            </w:r>
          </w:p>
        </w:tc>
        <w:tc>
          <w:tcPr>
            <w:tcW w:w="1052" w:type="dxa"/>
            <w:shd w:val="clear" w:color="000000" w:fill="E7E6E6"/>
            <w:vAlign w:val="center"/>
            <w:hideMark/>
          </w:tcPr>
          <w:p w14:paraId="48198292"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r>
      <w:tr w:rsidR="006F79FA" w:rsidRPr="006F79FA" w14:paraId="7BA5F460" w14:textId="77777777" w:rsidTr="006F79FA">
        <w:trPr>
          <w:trHeight w:val="261"/>
        </w:trPr>
        <w:tc>
          <w:tcPr>
            <w:tcW w:w="1278" w:type="dxa"/>
            <w:vAlign w:val="center"/>
            <w:hideMark/>
          </w:tcPr>
          <w:p w14:paraId="10154EA2" w14:textId="77777777" w:rsidR="006F79FA" w:rsidRPr="00F84C07" w:rsidRDefault="006F79FA" w:rsidP="004760D2">
            <w:pPr>
              <w:jc w:val="both"/>
              <w:rPr>
                <w:rFonts w:ascii="Arial Narrow" w:hAnsi="Arial Narrow" w:cs="Arial"/>
                <w:color w:val="0070C0"/>
                <w:sz w:val="20"/>
                <w:szCs w:val="20"/>
              </w:rPr>
            </w:pPr>
            <w:r w:rsidRPr="00F84C07">
              <w:rPr>
                <w:rFonts w:ascii="Arial Narrow" w:hAnsi="Arial Narrow" w:cs="Arial"/>
                <w:color w:val="0070C0"/>
                <w:sz w:val="20"/>
                <w:szCs w:val="20"/>
              </w:rPr>
              <w:t>Civil works</w:t>
            </w:r>
          </w:p>
        </w:tc>
        <w:tc>
          <w:tcPr>
            <w:tcW w:w="853" w:type="dxa"/>
            <w:vAlign w:val="center"/>
            <w:hideMark/>
          </w:tcPr>
          <w:p w14:paraId="1C766084" w14:textId="3703CDAE"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693" w:type="dxa"/>
            <w:vAlign w:val="center"/>
            <w:hideMark/>
          </w:tcPr>
          <w:p w14:paraId="04615C42" w14:textId="3154424E"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261CFB36" w14:textId="40C3D8EA"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3" w:type="dxa"/>
            <w:vAlign w:val="center"/>
            <w:hideMark/>
          </w:tcPr>
          <w:p w14:paraId="40DE190A" w14:textId="301DD58D"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1" w:type="dxa"/>
            <w:vAlign w:val="center"/>
            <w:hideMark/>
          </w:tcPr>
          <w:p w14:paraId="237366FB" w14:textId="03963C85" w:rsidR="006F79FA" w:rsidRPr="00F84C07" w:rsidRDefault="006F79FA" w:rsidP="006F79FA">
            <w:pPr>
              <w:jc w:val="center"/>
              <w:rPr>
                <w:rFonts w:ascii="Arial Narrow" w:hAnsi="Arial Narrow" w:cs="Arial"/>
                <w:color w:val="000000"/>
                <w:sz w:val="20"/>
                <w:szCs w:val="20"/>
              </w:rPr>
            </w:pPr>
          </w:p>
        </w:tc>
        <w:tc>
          <w:tcPr>
            <w:tcW w:w="1052" w:type="dxa"/>
            <w:vAlign w:val="center"/>
            <w:hideMark/>
          </w:tcPr>
          <w:p w14:paraId="1D427690" w14:textId="4EFE8177"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19CB41D0" w14:textId="309DB96A"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04" w:type="dxa"/>
            <w:vAlign w:val="center"/>
            <w:hideMark/>
          </w:tcPr>
          <w:p w14:paraId="25A897B0" w14:textId="5B7F04C8"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4FD00D95" w14:textId="6E124199"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r>
      <w:tr w:rsidR="006F79FA" w:rsidRPr="006F79FA" w14:paraId="5C2F0B46" w14:textId="77777777" w:rsidTr="006F79FA">
        <w:trPr>
          <w:trHeight w:val="261"/>
        </w:trPr>
        <w:tc>
          <w:tcPr>
            <w:tcW w:w="1278" w:type="dxa"/>
            <w:vAlign w:val="center"/>
            <w:hideMark/>
          </w:tcPr>
          <w:p w14:paraId="289D129E" w14:textId="77777777" w:rsidR="006F79FA" w:rsidRPr="00F84C07" w:rsidRDefault="006F79FA" w:rsidP="004760D2">
            <w:pPr>
              <w:jc w:val="both"/>
              <w:rPr>
                <w:rFonts w:ascii="Arial Narrow" w:hAnsi="Arial Narrow" w:cs="Arial"/>
                <w:color w:val="0070C0"/>
                <w:sz w:val="20"/>
                <w:szCs w:val="20"/>
              </w:rPr>
            </w:pPr>
            <w:r w:rsidRPr="00F84C07">
              <w:rPr>
                <w:rFonts w:ascii="Arial Narrow" w:hAnsi="Arial Narrow" w:cs="Arial"/>
                <w:color w:val="0070C0"/>
                <w:sz w:val="20"/>
                <w:szCs w:val="20"/>
              </w:rPr>
              <w:t xml:space="preserve">Goods </w:t>
            </w:r>
          </w:p>
        </w:tc>
        <w:tc>
          <w:tcPr>
            <w:tcW w:w="853" w:type="dxa"/>
            <w:vAlign w:val="center"/>
            <w:hideMark/>
          </w:tcPr>
          <w:p w14:paraId="2CE00819" w14:textId="30C0DDE4"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693" w:type="dxa"/>
            <w:vAlign w:val="center"/>
            <w:hideMark/>
          </w:tcPr>
          <w:p w14:paraId="29A3729D" w14:textId="720D36F6" w:rsidR="006F79FA" w:rsidRPr="00F84C07" w:rsidRDefault="006F79FA" w:rsidP="006F79FA">
            <w:pPr>
              <w:jc w:val="center"/>
              <w:rPr>
                <w:rFonts w:ascii="Arial Narrow" w:hAnsi="Arial Narrow" w:cs="Arial"/>
                <w:color w:val="000000"/>
                <w:sz w:val="20"/>
                <w:szCs w:val="20"/>
              </w:rPr>
            </w:pPr>
          </w:p>
        </w:tc>
        <w:tc>
          <w:tcPr>
            <w:tcW w:w="946" w:type="dxa"/>
            <w:vAlign w:val="center"/>
            <w:hideMark/>
          </w:tcPr>
          <w:p w14:paraId="7E70A81B" w14:textId="78DB7256"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3" w:type="dxa"/>
            <w:vAlign w:val="center"/>
            <w:hideMark/>
          </w:tcPr>
          <w:p w14:paraId="42EE010E" w14:textId="40381353"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1" w:type="dxa"/>
            <w:vAlign w:val="center"/>
            <w:hideMark/>
          </w:tcPr>
          <w:p w14:paraId="3FAB49A2" w14:textId="424A37CF" w:rsidR="006F79FA" w:rsidRPr="00F84C07" w:rsidRDefault="006F79FA" w:rsidP="006F79FA">
            <w:pPr>
              <w:jc w:val="center"/>
              <w:rPr>
                <w:rFonts w:ascii="Arial Narrow" w:hAnsi="Arial Narrow" w:cs="Arial"/>
                <w:color w:val="000000"/>
                <w:sz w:val="20"/>
                <w:szCs w:val="20"/>
              </w:rPr>
            </w:pPr>
          </w:p>
        </w:tc>
        <w:tc>
          <w:tcPr>
            <w:tcW w:w="1052" w:type="dxa"/>
            <w:vAlign w:val="center"/>
            <w:hideMark/>
          </w:tcPr>
          <w:p w14:paraId="293493A2" w14:textId="5ECA2E5A"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61108823" w14:textId="62890EA4"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04" w:type="dxa"/>
            <w:vAlign w:val="center"/>
            <w:hideMark/>
          </w:tcPr>
          <w:p w14:paraId="5243A232" w14:textId="09367F1C"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07B23F32" w14:textId="2B5D93C5"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r>
      <w:tr w:rsidR="006F79FA" w:rsidRPr="006F79FA" w14:paraId="0C0119AE" w14:textId="77777777" w:rsidTr="006F79FA">
        <w:trPr>
          <w:trHeight w:val="261"/>
        </w:trPr>
        <w:tc>
          <w:tcPr>
            <w:tcW w:w="1278" w:type="dxa"/>
            <w:vAlign w:val="center"/>
            <w:hideMark/>
          </w:tcPr>
          <w:p w14:paraId="13D0596B" w14:textId="77777777" w:rsidR="006F79FA" w:rsidRPr="00F84C07" w:rsidRDefault="006F79FA" w:rsidP="004760D2">
            <w:pPr>
              <w:rPr>
                <w:rFonts w:ascii="Arial Narrow" w:hAnsi="Arial Narrow" w:cs="Arial"/>
                <w:color w:val="0070C0"/>
                <w:sz w:val="20"/>
                <w:szCs w:val="20"/>
              </w:rPr>
            </w:pPr>
            <w:r w:rsidRPr="00F84C07">
              <w:rPr>
                <w:rFonts w:ascii="Arial Narrow" w:hAnsi="Arial Narrow" w:cs="Arial"/>
                <w:color w:val="0070C0"/>
                <w:sz w:val="20"/>
                <w:szCs w:val="20"/>
              </w:rPr>
              <w:t>Consulting services</w:t>
            </w:r>
          </w:p>
        </w:tc>
        <w:tc>
          <w:tcPr>
            <w:tcW w:w="853" w:type="dxa"/>
            <w:vAlign w:val="center"/>
            <w:hideMark/>
          </w:tcPr>
          <w:p w14:paraId="3B03214F" w14:textId="11A32094"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11,428</w:t>
            </w:r>
          </w:p>
        </w:tc>
        <w:tc>
          <w:tcPr>
            <w:tcW w:w="693" w:type="dxa"/>
            <w:vAlign w:val="center"/>
            <w:hideMark/>
          </w:tcPr>
          <w:p w14:paraId="02219976" w14:textId="4D296A31"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5E08FB76" w14:textId="328F8955"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11,428</w:t>
            </w:r>
          </w:p>
        </w:tc>
        <w:tc>
          <w:tcPr>
            <w:tcW w:w="853" w:type="dxa"/>
            <w:vAlign w:val="center"/>
            <w:hideMark/>
          </w:tcPr>
          <w:p w14:paraId="19A3D588" w14:textId="2178748D"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11,428</w:t>
            </w:r>
          </w:p>
        </w:tc>
        <w:tc>
          <w:tcPr>
            <w:tcW w:w="851" w:type="dxa"/>
            <w:vAlign w:val="center"/>
            <w:hideMark/>
          </w:tcPr>
          <w:p w14:paraId="3D438FF5" w14:textId="251C1938" w:rsidR="006F79FA" w:rsidRPr="00F84C07" w:rsidRDefault="006F79FA" w:rsidP="006F79FA">
            <w:pPr>
              <w:jc w:val="center"/>
              <w:rPr>
                <w:rFonts w:ascii="Arial Narrow" w:hAnsi="Arial Narrow" w:cs="Arial"/>
                <w:color w:val="000000"/>
                <w:sz w:val="20"/>
                <w:szCs w:val="20"/>
              </w:rPr>
            </w:pPr>
          </w:p>
        </w:tc>
        <w:tc>
          <w:tcPr>
            <w:tcW w:w="1052" w:type="dxa"/>
            <w:vAlign w:val="center"/>
            <w:hideMark/>
          </w:tcPr>
          <w:p w14:paraId="63F683C4" w14:textId="1F537CF8"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11,428</w:t>
            </w:r>
          </w:p>
        </w:tc>
        <w:tc>
          <w:tcPr>
            <w:tcW w:w="946" w:type="dxa"/>
            <w:vAlign w:val="center"/>
            <w:hideMark/>
          </w:tcPr>
          <w:p w14:paraId="0329E746" w14:textId="21C77BFB"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11,428</w:t>
            </w:r>
          </w:p>
        </w:tc>
        <w:tc>
          <w:tcPr>
            <w:tcW w:w="904" w:type="dxa"/>
            <w:vAlign w:val="center"/>
            <w:hideMark/>
          </w:tcPr>
          <w:p w14:paraId="799A1F93" w14:textId="07CC84C4"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28BA3E9F" w14:textId="4F34A920"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11,428</w:t>
            </w:r>
          </w:p>
        </w:tc>
      </w:tr>
      <w:tr w:rsidR="006F79FA" w:rsidRPr="006F79FA" w14:paraId="7F784F50" w14:textId="77777777" w:rsidTr="006F79FA">
        <w:trPr>
          <w:trHeight w:val="365"/>
        </w:trPr>
        <w:tc>
          <w:tcPr>
            <w:tcW w:w="1278" w:type="dxa"/>
            <w:vAlign w:val="center"/>
            <w:hideMark/>
          </w:tcPr>
          <w:p w14:paraId="2142D95E" w14:textId="77777777" w:rsidR="006F79FA" w:rsidRPr="00F84C07" w:rsidRDefault="006F79FA" w:rsidP="004760D2">
            <w:pPr>
              <w:rPr>
                <w:rFonts w:ascii="Arial Narrow" w:hAnsi="Arial Narrow" w:cs="Arial"/>
                <w:color w:val="0070C0"/>
                <w:sz w:val="20"/>
                <w:szCs w:val="20"/>
              </w:rPr>
            </w:pPr>
            <w:r w:rsidRPr="00F84C07">
              <w:rPr>
                <w:rFonts w:ascii="Arial Narrow" w:hAnsi="Arial Narrow" w:cs="Arial"/>
                <w:color w:val="0070C0"/>
                <w:sz w:val="20"/>
                <w:szCs w:val="20"/>
              </w:rPr>
              <w:t>Capacity Development</w:t>
            </w:r>
          </w:p>
        </w:tc>
        <w:tc>
          <w:tcPr>
            <w:tcW w:w="853" w:type="dxa"/>
            <w:vAlign w:val="center"/>
            <w:hideMark/>
          </w:tcPr>
          <w:p w14:paraId="1C99A49F" w14:textId="39CF6A20"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693" w:type="dxa"/>
            <w:vAlign w:val="center"/>
            <w:hideMark/>
          </w:tcPr>
          <w:p w14:paraId="4D4D2773" w14:textId="65271149" w:rsidR="006F79FA" w:rsidRPr="00F84C07" w:rsidRDefault="006F79FA" w:rsidP="006F79FA">
            <w:pPr>
              <w:jc w:val="center"/>
              <w:rPr>
                <w:rFonts w:ascii="Arial Narrow" w:hAnsi="Arial Narrow" w:cs="Arial"/>
                <w:color w:val="000000"/>
                <w:sz w:val="20"/>
                <w:szCs w:val="20"/>
              </w:rPr>
            </w:pPr>
          </w:p>
        </w:tc>
        <w:tc>
          <w:tcPr>
            <w:tcW w:w="946" w:type="dxa"/>
            <w:vAlign w:val="center"/>
            <w:hideMark/>
          </w:tcPr>
          <w:p w14:paraId="23EF4FC1" w14:textId="6D13F4AB"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3" w:type="dxa"/>
            <w:vAlign w:val="center"/>
            <w:hideMark/>
          </w:tcPr>
          <w:p w14:paraId="2ED364F3" w14:textId="1E9362A1"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1" w:type="dxa"/>
            <w:vAlign w:val="center"/>
            <w:hideMark/>
          </w:tcPr>
          <w:p w14:paraId="7ED47CD7" w14:textId="173B85DE" w:rsidR="006F79FA" w:rsidRPr="00F84C07" w:rsidRDefault="006F79FA" w:rsidP="006F79FA">
            <w:pPr>
              <w:jc w:val="center"/>
              <w:rPr>
                <w:rFonts w:ascii="Arial Narrow" w:hAnsi="Arial Narrow" w:cs="Arial"/>
                <w:color w:val="000000"/>
                <w:sz w:val="20"/>
                <w:szCs w:val="20"/>
              </w:rPr>
            </w:pPr>
          </w:p>
        </w:tc>
        <w:tc>
          <w:tcPr>
            <w:tcW w:w="1052" w:type="dxa"/>
            <w:vAlign w:val="center"/>
            <w:hideMark/>
          </w:tcPr>
          <w:p w14:paraId="38C637A5" w14:textId="3BB431EE"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27519261" w14:textId="25E3D510"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04" w:type="dxa"/>
            <w:vAlign w:val="center"/>
            <w:hideMark/>
          </w:tcPr>
          <w:p w14:paraId="7F695A1E" w14:textId="0E27E6A4"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07B32AA9" w14:textId="2ED4AE46"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r>
      <w:tr w:rsidR="006F79FA" w:rsidRPr="006F79FA" w14:paraId="1D68E3DF" w14:textId="77777777" w:rsidTr="006F79FA">
        <w:trPr>
          <w:trHeight w:val="261"/>
        </w:trPr>
        <w:tc>
          <w:tcPr>
            <w:tcW w:w="1278" w:type="dxa"/>
            <w:vAlign w:val="center"/>
            <w:hideMark/>
          </w:tcPr>
          <w:p w14:paraId="45879990" w14:textId="77777777" w:rsidR="006F79FA" w:rsidRPr="00F84C07" w:rsidRDefault="006F79FA" w:rsidP="004760D2">
            <w:pPr>
              <w:rPr>
                <w:rFonts w:ascii="Arial Narrow" w:hAnsi="Arial Narrow" w:cs="Arial"/>
                <w:color w:val="0070C0"/>
                <w:sz w:val="20"/>
                <w:szCs w:val="20"/>
              </w:rPr>
            </w:pPr>
            <w:r w:rsidRPr="00F84C07">
              <w:rPr>
                <w:rFonts w:ascii="Arial Narrow" w:hAnsi="Arial Narrow" w:cs="Arial"/>
                <w:color w:val="0070C0"/>
                <w:sz w:val="20"/>
                <w:szCs w:val="20"/>
              </w:rPr>
              <w:t>Recurrent cost</w:t>
            </w:r>
          </w:p>
        </w:tc>
        <w:tc>
          <w:tcPr>
            <w:tcW w:w="853" w:type="dxa"/>
            <w:vAlign w:val="center"/>
            <w:hideMark/>
          </w:tcPr>
          <w:p w14:paraId="7E1AF98F" w14:textId="0208C31C"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83,001</w:t>
            </w:r>
          </w:p>
        </w:tc>
        <w:tc>
          <w:tcPr>
            <w:tcW w:w="693" w:type="dxa"/>
            <w:vAlign w:val="center"/>
            <w:hideMark/>
          </w:tcPr>
          <w:p w14:paraId="6BE4D164" w14:textId="7E6A11A2"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4441DFA4" w14:textId="3E7C7452"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83,001</w:t>
            </w:r>
          </w:p>
        </w:tc>
        <w:tc>
          <w:tcPr>
            <w:tcW w:w="853" w:type="dxa"/>
            <w:vAlign w:val="center"/>
            <w:hideMark/>
          </w:tcPr>
          <w:p w14:paraId="2E2D693A" w14:textId="2991F728"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83,101</w:t>
            </w:r>
          </w:p>
        </w:tc>
        <w:tc>
          <w:tcPr>
            <w:tcW w:w="851" w:type="dxa"/>
            <w:vAlign w:val="center"/>
            <w:hideMark/>
          </w:tcPr>
          <w:p w14:paraId="1F2A96F6" w14:textId="6A8F70FD"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3FEE1A62" w14:textId="2656F8DD"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83,101</w:t>
            </w:r>
          </w:p>
        </w:tc>
        <w:tc>
          <w:tcPr>
            <w:tcW w:w="946" w:type="dxa"/>
            <w:vAlign w:val="center"/>
            <w:hideMark/>
          </w:tcPr>
          <w:p w14:paraId="2C76F23A" w14:textId="2154F712"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83,101</w:t>
            </w:r>
          </w:p>
        </w:tc>
        <w:tc>
          <w:tcPr>
            <w:tcW w:w="904" w:type="dxa"/>
            <w:vAlign w:val="center"/>
            <w:hideMark/>
          </w:tcPr>
          <w:p w14:paraId="6A375FA1" w14:textId="6BCE3A9A"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695C850B" w14:textId="79264820"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83,101</w:t>
            </w:r>
          </w:p>
        </w:tc>
      </w:tr>
      <w:tr w:rsidR="006F79FA" w:rsidRPr="006F79FA" w14:paraId="16B5B2DF" w14:textId="77777777" w:rsidTr="006F79FA">
        <w:trPr>
          <w:trHeight w:val="261"/>
        </w:trPr>
        <w:tc>
          <w:tcPr>
            <w:tcW w:w="1278" w:type="dxa"/>
            <w:vAlign w:val="center"/>
            <w:hideMark/>
          </w:tcPr>
          <w:p w14:paraId="5BFA9290" w14:textId="77777777" w:rsidR="006F79FA" w:rsidRPr="00F84C07" w:rsidRDefault="006F79FA" w:rsidP="004760D2">
            <w:pPr>
              <w:rPr>
                <w:rFonts w:ascii="Arial Narrow" w:hAnsi="Arial Narrow" w:cs="Arial"/>
                <w:color w:val="0070C0"/>
                <w:sz w:val="20"/>
                <w:szCs w:val="20"/>
              </w:rPr>
            </w:pPr>
            <w:r w:rsidRPr="00F84C07">
              <w:rPr>
                <w:rFonts w:ascii="Arial Narrow" w:hAnsi="Arial Narrow" w:cs="Arial"/>
                <w:color w:val="0070C0"/>
                <w:sz w:val="20"/>
                <w:szCs w:val="20"/>
              </w:rPr>
              <w:t>Interest Charge</w:t>
            </w:r>
          </w:p>
        </w:tc>
        <w:tc>
          <w:tcPr>
            <w:tcW w:w="853" w:type="dxa"/>
            <w:vAlign w:val="center"/>
            <w:hideMark/>
          </w:tcPr>
          <w:p w14:paraId="36D59320" w14:textId="2C1EDEAB"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693" w:type="dxa"/>
            <w:vAlign w:val="center"/>
            <w:hideMark/>
          </w:tcPr>
          <w:p w14:paraId="3A7A1348" w14:textId="37510835" w:rsidR="006F79FA" w:rsidRPr="00F84C07" w:rsidRDefault="006F79FA" w:rsidP="006F79FA">
            <w:pPr>
              <w:jc w:val="center"/>
              <w:rPr>
                <w:rFonts w:ascii="Arial Narrow" w:hAnsi="Arial Narrow" w:cs="Arial"/>
                <w:color w:val="000000"/>
                <w:sz w:val="20"/>
                <w:szCs w:val="20"/>
              </w:rPr>
            </w:pPr>
          </w:p>
        </w:tc>
        <w:tc>
          <w:tcPr>
            <w:tcW w:w="946" w:type="dxa"/>
            <w:vAlign w:val="center"/>
            <w:hideMark/>
          </w:tcPr>
          <w:p w14:paraId="78429721" w14:textId="427823AF"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3" w:type="dxa"/>
            <w:vAlign w:val="center"/>
            <w:hideMark/>
          </w:tcPr>
          <w:p w14:paraId="2DACD55C" w14:textId="15FDBB21" w:rsidR="006F79FA" w:rsidRPr="00F84C07" w:rsidRDefault="006F79FA" w:rsidP="006F79FA">
            <w:pPr>
              <w:jc w:val="center"/>
              <w:rPr>
                <w:rFonts w:ascii="Arial Narrow" w:hAnsi="Arial Narrow" w:cs="Arial"/>
                <w:color w:val="000000"/>
                <w:sz w:val="20"/>
                <w:szCs w:val="20"/>
              </w:rPr>
            </w:pPr>
          </w:p>
        </w:tc>
        <w:tc>
          <w:tcPr>
            <w:tcW w:w="851" w:type="dxa"/>
            <w:vAlign w:val="center"/>
            <w:hideMark/>
          </w:tcPr>
          <w:p w14:paraId="5A81F460" w14:textId="4200B090" w:rsidR="006F79FA" w:rsidRPr="00F84C07" w:rsidRDefault="006F79FA" w:rsidP="006F79FA">
            <w:pPr>
              <w:jc w:val="center"/>
              <w:rPr>
                <w:rFonts w:ascii="Arial Narrow" w:hAnsi="Arial Narrow" w:cs="Arial"/>
                <w:color w:val="000000"/>
                <w:sz w:val="20"/>
                <w:szCs w:val="20"/>
              </w:rPr>
            </w:pPr>
          </w:p>
        </w:tc>
        <w:tc>
          <w:tcPr>
            <w:tcW w:w="1052" w:type="dxa"/>
            <w:vAlign w:val="center"/>
            <w:hideMark/>
          </w:tcPr>
          <w:p w14:paraId="4688EB6E" w14:textId="36D3164F"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hideMark/>
          </w:tcPr>
          <w:p w14:paraId="0DBCABA9" w14:textId="6684E039"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04" w:type="dxa"/>
            <w:vAlign w:val="center"/>
            <w:hideMark/>
          </w:tcPr>
          <w:p w14:paraId="1A123DED" w14:textId="57BAB1C9"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48DE642B" w14:textId="24202974"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r>
      <w:tr w:rsidR="006F79FA" w:rsidRPr="006F79FA" w14:paraId="36F8C6E3" w14:textId="77777777" w:rsidTr="006F79FA">
        <w:trPr>
          <w:trHeight w:val="261"/>
        </w:trPr>
        <w:tc>
          <w:tcPr>
            <w:tcW w:w="1278" w:type="dxa"/>
            <w:vAlign w:val="center"/>
            <w:hideMark/>
          </w:tcPr>
          <w:p w14:paraId="539BC20B" w14:textId="77777777" w:rsidR="006F79FA" w:rsidRPr="00F84C07" w:rsidRDefault="006F79FA" w:rsidP="004760D2">
            <w:pPr>
              <w:rPr>
                <w:rFonts w:ascii="Arial Narrow" w:hAnsi="Arial Narrow" w:cs="Arial"/>
                <w:color w:val="0070C0"/>
                <w:sz w:val="20"/>
                <w:szCs w:val="20"/>
              </w:rPr>
            </w:pPr>
            <w:r w:rsidRPr="00F84C07">
              <w:rPr>
                <w:rFonts w:ascii="Arial Narrow" w:hAnsi="Arial Narrow" w:cs="Arial"/>
                <w:color w:val="0070C0"/>
                <w:sz w:val="20"/>
                <w:szCs w:val="20"/>
              </w:rPr>
              <w:t>Unallocated</w:t>
            </w:r>
          </w:p>
        </w:tc>
        <w:tc>
          <w:tcPr>
            <w:tcW w:w="853" w:type="dxa"/>
            <w:vAlign w:val="center"/>
            <w:hideMark/>
          </w:tcPr>
          <w:p w14:paraId="19700035" w14:textId="1FAC85F3"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693" w:type="dxa"/>
            <w:vAlign w:val="center"/>
            <w:hideMark/>
          </w:tcPr>
          <w:p w14:paraId="78C4AD6B" w14:textId="389B8B87" w:rsidR="006F79FA" w:rsidRPr="00F84C07" w:rsidRDefault="006F79FA" w:rsidP="006F79FA">
            <w:pPr>
              <w:jc w:val="center"/>
              <w:rPr>
                <w:rFonts w:ascii="Arial Narrow" w:hAnsi="Arial Narrow" w:cs="Arial"/>
                <w:color w:val="000000"/>
                <w:sz w:val="20"/>
                <w:szCs w:val="20"/>
              </w:rPr>
            </w:pPr>
          </w:p>
        </w:tc>
        <w:tc>
          <w:tcPr>
            <w:tcW w:w="946" w:type="dxa"/>
            <w:vAlign w:val="center"/>
            <w:hideMark/>
          </w:tcPr>
          <w:p w14:paraId="2C3DDC9B" w14:textId="5AFA1189"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3" w:type="dxa"/>
            <w:vAlign w:val="center"/>
            <w:hideMark/>
          </w:tcPr>
          <w:p w14:paraId="5C44EE2A" w14:textId="467F8983" w:rsidR="006F79FA" w:rsidRPr="00F84C07" w:rsidRDefault="006F79FA" w:rsidP="006F79FA">
            <w:pPr>
              <w:jc w:val="center"/>
              <w:rPr>
                <w:rFonts w:ascii="Arial Narrow" w:hAnsi="Arial Narrow" w:cs="Arial"/>
                <w:color w:val="000000"/>
                <w:sz w:val="20"/>
                <w:szCs w:val="20"/>
              </w:rPr>
            </w:pPr>
          </w:p>
        </w:tc>
        <w:tc>
          <w:tcPr>
            <w:tcW w:w="851" w:type="dxa"/>
            <w:vAlign w:val="center"/>
            <w:hideMark/>
          </w:tcPr>
          <w:p w14:paraId="5B71A283" w14:textId="25CB5124" w:rsidR="006F79FA" w:rsidRPr="00F84C07" w:rsidRDefault="006F79FA" w:rsidP="006F79FA">
            <w:pPr>
              <w:jc w:val="center"/>
              <w:rPr>
                <w:rFonts w:ascii="Arial Narrow" w:hAnsi="Arial Narrow" w:cs="Arial"/>
                <w:color w:val="000000"/>
                <w:sz w:val="20"/>
                <w:szCs w:val="20"/>
              </w:rPr>
            </w:pPr>
          </w:p>
        </w:tc>
        <w:tc>
          <w:tcPr>
            <w:tcW w:w="1052" w:type="dxa"/>
            <w:vAlign w:val="center"/>
            <w:hideMark/>
          </w:tcPr>
          <w:p w14:paraId="317472F4" w14:textId="03F490CC" w:rsidR="006F79FA" w:rsidRPr="00F84C07" w:rsidRDefault="006F79FA" w:rsidP="006F79FA">
            <w:pPr>
              <w:jc w:val="center"/>
              <w:rPr>
                <w:rFonts w:ascii="Arial Narrow" w:hAnsi="Arial Narrow" w:cs="Arial"/>
                <w:color w:val="000000"/>
                <w:sz w:val="20"/>
                <w:szCs w:val="20"/>
              </w:rPr>
            </w:pPr>
          </w:p>
        </w:tc>
        <w:tc>
          <w:tcPr>
            <w:tcW w:w="946" w:type="dxa"/>
            <w:vAlign w:val="center"/>
            <w:hideMark/>
          </w:tcPr>
          <w:p w14:paraId="5B6ABBAD" w14:textId="7F9F4AF6"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04" w:type="dxa"/>
            <w:vAlign w:val="center"/>
            <w:hideMark/>
          </w:tcPr>
          <w:p w14:paraId="28AECF2A" w14:textId="67AFAB20"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hideMark/>
          </w:tcPr>
          <w:p w14:paraId="554E46A3" w14:textId="40B2DE10" w:rsidR="006F79FA" w:rsidRPr="00F84C07" w:rsidRDefault="006F79FA" w:rsidP="006F79FA">
            <w:pPr>
              <w:jc w:val="center"/>
              <w:rPr>
                <w:rFonts w:ascii="Arial Narrow" w:hAnsi="Arial Narrow" w:cs="Arial"/>
                <w:color w:val="000000"/>
                <w:sz w:val="20"/>
                <w:szCs w:val="20"/>
              </w:rPr>
            </w:pPr>
            <w:r w:rsidRPr="00F84C07">
              <w:rPr>
                <w:rFonts w:ascii="Arial Narrow" w:hAnsi="Arial Narrow" w:cs="Arial"/>
                <w:color w:val="000000"/>
                <w:sz w:val="20"/>
                <w:szCs w:val="20"/>
              </w:rPr>
              <w:t>-</w:t>
            </w:r>
          </w:p>
        </w:tc>
      </w:tr>
      <w:tr w:rsidR="006F79FA" w:rsidRPr="006F79FA" w14:paraId="50B3480B" w14:textId="77777777" w:rsidTr="006F79FA">
        <w:trPr>
          <w:trHeight w:val="261"/>
        </w:trPr>
        <w:tc>
          <w:tcPr>
            <w:tcW w:w="1278" w:type="dxa"/>
            <w:shd w:val="clear" w:color="000000" w:fill="D0CECE"/>
            <w:vAlign w:val="center"/>
            <w:hideMark/>
          </w:tcPr>
          <w:p w14:paraId="00F2CCFB"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c>
          <w:tcPr>
            <w:tcW w:w="853" w:type="dxa"/>
            <w:shd w:val="clear" w:color="000000" w:fill="D0CECE"/>
            <w:vAlign w:val="center"/>
            <w:hideMark/>
          </w:tcPr>
          <w:p w14:paraId="7DAE7CD7" w14:textId="2F90E725"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94,429</w:t>
            </w:r>
          </w:p>
        </w:tc>
        <w:tc>
          <w:tcPr>
            <w:tcW w:w="693" w:type="dxa"/>
            <w:shd w:val="clear" w:color="000000" w:fill="D0CECE"/>
            <w:vAlign w:val="center"/>
            <w:hideMark/>
          </w:tcPr>
          <w:p w14:paraId="29F84523" w14:textId="5343834F"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w:t>
            </w:r>
          </w:p>
        </w:tc>
        <w:tc>
          <w:tcPr>
            <w:tcW w:w="946" w:type="dxa"/>
            <w:shd w:val="clear" w:color="000000" w:fill="D0CECE"/>
            <w:vAlign w:val="center"/>
            <w:hideMark/>
          </w:tcPr>
          <w:p w14:paraId="3481067D" w14:textId="125CA606"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94,429</w:t>
            </w:r>
          </w:p>
        </w:tc>
        <w:tc>
          <w:tcPr>
            <w:tcW w:w="853" w:type="dxa"/>
            <w:shd w:val="clear" w:color="000000" w:fill="D0CECE"/>
            <w:vAlign w:val="center"/>
            <w:hideMark/>
          </w:tcPr>
          <w:p w14:paraId="54E2BAC8" w14:textId="1F2D08CD"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94,529</w:t>
            </w:r>
          </w:p>
        </w:tc>
        <w:tc>
          <w:tcPr>
            <w:tcW w:w="851" w:type="dxa"/>
            <w:shd w:val="clear" w:color="000000" w:fill="D0CECE"/>
            <w:vAlign w:val="center"/>
            <w:hideMark/>
          </w:tcPr>
          <w:p w14:paraId="19246E8A" w14:textId="1E78334E"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w:t>
            </w:r>
          </w:p>
        </w:tc>
        <w:tc>
          <w:tcPr>
            <w:tcW w:w="1052" w:type="dxa"/>
            <w:shd w:val="clear" w:color="000000" w:fill="D0CECE"/>
            <w:vAlign w:val="center"/>
            <w:hideMark/>
          </w:tcPr>
          <w:p w14:paraId="25B15C7B" w14:textId="48B29FE1"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94,529</w:t>
            </w:r>
          </w:p>
        </w:tc>
        <w:tc>
          <w:tcPr>
            <w:tcW w:w="946" w:type="dxa"/>
            <w:shd w:val="clear" w:color="000000" w:fill="D0CECE"/>
            <w:vAlign w:val="center"/>
            <w:hideMark/>
          </w:tcPr>
          <w:p w14:paraId="2035A4F1" w14:textId="7C3AC0A5"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94,529</w:t>
            </w:r>
          </w:p>
        </w:tc>
        <w:tc>
          <w:tcPr>
            <w:tcW w:w="904" w:type="dxa"/>
            <w:shd w:val="clear" w:color="000000" w:fill="D0CECE"/>
            <w:vAlign w:val="center"/>
            <w:hideMark/>
          </w:tcPr>
          <w:p w14:paraId="45056540" w14:textId="3BCAC92F"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w:t>
            </w:r>
          </w:p>
        </w:tc>
        <w:tc>
          <w:tcPr>
            <w:tcW w:w="1052" w:type="dxa"/>
            <w:shd w:val="clear" w:color="000000" w:fill="D0CECE"/>
            <w:vAlign w:val="center"/>
            <w:hideMark/>
          </w:tcPr>
          <w:p w14:paraId="7B0A2ED3" w14:textId="069EF382" w:rsidR="006F79FA" w:rsidRPr="00F84C07" w:rsidRDefault="006F79FA" w:rsidP="006F79FA">
            <w:pPr>
              <w:jc w:val="center"/>
              <w:rPr>
                <w:rFonts w:ascii="Arial Narrow" w:hAnsi="Arial Narrow" w:cs="Arial"/>
                <w:b/>
                <w:bCs/>
                <w:color w:val="000000"/>
                <w:sz w:val="20"/>
                <w:szCs w:val="20"/>
              </w:rPr>
            </w:pPr>
            <w:r w:rsidRPr="00F84C07">
              <w:rPr>
                <w:rFonts w:ascii="Arial Narrow" w:hAnsi="Arial Narrow" w:cs="Arial"/>
                <w:b/>
                <w:bCs/>
                <w:color w:val="000000"/>
                <w:sz w:val="20"/>
                <w:szCs w:val="20"/>
              </w:rPr>
              <w:t>94,529</w:t>
            </w:r>
          </w:p>
        </w:tc>
      </w:tr>
    </w:tbl>
    <w:p w14:paraId="522FC6F2" w14:textId="77777777" w:rsidR="00F84C07" w:rsidRPr="00F84C07" w:rsidRDefault="00F84C07" w:rsidP="00F84C07">
      <w:pPr>
        <w:pStyle w:val="BodyText"/>
        <w:rPr>
          <w:lang w:val="en-US" w:eastAsia="en-AU"/>
        </w:rPr>
      </w:pPr>
    </w:p>
    <w:p w14:paraId="6FB82C88" w14:textId="4BF9014C" w:rsidR="00FB2CAD" w:rsidRPr="00644C8C" w:rsidRDefault="00FB2CAD" w:rsidP="00F84C07">
      <w:pPr>
        <w:pStyle w:val="Heading1"/>
      </w:pPr>
      <w:bookmarkStart w:id="41" w:name="_Toc214870942"/>
      <w:r w:rsidRPr="00644C8C">
        <w:t>3.</w:t>
      </w:r>
      <w:r w:rsidR="00F84C07">
        <w:rPr>
          <w:cs/>
        </w:rPr>
        <w:tab/>
      </w:r>
      <w:r w:rsidRPr="00644C8C">
        <w:t>Project Performance</w:t>
      </w:r>
      <w:bookmarkEnd w:id="41"/>
    </w:p>
    <w:p w14:paraId="07914C74" w14:textId="77777777" w:rsidR="00D448F1" w:rsidRPr="00644C8C" w:rsidRDefault="00D448F1" w:rsidP="00355798">
      <w:pPr>
        <w:pStyle w:val="ADBListParagraph"/>
        <w:numPr>
          <w:ilvl w:val="0"/>
          <w:numId w:val="0"/>
        </w:numPr>
      </w:pPr>
    </w:p>
    <w:p w14:paraId="3C10FC9E" w14:textId="77777777" w:rsidR="00893445" w:rsidRPr="00893445" w:rsidRDefault="00893445" w:rsidP="00856E25">
      <w:pPr>
        <w:pStyle w:val="ListParagraph"/>
        <w:keepNext/>
        <w:numPr>
          <w:ilvl w:val="0"/>
          <w:numId w:val="8"/>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42" w:name="_Toc214371130"/>
      <w:bookmarkStart w:id="43" w:name="_Toc214375451"/>
      <w:bookmarkStart w:id="44" w:name="_Toc214453790"/>
      <w:bookmarkStart w:id="45" w:name="_Toc214456447"/>
      <w:bookmarkStart w:id="46" w:name="_Toc214551251"/>
      <w:bookmarkStart w:id="47" w:name="_Toc214615416"/>
      <w:bookmarkStart w:id="48" w:name="_Toc214615460"/>
      <w:bookmarkStart w:id="49" w:name="_Toc214735209"/>
      <w:bookmarkStart w:id="50" w:name="_Toc214870466"/>
      <w:bookmarkStart w:id="51" w:name="_Toc214870943"/>
      <w:bookmarkEnd w:id="42"/>
      <w:bookmarkEnd w:id="43"/>
      <w:bookmarkEnd w:id="44"/>
      <w:bookmarkEnd w:id="45"/>
      <w:bookmarkEnd w:id="46"/>
      <w:bookmarkEnd w:id="47"/>
      <w:bookmarkEnd w:id="48"/>
      <w:bookmarkEnd w:id="49"/>
      <w:bookmarkEnd w:id="50"/>
      <w:bookmarkEnd w:id="51"/>
    </w:p>
    <w:p w14:paraId="6C2EB91B" w14:textId="05B8A742" w:rsidR="00FB2CAD" w:rsidRPr="00644C8C" w:rsidRDefault="00426202" w:rsidP="00773DC3">
      <w:pPr>
        <w:pStyle w:val="Heading2"/>
      </w:pPr>
      <w:bookmarkStart w:id="52" w:name="_Toc214870944"/>
      <w:r>
        <w:t>3.1.</w:t>
      </w:r>
      <w:r>
        <w:tab/>
      </w:r>
      <w:r w:rsidR="00FB2CAD" w:rsidRPr="00644C8C">
        <w:t>Status of Project Scope</w:t>
      </w:r>
      <w:bookmarkEnd w:id="52"/>
    </w:p>
    <w:p w14:paraId="6E030524" w14:textId="320399DE" w:rsidR="00FB2CAD" w:rsidRPr="008820F5" w:rsidRDefault="00FB2CAD" w:rsidP="00355798">
      <w:pPr>
        <w:pStyle w:val="ADBListParagraph"/>
      </w:pPr>
      <w:r w:rsidRPr="008820F5">
        <w:t>The overall project scope is to improve the effectiveness</w:t>
      </w:r>
      <w:r w:rsidR="00BD11D2" w:rsidRPr="008820F5">
        <w:t xml:space="preserve"> and gender inclusivity of the upper secondary education system in Cambodia improved, in particular in 259 upper secondary target schools including 50 SRSs. In order to support the MoEYS in implementing the project and monitoring the achievement of the project outcomes and outputs ADB confirmed no objection on </w:t>
      </w:r>
      <w:r w:rsidR="00CA32CF" w:rsidRPr="008820F5">
        <w:t>1</w:t>
      </w:r>
      <w:r w:rsidR="00BD11D2" w:rsidRPr="008820F5">
        <w:t xml:space="preserve">2 </w:t>
      </w:r>
      <w:r w:rsidR="00CA32CF" w:rsidRPr="008820F5">
        <w:t>June</w:t>
      </w:r>
      <w:r w:rsidR="00BD11D2" w:rsidRPr="008820F5">
        <w:t xml:space="preserve"> 202</w:t>
      </w:r>
      <w:r w:rsidR="00CA32CF" w:rsidRPr="008820F5">
        <w:t>5</w:t>
      </w:r>
      <w:r w:rsidR="00BD11D2" w:rsidRPr="008820F5">
        <w:t xml:space="preserve"> in regard to the proposed project administration manual (PAM).</w:t>
      </w:r>
    </w:p>
    <w:p w14:paraId="74FAEF11" w14:textId="793C1010" w:rsidR="00644C8C" w:rsidRPr="00893445" w:rsidRDefault="00FB2CAD" w:rsidP="00355798">
      <w:pPr>
        <w:pStyle w:val="ADBListParagraph"/>
      </w:pPr>
      <w:r w:rsidRPr="00893445">
        <w:t xml:space="preserve">Based on the PAM, </w:t>
      </w:r>
      <w:r w:rsidR="00CA32CF" w:rsidRPr="00893445">
        <w:t xml:space="preserve">the project implementation period will commence from the loan signing date, currently scheduled in 17 December 2024 and the project is effective on </w:t>
      </w:r>
      <w:r w:rsidR="008820F5">
        <w:t>06</w:t>
      </w:r>
      <w:r w:rsidR="00CA32CF" w:rsidRPr="00893445">
        <w:t xml:space="preserve"> March 2025.</w:t>
      </w:r>
    </w:p>
    <w:p w14:paraId="59B252A4" w14:textId="4CBDA7C4" w:rsidR="00FB2CAD" w:rsidRPr="00644C8C" w:rsidRDefault="00426202" w:rsidP="00773DC3">
      <w:pPr>
        <w:pStyle w:val="Heading2"/>
      </w:pPr>
      <w:bookmarkStart w:id="53" w:name="_Toc214870945"/>
      <w:r>
        <w:t>3.</w:t>
      </w:r>
      <w:r w:rsidR="00F84C07">
        <w:t>2</w:t>
      </w:r>
      <w:r>
        <w:t>.</w:t>
      </w:r>
      <w:r>
        <w:tab/>
      </w:r>
      <w:r w:rsidR="00FB2CAD" w:rsidRPr="00644C8C">
        <w:t>Assessment o</w:t>
      </w:r>
      <w:r w:rsidR="002F057E" w:rsidRPr="00644C8C">
        <w:t>f</w:t>
      </w:r>
      <w:r w:rsidR="00FB2CAD" w:rsidRPr="00644C8C">
        <w:t xml:space="preserve"> Likelihood of Achieving Project Objectives and Outcomes</w:t>
      </w:r>
      <w:bookmarkEnd w:id="53"/>
    </w:p>
    <w:p w14:paraId="722C5E4B" w14:textId="47AABC7D" w:rsidR="00EB2F89" w:rsidRPr="00893445" w:rsidRDefault="00FB2CAD" w:rsidP="00355798">
      <w:pPr>
        <w:pStyle w:val="ADBListParagraph"/>
      </w:pPr>
      <w:bookmarkStart w:id="54" w:name="_Hlk164937120"/>
      <w:r w:rsidRPr="00893445">
        <w:t xml:space="preserve">By </w:t>
      </w:r>
      <w:r w:rsidR="00D61910" w:rsidRPr="00893445">
        <w:t>30</w:t>
      </w:r>
      <w:r w:rsidR="009442F7" w:rsidRPr="00893445">
        <w:t xml:space="preserve"> </w:t>
      </w:r>
      <w:r w:rsidR="00E90021" w:rsidRPr="00893445">
        <w:t>September</w:t>
      </w:r>
      <w:r w:rsidR="00BE7186" w:rsidRPr="00893445">
        <w:t xml:space="preserve"> </w:t>
      </w:r>
      <w:r w:rsidRPr="00893445">
        <w:t>202</w:t>
      </w:r>
      <w:r w:rsidR="00BE7186" w:rsidRPr="00893445">
        <w:t>5</w:t>
      </w:r>
      <w:r w:rsidRPr="00893445">
        <w:t xml:space="preserve">, </w:t>
      </w:r>
      <w:bookmarkEnd w:id="54"/>
      <w:r w:rsidR="00D61910" w:rsidRPr="00893445">
        <w:t xml:space="preserve">ADB has issued a No Objection Letter dated 12 June 2025 to the annual workplan and budget 2025 with a total estimated amount of $1,376,000 ($1,289,800 from ADB loan and $89,100 from the RGC counterpart financing). </w:t>
      </w:r>
      <w:r w:rsidR="008D5C02" w:rsidRPr="00893445">
        <w:t>Based on the Annual Workplan Budget 2025, the activities will cover on the output 1, output 2 and output 4. Meanwhile, the activities are</w:t>
      </w:r>
      <w:r w:rsidR="00133DD1" w:rsidRPr="00893445">
        <w:t xml:space="preserve"> implemented</w:t>
      </w:r>
      <w:r w:rsidR="008D5C02" w:rsidRPr="00893445">
        <w:t xml:space="preserve"> only in Q3 and Q4 of 2025.</w:t>
      </w:r>
    </w:p>
    <w:p w14:paraId="3733AD4E" w14:textId="1E729020" w:rsidR="00FB2CAD" w:rsidRPr="00644C8C" w:rsidRDefault="00426202" w:rsidP="00773DC3">
      <w:pPr>
        <w:pStyle w:val="Heading2"/>
      </w:pPr>
      <w:bookmarkStart w:id="55" w:name="_Toc214870946"/>
      <w:r>
        <w:t>3.</w:t>
      </w:r>
      <w:r w:rsidR="00F84C07">
        <w:t>3</w:t>
      </w:r>
      <w:r>
        <w:t>.</w:t>
      </w:r>
      <w:r>
        <w:tab/>
      </w:r>
      <w:r w:rsidR="00FB2CAD" w:rsidRPr="00644C8C">
        <w:t>Assessment on Changes of Project Scope</w:t>
      </w:r>
      <w:bookmarkEnd w:id="55"/>
    </w:p>
    <w:p w14:paraId="32DABB76" w14:textId="453D9A45" w:rsidR="00644C8C" w:rsidRPr="00D61910" w:rsidRDefault="00FB2CAD" w:rsidP="00355798">
      <w:pPr>
        <w:pStyle w:val="ADBListParagraph"/>
        <w:rPr>
          <w:rFonts w:ascii="Calibri" w:hAnsi="Calibri" w:cs="Calibri"/>
          <w:sz w:val="21"/>
        </w:rPr>
      </w:pPr>
      <w:r w:rsidRPr="00893445">
        <w:t>A</w:t>
      </w:r>
      <w:r w:rsidR="008D5C02" w:rsidRPr="00893445">
        <w:t>fter the official launching ceremony on 01 April, 205 at Institute of Technology of Cambodia, the project has not yet changed the scope.</w:t>
      </w:r>
      <w:r w:rsidR="00644C8C" w:rsidRPr="00D61910">
        <w:rPr>
          <w:rFonts w:ascii="Calibri" w:hAnsi="Calibri" w:cs="Calibri"/>
          <w:sz w:val="21"/>
        </w:rPr>
        <w:br w:type="page"/>
      </w:r>
    </w:p>
    <w:p w14:paraId="0C5663B4" w14:textId="77777777" w:rsidR="00FB2CAD" w:rsidRPr="00644C8C" w:rsidRDefault="00FB2CAD" w:rsidP="00893445">
      <w:pPr>
        <w:pStyle w:val="Heading1"/>
      </w:pPr>
      <w:bookmarkStart w:id="56" w:name="_Toc214870947"/>
      <w:r w:rsidRPr="00644C8C">
        <w:lastRenderedPageBreak/>
        <w:t>4.</w:t>
      </w:r>
      <w:r w:rsidRPr="00644C8C">
        <w:tab/>
        <w:t>Implementation Progress</w:t>
      </w:r>
      <w:bookmarkEnd w:id="56"/>
    </w:p>
    <w:p w14:paraId="693BAEF4" w14:textId="77777777" w:rsidR="00D448F1" w:rsidRPr="00644C8C" w:rsidRDefault="00D448F1" w:rsidP="00355798">
      <w:pPr>
        <w:pStyle w:val="ADBListParagraph"/>
        <w:numPr>
          <w:ilvl w:val="0"/>
          <w:numId w:val="0"/>
        </w:numPr>
      </w:pPr>
    </w:p>
    <w:p w14:paraId="5CBE47A3" w14:textId="77777777" w:rsidR="00893445" w:rsidRPr="00893445" w:rsidRDefault="00893445" w:rsidP="00856E25">
      <w:pPr>
        <w:pStyle w:val="ListParagraph"/>
        <w:keepNext/>
        <w:numPr>
          <w:ilvl w:val="0"/>
          <w:numId w:val="12"/>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57" w:name="_Toc214371135"/>
      <w:bookmarkStart w:id="58" w:name="_Toc214375456"/>
      <w:bookmarkStart w:id="59" w:name="_Toc214453795"/>
      <w:bookmarkStart w:id="60" w:name="_Toc214456452"/>
      <w:bookmarkStart w:id="61" w:name="_Toc214551256"/>
      <w:bookmarkStart w:id="62" w:name="_Toc214615421"/>
      <w:bookmarkStart w:id="63" w:name="_Toc214615465"/>
      <w:bookmarkStart w:id="64" w:name="_Toc214735214"/>
      <w:bookmarkStart w:id="65" w:name="_Toc214870471"/>
      <w:bookmarkStart w:id="66" w:name="_Toc214870948"/>
      <w:bookmarkEnd w:id="57"/>
      <w:bookmarkEnd w:id="58"/>
      <w:bookmarkEnd w:id="59"/>
      <w:bookmarkEnd w:id="60"/>
      <w:bookmarkEnd w:id="61"/>
      <w:bookmarkEnd w:id="62"/>
      <w:bookmarkEnd w:id="63"/>
      <w:bookmarkEnd w:id="64"/>
      <w:bookmarkEnd w:id="65"/>
      <w:bookmarkEnd w:id="66"/>
    </w:p>
    <w:p w14:paraId="31B3BA2E" w14:textId="4AE5B888" w:rsidR="00FB2CAD" w:rsidRPr="00644C8C" w:rsidRDefault="009F2FE7" w:rsidP="00773DC3">
      <w:pPr>
        <w:pStyle w:val="Heading2"/>
      </w:pPr>
      <w:bookmarkStart w:id="67" w:name="_Toc214870949"/>
      <w:r>
        <w:t>4.1.</w:t>
      </w:r>
      <w:r>
        <w:tab/>
      </w:r>
      <w:r w:rsidR="00FB2CAD" w:rsidRPr="00644C8C">
        <w:t>Overall Project Progress</w:t>
      </w:r>
      <w:bookmarkEnd w:id="67"/>
    </w:p>
    <w:p w14:paraId="56FA53FF" w14:textId="77777777" w:rsidR="00D448F1" w:rsidRDefault="00D448F1" w:rsidP="007F2A45">
      <w:pPr>
        <w:rPr>
          <w:sz w:val="20"/>
          <w:szCs w:val="20"/>
          <w:lang w:val="en-US" w:eastAsia="en-AU"/>
        </w:rPr>
      </w:pPr>
    </w:p>
    <w:p w14:paraId="64FA7287" w14:textId="0E70D015" w:rsidR="008637A8" w:rsidRDefault="008637A8" w:rsidP="00355798">
      <w:pPr>
        <w:pStyle w:val="ADBListParagraph"/>
      </w:pPr>
      <w:r>
        <w:t>By 30 September 2025, the project progress is relatively low compared to the original pan, with cumulative physical progress at 4.5% versus elapsed time of 9.04%. As of 30 September 2025, the project is rated as “yellow”. The gender, environment and social safeguards progress, including Indigenous People (IP) continues to be good and on-track.</w:t>
      </w:r>
    </w:p>
    <w:p w14:paraId="77088120" w14:textId="77777777" w:rsidR="008637A8" w:rsidRDefault="008637A8" w:rsidP="00355798">
      <w:pPr>
        <w:pStyle w:val="ADBListParagraph"/>
      </w:pPr>
      <w:r>
        <w:t>The total project cost of the SE4HC is US$83.92 million, comprised of US$80 million from ADB and US$3.92 million contribution from the Royal Government of Cambodia (RGC). As of 30 September 2025, the total contract awards were US$ 437,085 (0.55% of the US$80 million) and total disbursement from ADB were US$1,000,000 (1.25% of the US$80 million) (Source: LFIS 30 September 2025).</w:t>
      </w:r>
    </w:p>
    <w:p w14:paraId="672EF51C" w14:textId="77777777" w:rsidR="002C2115" w:rsidRPr="002C2115" w:rsidRDefault="002C2115" w:rsidP="00355798">
      <w:pPr>
        <w:pStyle w:val="ADBListParagraph"/>
        <w:numPr>
          <w:ilvl w:val="0"/>
          <w:numId w:val="0"/>
        </w:numPr>
      </w:pPr>
    </w:p>
    <w:p w14:paraId="2FEC5FAF" w14:textId="25B22381" w:rsidR="00FB2CAD" w:rsidRPr="00644C8C" w:rsidRDefault="00FB2CAD" w:rsidP="00773DC3">
      <w:pPr>
        <w:pStyle w:val="Heading3"/>
      </w:pPr>
      <w:bookmarkStart w:id="68" w:name="_Toc214870950"/>
      <w:r w:rsidRPr="00644C8C">
        <w:t>4.1.1.</w:t>
      </w:r>
      <w:r w:rsidRPr="00644C8C">
        <w:tab/>
        <w:t>Output 1:</w:t>
      </w:r>
      <w:r w:rsidR="002C2115" w:rsidRPr="002C2115">
        <w:t xml:space="preserve"> Access to quality upper secondary education expanded.</w:t>
      </w:r>
      <w:bookmarkEnd w:id="68"/>
    </w:p>
    <w:p w14:paraId="1A1F7FCA" w14:textId="77777777" w:rsidR="00D27FA0" w:rsidRPr="00644C8C" w:rsidRDefault="00D27FA0" w:rsidP="007F2A45">
      <w:pPr>
        <w:rPr>
          <w:rFonts w:ascii="Calibri" w:hAnsi="Calibri" w:cs="Calibri"/>
          <w:sz w:val="21"/>
          <w:szCs w:val="21"/>
          <w:lang w:val="en-US" w:eastAsia="en-AU"/>
        </w:rPr>
      </w:pPr>
    </w:p>
    <w:p w14:paraId="35B46E8F" w14:textId="77777777" w:rsidR="001D7309" w:rsidRDefault="00FB2CAD" w:rsidP="00355798">
      <w:pPr>
        <w:pStyle w:val="ADBListParagraph"/>
      </w:pPr>
      <w:r w:rsidRPr="00893445">
        <w:t xml:space="preserve">Overview: </w:t>
      </w:r>
      <w:r w:rsidR="002C2115" w:rsidRPr="00893445">
        <w:t>This output will increase students’ access to well-equipped, safe, climate-resilient upper secondary school (USS) facilities. Implementation of Output 1 will be led by project implementation unit (PIU)1 - Directorate General of Education (DGE) in coordination with Department of General Secondary Education (DGSE), Vocational Orientation Department (VOD), Department of Monitoring and Evaluation, the Department of Special Education and the National Institute for Special Education (NISE). The implementing agency (IA) Institute of Technology of Cambodia (ITC) will be responsible for establishment and operation of the Education Data Center (EDC).</w:t>
      </w:r>
    </w:p>
    <w:p w14:paraId="5EB2FD1E" w14:textId="73CDB562" w:rsidR="00FB2CAD" w:rsidRPr="00893445" w:rsidRDefault="00FB2CAD" w:rsidP="00355798">
      <w:pPr>
        <w:pStyle w:val="ADBListParagraph"/>
      </w:pPr>
      <w:r w:rsidRPr="00893445">
        <w:t xml:space="preserve">The output 1 focusses on (i) </w:t>
      </w:r>
      <w:r w:rsidR="00CC3035" w:rsidRPr="00893445">
        <w:t>Construction and furnishing of additional 414 classrooms and water, sanitation, and hygiene (WASH) facilities (including 300 toilets) in 23 crowded schools.</w:t>
      </w:r>
      <w:r w:rsidR="00CC3035" w:rsidRPr="00893445">
        <w:rPr>
          <w:rFonts w:hint="cs"/>
          <w:cs/>
        </w:rPr>
        <w:t xml:space="preserve"> </w:t>
      </w:r>
      <w:r w:rsidR="00CC3035" w:rsidRPr="00893445">
        <w:t>(ii) Upgrading and equipping of existing USS facilities to promote applied science and extra-curricular teaching and learning. (iii) Development of MOEYS guidelines for climate-resilient school facilities. (iv) Review and update of minimum service standards (MSS) for general technical high schools (GTHS). (v) Establishment and equipping of an integrated education data center. (vi) Development of the new MOEYS Gender Mainstreaming Strategic Plan 2026- 2030. (vii) Support for inclusive education.</w:t>
      </w:r>
    </w:p>
    <w:p w14:paraId="4CB24B07" w14:textId="0C07A328" w:rsidR="00713BAE" w:rsidRPr="00893445" w:rsidRDefault="004A0CB8" w:rsidP="00355798">
      <w:pPr>
        <w:pStyle w:val="ADBListParagraph"/>
      </w:pPr>
      <w:r w:rsidRPr="00893445">
        <w:t>This section descri</w:t>
      </w:r>
      <w:r w:rsidR="00233940" w:rsidRPr="00893445">
        <w:t>bes</w:t>
      </w:r>
      <w:r w:rsidRPr="00893445">
        <w:t xml:space="preserve"> the detailed activities of each </w:t>
      </w:r>
      <w:r w:rsidR="00233940" w:rsidRPr="00893445">
        <w:t xml:space="preserve">of the </w:t>
      </w:r>
      <w:r w:rsidRPr="00893445">
        <w:t>sub</w:t>
      </w:r>
      <w:r w:rsidR="005E1740" w:rsidRPr="00893445">
        <w:t xml:space="preserve"> </w:t>
      </w:r>
      <w:r w:rsidRPr="00893445">
        <w:t>outputs of output 1 including (i) challenges and (ii) impact.</w:t>
      </w:r>
    </w:p>
    <w:p w14:paraId="1ABE7016" w14:textId="77777777" w:rsidR="00B755B7" w:rsidRPr="00893445" w:rsidRDefault="00B755B7" w:rsidP="00355798">
      <w:pPr>
        <w:pStyle w:val="ADBListParagraph"/>
      </w:pPr>
      <w:r w:rsidRPr="00893445">
        <w:t xml:space="preserve">Construction and furnishing of additional 414 classrooms and water, sanitation, and hygiene (WASH) facilities (including 300 toilets) in 23 crowded schools. The MOEYS’ Department of State Property and Construction (DSPC) completed site assessments for classroom renovations in 144 schools, and they will complete the remaining site assessments for 101 schools in November 2025. Site assessments for new classroom building construction in 23 schools will begin in November and are expected to be completed in December 2025. </w:t>
      </w:r>
    </w:p>
    <w:p w14:paraId="16DEBCCF" w14:textId="77777777" w:rsidR="00B755B7" w:rsidRPr="00893445" w:rsidRDefault="00B755B7" w:rsidP="00355798">
      <w:pPr>
        <w:pStyle w:val="ADBListParagraph"/>
      </w:pPr>
      <w:r w:rsidRPr="00893445">
        <w:t xml:space="preserve">Upgrading of and equipping existing USS facilities to promote applied science and extra-curricular teaching and learning. A consultative workshop has been conducted to collect input for the procurement of equipment and materials.   </w:t>
      </w:r>
    </w:p>
    <w:p w14:paraId="79FE093E" w14:textId="77777777" w:rsidR="00B755B7" w:rsidRPr="00893445" w:rsidRDefault="00B755B7" w:rsidP="00355798">
      <w:pPr>
        <w:pStyle w:val="ADBListParagraph"/>
      </w:pPr>
      <w:r w:rsidRPr="00893445">
        <w:t xml:space="preserve">Development of MOEYS guidelines for climate-resilient school facilities. Evaluation of an international and one national specialist to support MOEYS in development guidelines for climate-resilient school facilities is underway, following several advertisement extensions for the national expert position. The mission recommended expediting the development of MoEYS guidelines for climate-resilient school facilities to ensure timely input into the design of civil works. </w:t>
      </w:r>
    </w:p>
    <w:p w14:paraId="21B58AA2" w14:textId="77777777" w:rsidR="00B755B7" w:rsidRPr="00893445" w:rsidRDefault="00B755B7" w:rsidP="00355798">
      <w:pPr>
        <w:pStyle w:val="ADBListParagraph"/>
      </w:pPr>
      <w:r w:rsidRPr="00893445">
        <w:lastRenderedPageBreak/>
        <w:t xml:space="preserve">Review and update of minimum service standards (MSS) for general technical high schools (GTHS). Minimal progress has been made under this activity to date. A review of the MOEYS standards for GTHS has commenced and will be ready for further input from the international MSS specialist, who will have only one person-month input. The IA has informed that a concept note for implementing this activity is currently being prepared. It has been confirmed that the MSS will be developed exclusively for GTHS and will be issued as a separate document from the general secondary school MSS developed under STEP UP project. Concrete progress will be reported in the Q4 progress report. </w:t>
      </w:r>
    </w:p>
    <w:p w14:paraId="4C942D1C" w14:textId="77777777" w:rsidR="00B755B7" w:rsidRPr="00893445" w:rsidRDefault="00B755B7" w:rsidP="00355798">
      <w:pPr>
        <w:pStyle w:val="ADBListParagraph"/>
      </w:pPr>
      <w:r w:rsidRPr="00893445">
        <w:t xml:space="preserve">Establishment and equipping of an integrated education data center. Minimal progress has also been made under this activity to date. A feasibility study for data center firm is expected to be mobilized in November 2025. The mission has recommended that the project management ensure this intervention is aligned with, and complements, other emerging data center initiatives under MOEYS.    </w:t>
      </w:r>
    </w:p>
    <w:p w14:paraId="6B937737" w14:textId="77777777" w:rsidR="00B755B7" w:rsidRPr="00893445" w:rsidRDefault="00B755B7" w:rsidP="00355798">
      <w:pPr>
        <w:pStyle w:val="ADBListParagraph"/>
      </w:pPr>
      <w:r w:rsidRPr="00893445">
        <w:t xml:space="preserve">Development of the new MOEYS Gender Mainstreaming Action Plan 2026- 2030.  The EA is in early stages of analysis before drafting the new MoEYS Gender Mainstreaming Strategic Plan 2026–2030, supported by Global Partnership for Education grant funds/ CDPF/ UNICEF. The EA and Mission agreed that the project may instead support the detailed action plan that will be the guidelines to implement the Strategic Plan. The gender strategic plan specialist once engaged will work closely with the UNICEF and MOEYS team developing the Strategic Plan. The EA will submit a concept note providing details of the revised activity in December 2025. </w:t>
      </w:r>
    </w:p>
    <w:p w14:paraId="72DFAC66" w14:textId="21E55B00" w:rsidR="00B755B7" w:rsidRPr="00893445" w:rsidRDefault="00B755B7" w:rsidP="00355798">
      <w:pPr>
        <w:pStyle w:val="ADBListParagraph"/>
      </w:pPr>
      <w:r w:rsidRPr="00893445">
        <w:t>Support for inclusive education. The National Institute for Special Education (NISE) developed the TOR for development of Khmer text to speech and Khmer Braille software. Consultant support to strengthen career guidance for students with disabilities will be included in the PIC.</w:t>
      </w:r>
    </w:p>
    <w:p w14:paraId="6EF51A97" w14:textId="77777777" w:rsidR="005E559D" w:rsidRPr="00D4328A" w:rsidRDefault="005E559D">
      <w:pPr>
        <w:rPr>
          <w:rFonts w:asciiTheme="minorHAnsi" w:eastAsiaTheme="minorHAnsi" w:hAnsiTheme="minorHAnsi" w:cstheme="minorHAnsi"/>
          <w:sz w:val="22"/>
          <w:szCs w:val="22"/>
          <w:lang w:val="en-US" w:eastAsia="en-US"/>
        </w:rPr>
      </w:pPr>
    </w:p>
    <w:p w14:paraId="4C0A04E5" w14:textId="3C08C93B" w:rsidR="00092885" w:rsidRPr="00D4328A" w:rsidRDefault="00FB2CAD" w:rsidP="00773DC3">
      <w:pPr>
        <w:pStyle w:val="Heading3"/>
      </w:pPr>
      <w:bookmarkStart w:id="69" w:name="_Toc214870951"/>
      <w:r w:rsidRPr="00D4328A">
        <w:t>4.1.2.</w:t>
      </w:r>
      <w:r w:rsidR="00815DC8" w:rsidRPr="00D4328A">
        <w:tab/>
      </w:r>
      <w:r w:rsidRPr="00D4328A">
        <w:t>Output 2</w:t>
      </w:r>
      <w:r w:rsidR="00815DC8" w:rsidRPr="00D4328A">
        <w:t xml:space="preserve">: </w:t>
      </w:r>
      <w:r w:rsidR="002E67CA" w:rsidRPr="00D4328A">
        <w:t>Upper secondary education alignment with 21st-century skills improved.</w:t>
      </w:r>
      <w:bookmarkEnd w:id="69"/>
    </w:p>
    <w:p w14:paraId="376AB0B7" w14:textId="77777777" w:rsidR="00713BAE" w:rsidRPr="00D4328A" w:rsidRDefault="00713BAE" w:rsidP="007F2A45">
      <w:pPr>
        <w:rPr>
          <w:rFonts w:asciiTheme="minorHAnsi" w:hAnsiTheme="minorHAnsi" w:cstheme="minorHAnsi"/>
          <w:sz w:val="22"/>
          <w:szCs w:val="22"/>
          <w:lang w:val="en-US" w:eastAsia="en-AU"/>
        </w:rPr>
      </w:pPr>
    </w:p>
    <w:p w14:paraId="3A899FE5" w14:textId="77777777" w:rsidR="002E67CA" w:rsidRPr="00893445" w:rsidRDefault="00FB2CAD" w:rsidP="00355798">
      <w:pPr>
        <w:pStyle w:val="ADBListParagraph"/>
      </w:pPr>
      <w:r w:rsidRPr="00893445">
        <w:t xml:space="preserve">Overview: </w:t>
      </w:r>
      <w:r w:rsidR="002E67CA" w:rsidRPr="00893445">
        <w:t>This output aims to increase in-demand skills in USE students through (i) improving teacher competency and pedagogy in priority areas of English language, STEM, and digital skills; and (ii) attracting students to the science stream, a strategic priority for the Cambodian economy. Skills of leadership, entrepreneurship, communication, goal setting, innovation, problem-solving, and collaboration (also referred to as 21st century skills) will be enhanced through increasing the use of project-based teaching and learning.</w:t>
      </w:r>
    </w:p>
    <w:p w14:paraId="4B55C81F" w14:textId="78E4EAB5" w:rsidR="00500EE8" w:rsidRPr="00893445" w:rsidRDefault="002E67CA" w:rsidP="00355798">
      <w:pPr>
        <w:pStyle w:val="ADBListParagraph"/>
      </w:pPr>
      <w:r w:rsidRPr="00893445">
        <w:t>Implementation of output 2 will be led by PIU1 - DGE in coordination with ITC and National Institute of Education (NIE), Battambang Teacher Education College (BTEC), Phnom Penh Teacher Education College (PTEC), Regional Teacher Training Center (RTTC) in Kampong Cham province, and the Directorate General for Teacher Education.</w:t>
      </w:r>
    </w:p>
    <w:p w14:paraId="55731B4C" w14:textId="77777777" w:rsidR="00B755B7" w:rsidRPr="00893445" w:rsidRDefault="00B755B7" w:rsidP="00355798">
      <w:pPr>
        <w:pStyle w:val="ADBListParagraph"/>
      </w:pPr>
      <w:r w:rsidRPr="00893445">
        <w:t xml:space="preserve">Provision of CPD to secondary school teachers on soft skills and project-based STEM education. ITC is developing the CPD content with NIE to be finalized by December 2025. ITC will conduct training of master trainers in Q1 2026. ITC shared the draft proposal for trainers’ fees for the CPD activities with a total amount of $242,000 to come from government counterpart funds. The rates are based on those set out in MEF Prakas No.102. ADB will clarify this funding arrangement under capacity building in the PAM Table on Detailed Cost Estimates by Financier (Appendix 3) footnote. The project will review the budget available for workshops to ensure ITC can provide sufficient STEM kits for hands-on CPD. The mission noted that ITC needs to become accredited as a MOEYS CPD provider and then submit the training materials to CPDMO for review and accreditation by Q1 2026 before training commences. Training is expected to start in Q3 2026.   </w:t>
      </w:r>
    </w:p>
    <w:p w14:paraId="3BEB14D7" w14:textId="77777777" w:rsidR="00B755B7" w:rsidRPr="00893445" w:rsidRDefault="00B755B7" w:rsidP="00355798">
      <w:pPr>
        <w:pStyle w:val="ADBListParagraph"/>
      </w:pPr>
      <w:r w:rsidRPr="00893445">
        <w:lastRenderedPageBreak/>
        <w:t xml:space="preserve">Applied STEM and innovative learning fund. Project schools will receive funds for (i) teachers to continue the project-based STEM CPD program back in their schools; (ii) teachers to provide remedial classes; and (iii) the implementation of a student peer support system or study clubs. These activities will start in Q1 2027 as the last phase of the CPD training. </w:t>
      </w:r>
    </w:p>
    <w:p w14:paraId="448B5AF7" w14:textId="77777777" w:rsidR="00B755B7" w:rsidRPr="00893445" w:rsidRDefault="00B755B7" w:rsidP="00355798">
      <w:pPr>
        <w:pStyle w:val="ADBListParagraph"/>
      </w:pPr>
      <w:r w:rsidRPr="00893445">
        <w:t xml:space="preserve">Upgrading of USE science and math subject teachers’ qualifications. Merit and needs-based scholarships will be provided to 250 science and math subject team leads (25% women) from USSs who have successfully completed the CPD program to pursue local master’s degree programs in science and math teaching. </w:t>
      </w:r>
    </w:p>
    <w:p w14:paraId="312D8DEC" w14:textId="62E9D55E" w:rsidR="00B755B7" w:rsidRPr="00893445" w:rsidRDefault="00B755B7" w:rsidP="00355798">
      <w:pPr>
        <w:pStyle w:val="ADBListParagraph"/>
      </w:pPr>
      <w:r w:rsidRPr="00893445">
        <w:t xml:space="preserve">Provision of CPD to USE teachers on digital skills. Battambang Teachers Education College (BTEC) proposed to upgrade teachers with doctorate degrees instead of the originally planned master degrees and to start in Q2 2026. The PMU and mission agreed to this proposal in principle as most of the teachers already have master degrees. BTEC and PTEC also proposed an increased scope for renovations that will be reviewed in the following review mission. </w:t>
      </w:r>
    </w:p>
    <w:p w14:paraId="3BAA688F" w14:textId="77777777" w:rsidR="00B755B7" w:rsidRPr="00893445" w:rsidRDefault="00B755B7" w:rsidP="00355798">
      <w:pPr>
        <w:pStyle w:val="ADBListParagraph"/>
      </w:pPr>
      <w:r w:rsidRPr="00893445">
        <w:t xml:space="preserve">Support preservice training and CPD application. Department of Digital Transformation will lead this activity is developing TORs for consultants to support this activity. </w:t>
      </w:r>
    </w:p>
    <w:p w14:paraId="1379F6EA" w14:textId="77777777" w:rsidR="00B755B7" w:rsidRPr="00893445" w:rsidRDefault="00B755B7" w:rsidP="00355798">
      <w:pPr>
        <w:pStyle w:val="ADBListParagraph"/>
      </w:pPr>
      <w:r w:rsidRPr="00893445">
        <w:t xml:space="preserve">Improving English language proficiency and pedagogy. The mission reviewed with DGE the concept for the voucher system and consultant support on the details will be mobilized through the PIC once on board in early 2026. The mission identified the crucial role of CPDMO in the accreditation process and sensitization for private service providers. </w:t>
      </w:r>
    </w:p>
    <w:p w14:paraId="490234FE" w14:textId="77777777" w:rsidR="00B755B7" w:rsidRPr="00893445" w:rsidRDefault="00B755B7" w:rsidP="00355798">
      <w:pPr>
        <w:pStyle w:val="ADBListParagraph"/>
      </w:pPr>
      <w:r w:rsidRPr="00893445">
        <w:t xml:space="preserve">Strengthening and institutionalization of the School-level STEM Framework. The framework is still in early stages of piloting across 30 secondary schools with support from STEP UP. Evaluation activities may start in Q3 2026, once sufficient implementation data from the pilot schools has been gathered. </w:t>
      </w:r>
    </w:p>
    <w:p w14:paraId="74B7C0C6" w14:textId="77777777" w:rsidR="00B755B7" w:rsidRPr="00893445" w:rsidRDefault="00B755B7" w:rsidP="00355798">
      <w:pPr>
        <w:pStyle w:val="ADBListParagraph"/>
      </w:pPr>
      <w:r w:rsidRPr="00893445">
        <w:t>Support to operationalization of the Cambodia Science and Technology Center (CSTC). Recruitment of a firm for marketing and outreach will begin in Q4 2026.</w:t>
      </w:r>
    </w:p>
    <w:p w14:paraId="34EB1844" w14:textId="77777777" w:rsidR="00FB2CAD" w:rsidRPr="00D4328A" w:rsidRDefault="00FB2CAD" w:rsidP="007F2A45">
      <w:pPr>
        <w:rPr>
          <w:rFonts w:asciiTheme="minorHAnsi" w:hAnsiTheme="minorHAnsi" w:cstheme="minorHAnsi"/>
          <w:color w:val="000000" w:themeColor="text1"/>
          <w:sz w:val="22"/>
          <w:szCs w:val="22"/>
          <w:lang w:val="en-US"/>
        </w:rPr>
      </w:pPr>
    </w:p>
    <w:p w14:paraId="3A0EBBB9" w14:textId="508741B4" w:rsidR="00FB2CAD" w:rsidRPr="00D4328A" w:rsidRDefault="00FB2CAD" w:rsidP="00773DC3">
      <w:pPr>
        <w:pStyle w:val="Heading3"/>
      </w:pPr>
      <w:bookmarkStart w:id="70" w:name="_Toc214870952"/>
      <w:r w:rsidRPr="00D4328A">
        <w:t>4.1.3.</w:t>
      </w:r>
      <w:r w:rsidR="00815DC8" w:rsidRPr="00D4328A">
        <w:tab/>
      </w:r>
      <w:r w:rsidRPr="00D4328A">
        <w:t>Output 3:</w:t>
      </w:r>
      <w:r w:rsidRPr="00D4328A">
        <w:tab/>
      </w:r>
      <w:r w:rsidR="002E67CA" w:rsidRPr="00D4328A">
        <w:t>Quality of upper secondary education learning assessment system improved.</w:t>
      </w:r>
      <w:bookmarkEnd w:id="70"/>
    </w:p>
    <w:p w14:paraId="62448BEF" w14:textId="77777777" w:rsidR="00FB2CAD" w:rsidRPr="00D4328A" w:rsidRDefault="00FB2CAD" w:rsidP="007F2A45">
      <w:pPr>
        <w:rPr>
          <w:rFonts w:asciiTheme="minorHAnsi" w:hAnsiTheme="minorHAnsi" w:cstheme="minorHAnsi"/>
          <w:sz w:val="22"/>
          <w:szCs w:val="22"/>
          <w:lang w:val="en-US"/>
        </w:rPr>
      </w:pPr>
    </w:p>
    <w:p w14:paraId="7AB946F5" w14:textId="7F7824EF" w:rsidR="00FB2CAD" w:rsidRPr="00893445" w:rsidRDefault="00BE059B" w:rsidP="00355798">
      <w:pPr>
        <w:pStyle w:val="ADBListParagraph"/>
      </w:pPr>
      <w:r w:rsidRPr="00893445">
        <w:t>O</w:t>
      </w:r>
      <w:r w:rsidR="00FB2CAD" w:rsidRPr="00893445">
        <w:t>utput</w:t>
      </w:r>
      <w:r w:rsidRPr="00893445">
        <w:t xml:space="preserve"> </w:t>
      </w:r>
      <w:r w:rsidR="002E67CA" w:rsidRPr="00893445">
        <w:t>This output aims to address the binding constraint of high stakes summative assessment and the impact it has on teaching and learning in secondary education. The project will address this through: (i) strengthening formative assessment in classrooms to improve learning outcomes; (ii) improving the quality of school-based summative assessment; and (iii) developing and piloting a new strategy for Grade 12 national examination to assess the competencies new pedagogy promotes. Implementation of Output 3 will be coordinated by PIU1</w:t>
      </w:r>
      <w:r w:rsidR="002E67CA" w:rsidRPr="00893445">
        <w:rPr>
          <w:cs/>
        </w:rPr>
        <w:t xml:space="preserve"> </w:t>
      </w:r>
      <w:r w:rsidR="002E67CA" w:rsidRPr="00893445">
        <w:t>- DGE with support from the Department of Education Quality Inspection (EQID) in coordination with BTEC, PTEC, and DEA.</w:t>
      </w:r>
    </w:p>
    <w:p w14:paraId="14A65A29" w14:textId="52342331" w:rsidR="00FB2CAD" w:rsidRPr="00893445" w:rsidRDefault="00FF2A90" w:rsidP="00355798">
      <w:pPr>
        <w:pStyle w:val="ADBListParagraph"/>
      </w:pPr>
      <w:r w:rsidRPr="00893445">
        <w:t>Specific interventions under this output are: (i) Strengthening of school-level assessment. (ii)</w:t>
      </w:r>
      <w:r w:rsidRPr="00893445">
        <w:tab/>
        <w:t>Strengthening of national examination processes and practices.</w:t>
      </w:r>
    </w:p>
    <w:p w14:paraId="6D009624" w14:textId="77777777" w:rsidR="00B755B7" w:rsidRPr="00893445" w:rsidRDefault="00B755B7" w:rsidP="00355798">
      <w:pPr>
        <w:pStyle w:val="ADBListParagraph"/>
      </w:pPr>
      <w:r w:rsidRPr="00893445">
        <w:t xml:space="preserve">Strengthening of school-level assessment. The EQID has reviewed and refined TORs, including key deliverables, for procurement of specialists, and has submitted them to the PMU’s procurement unit. Concrete progress will be reported in the Q4 progress report. </w:t>
      </w:r>
    </w:p>
    <w:p w14:paraId="7D6E79AC" w14:textId="710D1398" w:rsidR="00B755B7" w:rsidRDefault="00B755B7" w:rsidP="00355798">
      <w:pPr>
        <w:pStyle w:val="ADBListParagraph"/>
      </w:pPr>
      <w:r w:rsidRPr="00893445">
        <w:t>Strengthening of national examination processes and practices. While no specific progress has been reported yet, updates are expected to be included in the Q4 progress report.</w:t>
      </w:r>
    </w:p>
    <w:p w14:paraId="209C8CAA" w14:textId="77777777" w:rsidR="008D70B1" w:rsidRDefault="008D70B1" w:rsidP="008D70B1">
      <w:pPr>
        <w:pStyle w:val="ADBListParagraph"/>
        <w:numPr>
          <w:ilvl w:val="0"/>
          <w:numId w:val="0"/>
        </w:numPr>
      </w:pPr>
    </w:p>
    <w:p w14:paraId="45EDA8B3" w14:textId="77777777" w:rsidR="008D70B1" w:rsidRPr="00893445" w:rsidRDefault="008D70B1" w:rsidP="008D70B1">
      <w:pPr>
        <w:pStyle w:val="ADBListParagraph"/>
        <w:numPr>
          <w:ilvl w:val="0"/>
          <w:numId w:val="0"/>
        </w:numPr>
      </w:pPr>
    </w:p>
    <w:p w14:paraId="2F6F4303" w14:textId="53C475BC" w:rsidR="00FB2CAD" w:rsidRPr="00893445" w:rsidRDefault="00FB2CAD" w:rsidP="00E35CD9">
      <w:pPr>
        <w:pStyle w:val="Heading3"/>
      </w:pPr>
      <w:bookmarkStart w:id="71" w:name="_Toc214870953"/>
      <w:r w:rsidRPr="00893445">
        <w:lastRenderedPageBreak/>
        <w:t>4.1.4.</w:t>
      </w:r>
      <w:r w:rsidR="00092885" w:rsidRPr="00893445">
        <w:tab/>
      </w:r>
      <w:r w:rsidR="00FF2A90" w:rsidRPr="00893445">
        <w:t>Output 4: Post-secondary education pathways strengthened.</w:t>
      </w:r>
      <w:bookmarkEnd w:id="71"/>
    </w:p>
    <w:p w14:paraId="6169219E" w14:textId="77777777" w:rsidR="008D70B1" w:rsidRDefault="008D70B1" w:rsidP="008D70B1">
      <w:pPr>
        <w:pStyle w:val="ADBListParagraph"/>
        <w:numPr>
          <w:ilvl w:val="0"/>
          <w:numId w:val="0"/>
        </w:numPr>
      </w:pPr>
    </w:p>
    <w:p w14:paraId="7BEBED5F" w14:textId="0C883BC1" w:rsidR="00FF2A90" w:rsidRPr="00893445" w:rsidRDefault="00FF2A90" w:rsidP="00355798">
      <w:pPr>
        <w:pStyle w:val="ADBListParagraph"/>
      </w:pPr>
      <w:r w:rsidRPr="00893445">
        <w:t>This output aims to strengthen the pipeline of human resources skilled in science and priority fields through piloting an innovative program at the USE and higher education level. Implementation of output 4 will be coordinated by PIU2 - Directorate General of Higher Education (DGHE) in collaboration with the National University of Management – Faculty of Digital Economy (NUM-DE).</w:t>
      </w:r>
    </w:p>
    <w:p w14:paraId="11B602DF" w14:textId="1A522BF3" w:rsidR="00FF2A90" w:rsidRPr="00893445" w:rsidRDefault="00FF2A90" w:rsidP="00355798">
      <w:pPr>
        <w:pStyle w:val="ADBListParagraph"/>
      </w:pPr>
      <w:r w:rsidRPr="00893445">
        <w:t>Specific interventions under this output are: (i) Development and piloting of a fast-track program. NUM-DE will design online fast- track courses in digital economy and applied mathematics that will be delivered to USE students. (ii) Development of a MOEYS strategy on HEI recognition of prior learning and competency. The project will support a study on recognition of prior learning and competencies and credit transfers to higher education. The findings will inform DGHE in the development of a policy framework and the design of guidelines on credit transfer and recognition for the specialized courses that will enable the “fast- track” program pilot to be replicated in other higher institutions in the future.</w:t>
      </w:r>
    </w:p>
    <w:p w14:paraId="2212447A" w14:textId="77777777" w:rsidR="00B755B7" w:rsidRPr="00893445" w:rsidRDefault="00B755B7" w:rsidP="00355798">
      <w:pPr>
        <w:pStyle w:val="ADBListParagraph"/>
      </w:pPr>
      <w:r w:rsidRPr="00893445">
        <w:t xml:space="preserve">Development and piloting of a fast-track program. PIU-2 members and NUM conducted site visits to potential schools and selected 25 schools to participate in the pilot. The criteria for selecting pilot schools, along with the list of 25 selected upper secondary schools (all SRSs), were presented during the mission. They also finalized the criteria for selecting students to participate in the program. The project will start to raise awareness and advertise the program to students in November 2025. The consultants to support the development of the USE courses signed their contracts in the first week October 2025 and will be mobilized on 20 October 2025. The first batch of the USE program will start in second semester of SY 2025/26. NUM will submit to the PMU and ADB a detailed workplan to meet this deadline by 31 October 2025. </w:t>
      </w:r>
    </w:p>
    <w:p w14:paraId="461A4A69" w14:textId="174F55A0" w:rsidR="00FB2CAD" w:rsidRPr="00893445" w:rsidRDefault="00B755B7" w:rsidP="00355798">
      <w:pPr>
        <w:pStyle w:val="ADBListParagraph"/>
      </w:pPr>
      <w:r w:rsidRPr="00893445">
        <w:t xml:space="preserve">Development of a MOEYS strategy on HEI recognition of prior learning and competency. DGHE will draft a technical report on RPLC and a policy framework and guidelines on credit transfer based on the fast-track program. They will start the review of existing policies in advance to start these activities by 2028. </w:t>
      </w:r>
    </w:p>
    <w:p w14:paraId="150C3E53" w14:textId="77777777" w:rsidR="00FF2A90" w:rsidRPr="0087595A" w:rsidRDefault="00FF2A90" w:rsidP="007F2A45">
      <w:pPr>
        <w:rPr>
          <w:rFonts w:ascii="Calibri" w:hAnsi="Calibri" w:cs="Calibri"/>
          <w:sz w:val="21"/>
          <w:szCs w:val="21"/>
          <w:lang w:val="en-US"/>
        </w:rPr>
      </w:pPr>
    </w:p>
    <w:p w14:paraId="79A5846B" w14:textId="77777777" w:rsidR="00FB2CAD" w:rsidRPr="00644C8C" w:rsidRDefault="00FB2CAD" w:rsidP="00773DC3">
      <w:pPr>
        <w:pStyle w:val="Heading2"/>
      </w:pPr>
      <w:bookmarkStart w:id="72" w:name="_Toc214870954"/>
      <w:r w:rsidRPr="00644C8C">
        <w:t>4.2.</w:t>
      </w:r>
      <w:r w:rsidRPr="00644C8C">
        <w:tab/>
      </w:r>
      <w:r w:rsidRPr="00F84C07">
        <w:rPr>
          <w:rFonts w:ascii="Arial Narrow" w:hAnsi="Arial Narrow"/>
        </w:rPr>
        <w:t>Safeguards and Gender: Social, Environmental, Health and Safety, and GAP</w:t>
      </w:r>
      <w:bookmarkEnd w:id="72"/>
    </w:p>
    <w:p w14:paraId="5DD5FAC0" w14:textId="77777777" w:rsidR="00FB2CAD" w:rsidRPr="00644C8C" w:rsidRDefault="00FB2CAD" w:rsidP="007F2A45">
      <w:pPr>
        <w:rPr>
          <w:lang w:val="en-US"/>
        </w:rPr>
      </w:pPr>
    </w:p>
    <w:p w14:paraId="75017795" w14:textId="77777777" w:rsidR="00FB2CAD" w:rsidRPr="00644C8C" w:rsidRDefault="00FB2CAD" w:rsidP="00773DC3">
      <w:pPr>
        <w:pStyle w:val="Heading3"/>
      </w:pPr>
      <w:bookmarkStart w:id="73" w:name="_Toc214870955"/>
      <w:r w:rsidRPr="00644C8C">
        <w:t>4.2.1.</w:t>
      </w:r>
      <w:r w:rsidR="00092885" w:rsidRPr="00644C8C">
        <w:tab/>
      </w:r>
      <w:r w:rsidRPr="00644C8C">
        <w:t>Social Safeguards</w:t>
      </w:r>
      <w:bookmarkEnd w:id="73"/>
    </w:p>
    <w:p w14:paraId="5455752E" w14:textId="77777777" w:rsidR="00713BAE" w:rsidRPr="0087595A" w:rsidRDefault="00713BAE" w:rsidP="007F2A45">
      <w:pPr>
        <w:rPr>
          <w:rFonts w:ascii="Calibri" w:hAnsi="Calibri" w:cs="Calibri"/>
          <w:sz w:val="21"/>
          <w:szCs w:val="21"/>
          <w:lang w:val="en-US" w:eastAsia="en-AU"/>
        </w:rPr>
      </w:pPr>
    </w:p>
    <w:p w14:paraId="1F7E9775" w14:textId="3E7517F1" w:rsidR="00FB2CAD" w:rsidRPr="00893445" w:rsidRDefault="00C87F83" w:rsidP="00355798">
      <w:pPr>
        <w:pStyle w:val="ADBListParagraph"/>
      </w:pPr>
      <w:r w:rsidRPr="00893445">
        <w:tab/>
      </w:r>
      <w:r w:rsidR="00B755B7" w:rsidRPr="00893445">
        <w:t xml:space="preserve">The PMU assigned a qualified officer to coordinate all safeguards aspects of the project. A joint environmental and social safeguards training course for the PMU staff was organized by ADB CARM team members in July 2025. A national social safeguards specialist of Project Implementation Consultants 1 (PIC 1) will assist the PMU to prepare required safeguard documents and safeguards implementation and monitoring. </w:t>
      </w:r>
    </w:p>
    <w:p w14:paraId="56853433" w14:textId="08029B6C" w:rsidR="00FB2CAD" w:rsidRPr="00644C8C" w:rsidRDefault="00FB2CAD" w:rsidP="00773DC3">
      <w:pPr>
        <w:pStyle w:val="Heading3"/>
      </w:pPr>
      <w:bookmarkStart w:id="74" w:name="_Toc214870956"/>
      <w:r w:rsidRPr="00644C8C">
        <w:t>4.2.</w:t>
      </w:r>
      <w:r w:rsidR="00455159" w:rsidRPr="00644C8C">
        <w:t>2</w:t>
      </w:r>
      <w:r w:rsidR="00F17A95" w:rsidRPr="00644C8C">
        <w:tab/>
      </w:r>
      <w:r w:rsidR="00C87F83" w:rsidRPr="00C87F83">
        <w:t>Environmental Safeguards</w:t>
      </w:r>
      <w:bookmarkEnd w:id="74"/>
    </w:p>
    <w:p w14:paraId="4F307A6B" w14:textId="77777777" w:rsidR="00455159" w:rsidRPr="004A2895" w:rsidRDefault="00455159" w:rsidP="00343458">
      <w:pPr>
        <w:jc w:val="both"/>
        <w:rPr>
          <w:rFonts w:ascii="Calibri" w:hAnsi="Calibri" w:cs="Calibri"/>
          <w:sz w:val="21"/>
          <w:szCs w:val="21"/>
          <w:lang w:val="en-US" w:eastAsia="en-AU"/>
        </w:rPr>
      </w:pPr>
    </w:p>
    <w:p w14:paraId="11D5384F" w14:textId="1D48A91D" w:rsidR="00FB2CAD" w:rsidRPr="00893445" w:rsidRDefault="00B755B7" w:rsidP="00355798">
      <w:pPr>
        <w:pStyle w:val="ADBListParagraph"/>
      </w:pPr>
      <w:r w:rsidRPr="00893445">
        <w:t>The project was classified as category B for environment safeguards. An Initial Environmental Examination (IEE) including Environmental Management Plan (EMP) was prepared and disclosed on ADB website in June 2024. The IEE/EMP covered 23 schools where new classroom building will be constructed within existing school campus. The construction floor area in all 23 schools is less than 15,000 sqm, only a contract of environmental protection (CEP) will be required, based on the Prakas No. 21. The MoEYS will prepare and submit the CEP of the 23 schools to MOE to get approval from them to be included to the IEE/EMP, this will ensure compliance with the Loan Agreement (LA). A construction permit must be secured from the provincial governor through the provincial office of education.</w:t>
      </w:r>
    </w:p>
    <w:p w14:paraId="3BDDF595" w14:textId="77777777" w:rsidR="00FB2CAD" w:rsidRPr="004A2895" w:rsidRDefault="00FB2CAD" w:rsidP="00343458">
      <w:pPr>
        <w:jc w:val="both"/>
        <w:rPr>
          <w:rFonts w:ascii="Calibri" w:hAnsi="Calibri" w:cs="Calibri"/>
          <w:sz w:val="21"/>
          <w:szCs w:val="21"/>
          <w:lang w:val="en-US"/>
        </w:rPr>
      </w:pPr>
    </w:p>
    <w:p w14:paraId="2FA216A5" w14:textId="50064F19" w:rsidR="00FB2CAD" w:rsidRPr="00644C8C" w:rsidRDefault="00FB2CAD" w:rsidP="00773DC3">
      <w:pPr>
        <w:pStyle w:val="Heading3"/>
      </w:pPr>
      <w:bookmarkStart w:id="75" w:name="_Toc214870957"/>
      <w:r w:rsidRPr="00644C8C">
        <w:lastRenderedPageBreak/>
        <w:t>4.2.</w:t>
      </w:r>
      <w:r w:rsidR="00D4328A">
        <w:t>3</w:t>
      </w:r>
      <w:r w:rsidR="00F17A95" w:rsidRPr="00644C8C">
        <w:tab/>
      </w:r>
      <w:r w:rsidR="00C87F83" w:rsidRPr="00C87F83">
        <w:t>Involuntary Resettlement (IR)</w:t>
      </w:r>
      <w:bookmarkEnd w:id="75"/>
    </w:p>
    <w:p w14:paraId="060D785E" w14:textId="6663AF77" w:rsidR="00FB2CAD" w:rsidRPr="00893445" w:rsidRDefault="00B755B7" w:rsidP="00355798">
      <w:pPr>
        <w:pStyle w:val="ADBListParagraph"/>
      </w:pPr>
      <w:r w:rsidRPr="00893445">
        <w:t>A social safeguards due diligence report (DDR) for the proposed civil works in 23 schools was disclosed in June 2024. All civil work (including new school facilities, renovations of existing classrooms) will be conducted within the compounds of state-owned schools. The Mission was informed that the classroom renovation and other minor work will be conducted in 245 schools, and the safeguards staff of PMU have conducted site screening in 40 schools. The Mission emphasized that the disclosed DDR needs to be updated to include other targeted schools where the minor civil work will be performed. The Mission reminded that civil works shall not commence before all safeguard documents are verified and updated and subject to NOL from ADB.</w:t>
      </w:r>
    </w:p>
    <w:p w14:paraId="4DCF5BEE" w14:textId="77777777" w:rsidR="00FB2CAD" w:rsidRPr="00343458" w:rsidRDefault="00FB2CAD" w:rsidP="007F2A45">
      <w:pPr>
        <w:rPr>
          <w:rFonts w:ascii="Calibri" w:hAnsi="Calibri" w:cs="Calibri"/>
          <w:sz w:val="21"/>
          <w:szCs w:val="21"/>
          <w:highlight w:val="green"/>
          <w:lang w:val="en-US"/>
        </w:rPr>
      </w:pPr>
    </w:p>
    <w:p w14:paraId="270692A1" w14:textId="57E2CDD1" w:rsidR="00FB2CAD" w:rsidRPr="00644C8C" w:rsidRDefault="00FB2CAD" w:rsidP="00773DC3">
      <w:pPr>
        <w:pStyle w:val="Heading3"/>
      </w:pPr>
      <w:bookmarkStart w:id="76" w:name="_Toc214870958"/>
      <w:r w:rsidRPr="00644C8C">
        <w:t>4.2.</w:t>
      </w:r>
      <w:r w:rsidR="00D4328A">
        <w:t>4</w:t>
      </w:r>
      <w:r w:rsidR="00F17A95" w:rsidRPr="00644C8C">
        <w:tab/>
      </w:r>
      <w:r w:rsidRPr="00644C8C">
        <w:t>Gender</w:t>
      </w:r>
      <w:bookmarkEnd w:id="76"/>
    </w:p>
    <w:p w14:paraId="02CA40FF" w14:textId="2FE7B034" w:rsidR="001B0C4D" w:rsidRPr="00893445" w:rsidRDefault="00B755B7" w:rsidP="00355798">
      <w:pPr>
        <w:pStyle w:val="ADBListParagraph"/>
      </w:pPr>
      <w:r w:rsidRPr="00893445">
        <w:t xml:space="preserve">The project is classified as Gender Equality Objective (GEN) and includes 18 targets (3 targets at outcome level, 15 targets at the output level) and 3 actions in the Gender Assessment and Action Plan (GAAP). As of 30 September 2025, eight targets are on track, while seven targets are not yet due and are awaiting progress from PIU1, TIU, DGSE, and NUM-DE. Additionally, two actions are on track, and one action has not yet started. In June 2025, the PMU and ADB gender teams conducted an orientation on GAAP at MoEYS for all gender focal points from PMU, PIU, TIU, and NUM-DE. DoPo submitted a proposal to revise Action 2 on GMSP development to implement the action plan, as UNICEF—through the Global Partnership for Education (GPE) and the Capacity Development Partnership Fund (CDPF)—will support the development of the Gender Mainstreaming Strategic Plan (GMSP) in the education sector. The GAAP monitoring report is prepared as attached </w:t>
      </w:r>
      <w:r w:rsidRPr="005C1341">
        <w:t xml:space="preserve">Appendix </w:t>
      </w:r>
      <w:r w:rsidR="005C1341">
        <w:t>8</w:t>
      </w:r>
      <w:r w:rsidRPr="005C1341">
        <w:t>.</w:t>
      </w:r>
    </w:p>
    <w:p w14:paraId="6AA843C3" w14:textId="77777777" w:rsidR="001B0C4D" w:rsidRPr="00343458" w:rsidRDefault="001B0C4D" w:rsidP="00D44205">
      <w:pPr>
        <w:rPr>
          <w:rFonts w:ascii="Calibri" w:hAnsi="Calibri" w:cs="Calibri"/>
          <w:sz w:val="21"/>
          <w:szCs w:val="21"/>
          <w:highlight w:val="green"/>
          <w:lang w:val="en-US"/>
        </w:rPr>
      </w:pPr>
    </w:p>
    <w:p w14:paraId="3A444066" w14:textId="77777777" w:rsidR="00FB2CAD" w:rsidRPr="00644C8C" w:rsidRDefault="00FB2CAD" w:rsidP="00773DC3">
      <w:pPr>
        <w:pStyle w:val="Heading2"/>
      </w:pPr>
      <w:bookmarkStart w:id="77" w:name="_Toc214870959"/>
      <w:r w:rsidRPr="00644C8C">
        <w:t>4.3.</w:t>
      </w:r>
      <w:r w:rsidRPr="00644C8C">
        <w:tab/>
        <w:t>Financial Management</w:t>
      </w:r>
      <w:bookmarkEnd w:id="77"/>
    </w:p>
    <w:p w14:paraId="6767546E" w14:textId="77777777" w:rsidR="00455159" w:rsidRPr="00343458" w:rsidRDefault="00455159" w:rsidP="007F2A45">
      <w:pPr>
        <w:rPr>
          <w:rFonts w:ascii="Calibri" w:hAnsi="Calibri" w:cs="Calibri"/>
          <w:sz w:val="21"/>
          <w:szCs w:val="21"/>
          <w:highlight w:val="green"/>
          <w:lang w:val="en-US"/>
        </w:rPr>
      </w:pPr>
    </w:p>
    <w:p w14:paraId="021EF5D4" w14:textId="77777777" w:rsidR="00FB2CAD" w:rsidRPr="00644C8C" w:rsidRDefault="00FB2CAD" w:rsidP="00773DC3">
      <w:pPr>
        <w:pStyle w:val="Heading3"/>
      </w:pPr>
      <w:bookmarkStart w:id="78" w:name="_Toc214870960"/>
      <w:r w:rsidRPr="00644C8C">
        <w:t>4.3.1.</w:t>
      </w:r>
      <w:r w:rsidR="00F17A95" w:rsidRPr="00644C8C">
        <w:tab/>
      </w:r>
      <w:r w:rsidRPr="00644C8C">
        <w:t>Status of Audit Findings Implementation</w:t>
      </w:r>
      <w:bookmarkEnd w:id="78"/>
    </w:p>
    <w:p w14:paraId="78C96EC6" w14:textId="77777777" w:rsidR="00455159" w:rsidRPr="00343458" w:rsidRDefault="00455159" w:rsidP="007F2A45">
      <w:pPr>
        <w:rPr>
          <w:rFonts w:ascii="Calibri" w:hAnsi="Calibri" w:cs="Calibri"/>
          <w:sz w:val="21"/>
          <w:szCs w:val="21"/>
          <w:highlight w:val="green"/>
          <w:lang w:val="en-US"/>
        </w:rPr>
      </w:pPr>
    </w:p>
    <w:p w14:paraId="6C63E770" w14:textId="65D181D1" w:rsidR="00625ABC" w:rsidRPr="00893445" w:rsidRDefault="006F79FA" w:rsidP="00355798">
      <w:pPr>
        <w:pStyle w:val="ADBListParagraph"/>
      </w:pPr>
      <w:r w:rsidRPr="00893445">
        <w:t xml:space="preserve">The Project just became effective on 06 March 2025, </w:t>
      </w:r>
      <w:r w:rsidR="00EB3256">
        <w:t>s</w:t>
      </w:r>
      <w:r w:rsidRPr="00893445">
        <w:t>o there is no Audited Project Financial Statement (APFS) and Management Letter (ML) submission yet.</w:t>
      </w:r>
    </w:p>
    <w:p w14:paraId="1F73E625" w14:textId="77777777" w:rsidR="00B36A76" w:rsidRPr="00644C8C" w:rsidRDefault="00B36A76" w:rsidP="007F2A45">
      <w:pPr>
        <w:rPr>
          <w:sz w:val="18"/>
          <w:szCs w:val="18"/>
          <w:lang w:val="en-US"/>
        </w:rPr>
      </w:pPr>
    </w:p>
    <w:p w14:paraId="6B66D353" w14:textId="62C5F9FB" w:rsidR="00EB651B" w:rsidRPr="00EB651B" w:rsidRDefault="00FB2CAD" w:rsidP="00773DC3">
      <w:pPr>
        <w:pStyle w:val="Heading3"/>
      </w:pPr>
      <w:bookmarkStart w:id="79" w:name="_Toc214870961"/>
      <w:r w:rsidRPr="00644C8C">
        <w:t>4.3.2.</w:t>
      </w:r>
      <w:r w:rsidR="00F17A95" w:rsidRPr="00644C8C">
        <w:tab/>
      </w:r>
      <w:r w:rsidRPr="00644C8C">
        <w:t>Project Cost and Expenditures</w:t>
      </w:r>
      <w:bookmarkEnd w:id="79"/>
      <w:r w:rsidRPr="00644C8C">
        <w:t xml:space="preserve"> </w:t>
      </w:r>
    </w:p>
    <w:p w14:paraId="21106725" w14:textId="77777777" w:rsidR="006F79FA" w:rsidRPr="00EB3256" w:rsidRDefault="006F79FA" w:rsidP="00355798">
      <w:pPr>
        <w:pStyle w:val="ADBListParagraph"/>
      </w:pPr>
      <w:r w:rsidRPr="00EB3256">
        <w:t xml:space="preserve">The total project cost of the Secondary Education for Human Capital Competitiveness Project (SE4HC) is US$ 83.92 million, which comprises of US$ 80.00 million from ADB and US$3.92 million contribution from the Government of Kingdom of Cambodia (GKC). </w:t>
      </w:r>
    </w:p>
    <w:p w14:paraId="00164657" w14:textId="0D51B276" w:rsidR="00EB651B" w:rsidRPr="00EB3256" w:rsidRDefault="006F79FA" w:rsidP="00355798">
      <w:pPr>
        <w:pStyle w:val="ADBListParagraph"/>
      </w:pPr>
      <w:r w:rsidRPr="00EB3256">
        <w:t>The following table is total amount of cumulative expenditure to date of the total project financing for all categories and outputs.</w:t>
      </w:r>
    </w:p>
    <w:p w14:paraId="19188CD5" w14:textId="120F9B1D" w:rsidR="00DC7C45" w:rsidRPr="00426202" w:rsidRDefault="00FB2CAD" w:rsidP="00DC7C45">
      <w:pPr>
        <w:pStyle w:val="Caption"/>
        <w:rPr>
          <w:rFonts w:ascii="Arial" w:hAnsi="Arial" w:cs="Arial"/>
          <w:lang w:val="en-US"/>
        </w:rPr>
      </w:pPr>
      <w:bookmarkStart w:id="80" w:name="_Toc214735178"/>
      <w:r w:rsidRPr="00426202">
        <w:rPr>
          <w:rFonts w:ascii="Arial" w:hAnsi="Arial" w:cs="Arial"/>
          <w:lang w:val="en-US"/>
        </w:rPr>
        <w:t xml:space="preserve">Table </w:t>
      </w:r>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4772E0">
        <w:rPr>
          <w:rFonts w:ascii="Arial" w:hAnsi="Arial" w:cs="Arial"/>
          <w:noProof/>
          <w:lang w:val="en-US"/>
        </w:rPr>
        <w:t>6</w:t>
      </w:r>
      <w:r w:rsidR="00284BCF" w:rsidRPr="00426202">
        <w:rPr>
          <w:rFonts w:ascii="Arial" w:hAnsi="Arial" w:cs="Arial"/>
          <w:lang w:val="en-US"/>
        </w:rPr>
        <w:fldChar w:fldCharType="end"/>
      </w:r>
      <w:r w:rsidRPr="00426202">
        <w:rPr>
          <w:rFonts w:ascii="Arial" w:hAnsi="Arial" w:cs="Arial"/>
          <w:lang w:val="en-US"/>
        </w:rPr>
        <w:t>: Expenditure by Category</w:t>
      </w:r>
      <w:bookmarkEnd w:id="80"/>
    </w:p>
    <w:tbl>
      <w:tblPr>
        <w:tblW w:w="9883" w:type="dxa"/>
        <w:tblLook w:val="04A0" w:firstRow="1" w:lastRow="0" w:firstColumn="1" w:lastColumn="0" w:noHBand="0" w:noVBand="1"/>
      </w:tblPr>
      <w:tblGrid>
        <w:gridCol w:w="1695"/>
        <w:gridCol w:w="1217"/>
        <w:gridCol w:w="944"/>
        <w:gridCol w:w="1106"/>
        <w:gridCol w:w="1217"/>
        <w:gridCol w:w="924"/>
        <w:gridCol w:w="944"/>
        <w:gridCol w:w="912"/>
        <w:gridCol w:w="924"/>
      </w:tblGrid>
      <w:tr w:rsidR="006F79FA" w:rsidRPr="006F79FA" w14:paraId="7142D67E" w14:textId="77777777" w:rsidTr="004760D2">
        <w:trPr>
          <w:trHeight w:val="350"/>
        </w:trPr>
        <w:tc>
          <w:tcPr>
            <w:tcW w:w="1695"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D8030D6"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Category Expenditure</w:t>
            </w:r>
          </w:p>
        </w:tc>
        <w:tc>
          <w:tcPr>
            <w:tcW w:w="4484" w:type="dxa"/>
            <w:gridSpan w:val="4"/>
            <w:tcBorders>
              <w:top w:val="single" w:sz="8" w:space="0" w:color="auto"/>
              <w:left w:val="nil"/>
              <w:bottom w:val="single" w:sz="8" w:space="0" w:color="auto"/>
              <w:right w:val="single" w:sz="8" w:space="0" w:color="000000"/>
            </w:tcBorders>
            <w:shd w:val="clear" w:color="000000" w:fill="D0CECE"/>
            <w:vAlign w:val="center"/>
            <w:hideMark/>
          </w:tcPr>
          <w:p w14:paraId="29DE4C13"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Total Project Cost</w:t>
            </w:r>
          </w:p>
        </w:tc>
        <w:tc>
          <w:tcPr>
            <w:tcW w:w="3704" w:type="dxa"/>
            <w:gridSpan w:val="4"/>
            <w:tcBorders>
              <w:top w:val="single" w:sz="8" w:space="0" w:color="auto"/>
              <w:left w:val="nil"/>
              <w:bottom w:val="single" w:sz="8" w:space="0" w:color="auto"/>
              <w:right w:val="single" w:sz="8" w:space="0" w:color="000000"/>
            </w:tcBorders>
            <w:shd w:val="clear" w:color="000000" w:fill="D0CECE"/>
            <w:vAlign w:val="center"/>
            <w:hideMark/>
          </w:tcPr>
          <w:p w14:paraId="50192F92"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Cumulative to Date</w:t>
            </w:r>
          </w:p>
        </w:tc>
      </w:tr>
      <w:tr w:rsidR="006F79FA" w:rsidRPr="006F79FA" w14:paraId="4BE27388" w14:textId="77777777" w:rsidTr="004760D2">
        <w:trPr>
          <w:trHeight w:val="284"/>
        </w:trPr>
        <w:tc>
          <w:tcPr>
            <w:tcW w:w="1695" w:type="dxa"/>
            <w:vMerge/>
            <w:tcBorders>
              <w:top w:val="single" w:sz="8" w:space="0" w:color="auto"/>
              <w:left w:val="single" w:sz="8" w:space="0" w:color="auto"/>
              <w:bottom w:val="single" w:sz="8" w:space="0" w:color="000000"/>
              <w:right w:val="single" w:sz="8" w:space="0" w:color="auto"/>
            </w:tcBorders>
            <w:vAlign w:val="center"/>
            <w:hideMark/>
          </w:tcPr>
          <w:p w14:paraId="2C2B938A" w14:textId="77777777" w:rsidR="006F79FA" w:rsidRPr="00FD1D97" w:rsidRDefault="006F79FA" w:rsidP="004760D2">
            <w:pPr>
              <w:rPr>
                <w:rFonts w:ascii="Arial Narrow" w:hAnsi="Arial Narrow" w:cs="Arial"/>
                <w:b/>
                <w:bCs/>
                <w:color w:val="000000"/>
                <w:sz w:val="20"/>
                <w:szCs w:val="20"/>
              </w:rPr>
            </w:pPr>
          </w:p>
        </w:tc>
        <w:tc>
          <w:tcPr>
            <w:tcW w:w="1217" w:type="dxa"/>
            <w:tcBorders>
              <w:top w:val="nil"/>
              <w:left w:val="nil"/>
              <w:bottom w:val="single" w:sz="8" w:space="0" w:color="auto"/>
              <w:right w:val="single" w:sz="8" w:space="0" w:color="auto"/>
            </w:tcBorders>
            <w:shd w:val="clear" w:color="000000" w:fill="D0CECE"/>
            <w:vAlign w:val="center"/>
            <w:hideMark/>
          </w:tcPr>
          <w:p w14:paraId="1EC7E10A"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Loan</w:t>
            </w:r>
          </w:p>
        </w:tc>
        <w:tc>
          <w:tcPr>
            <w:tcW w:w="944" w:type="dxa"/>
            <w:tcBorders>
              <w:top w:val="nil"/>
              <w:left w:val="nil"/>
              <w:bottom w:val="single" w:sz="8" w:space="0" w:color="auto"/>
              <w:right w:val="single" w:sz="8" w:space="0" w:color="auto"/>
            </w:tcBorders>
            <w:shd w:val="clear" w:color="000000" w:fill="D0CECE"/>
            <w:vAlign w:val="center"/>
            <w:hideMark/>
          </w:tcPr>
          <w:p w14:paraId="7510F02E"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Grant</w:t>
            </w:r>
          </w:p>
        </w:tc>
        <w:tc>
          <w:tcPr>
            <w:tcW w:w="1106" w:type="dxa"/>
            <w:tcBorders>
              <w:top w:val="nil"/>
              <w:left w:val="nil"/>
              <w:bottom w:val="single" w:sz="8" w:space="0" w:color="auto"/>
              <w:right w:val="single" w:sz="8" w:space="0" w:color="auto"/>
            </w:tcBorders>
            <w:shd w:val="clear" w:color="000000" w:fill="D0CECE"/>
            <w:vAlign w:val="center"/>
            <w:hideMark/>
          </w:tcPr>
          <w:p w14:paraId="25DB13B7"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GKC</w:t>
            </w:r>
          </w:p>
        </w:tc>
        <w:tc>
          <w:tcPr>
            <w:tcW w:w="1217" w:type="dxa"/>
            <w:tcBorders>
              <w:top w:val="nil"/>
              <w:left w:val="nil"/>
              <w:bottom w:val="single" w:sz="8" w:space="0" w:color="auto"/>
              <w:right w:val="single" w:sz="8" w:space="0" w:color="auto"/>
            </w:tcBorders>
            <w:shd w:val="clear" w:color="000000" w:fill="D0CECE"/>
            <w:vAlign w:val="center"/>
            <w:hideMark/>
          </w:tcPr>
          <w:p w14:paraId="609028D2"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Total</w:t>
            </w:r>
          </w:p>
        </w:tc>
        <w:tc>
          <w:tcPr>
            <w:tcW w:w="924" w:type="dxa"/>
            <w:tcBorders>
              <w:top w:val="nil"/>
              <w:left w:val="nil"/>
              <w:bottom w:val="single" w:sz="8" w:space="0" w:color="auto"/>
              <w:right w:val="single" w:sz="8" w:space="0" w:color="auto"/>
            </w:tcBorders>
            <w:shd w:val="clear" w:color="000000" w:fill="D0CECE"/>
            <w:vAlign w:val="center"/>
            <w:hideMark/>
          </w:tcPr>
          <w:p w14:paraId="157AFC39"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Loan</w:t>
            </w:r>
          </w:p>
        </w:tc>
        <w:tc>
          <w:tcPr>
            <w:tcW w:w="944" w:type="dxa"/>
            <w:tcBorders>
              <w:top w:val="nil"/>
              <w:left w:val="nil"/>
              <w:bottom w:val="single" w:sz="8" w:space="0" w:color="auto"/>
              <w:right w:val="single" w:sz="8" w:space="0" w:color="auto"/>
            </w:tcBorders>
            <w:shd w:val="clear" w:color="000000" w:fill="D0CECE"/>
            <w:vAlign w:val="center"/>
            <w:hideMark/>
          </w:tcPr>
          <w:p w14:paraId="2A2ADAD2"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Grant</w:t>
            </w:r>
          </w:p>
        </w:tc>
        <w:tc>
          <w:tcPr>
            <w:tcW w:w="912" w:type="dxa"/>
            <w:tcBorders>
              <w:top w:val="nil"/>
              <w:left w:val="nil"/>
              <w:bottom w:val="single" w:sz="8" w:space="0" w:color="auto"/>
              <w:right w:val="single" w:sz="8" w:space="0" w:color="auto"/>
            </w:tcBorders>
            <w:shd w:val="clear" w:color="000000" w:fill="D0CECE"/>
            <w:vAlign w:val="center"/>
            <w:hideMark/>
          </w:tcPr>
          <w:p w14:paraId="49196209"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GKC</w:t>
            </w:r>
          </w:p>
        </w:tc>
        <w:tc>
          <w:tcPr>
            <w:tcW w:w="924" w:type="dxa"/>
            <w:tcBorders>
              <w:top w:val="nil"/>
              <w:left w:val="nil"/>
              <w:bottom w:val="single" w:sz="8" w:space="0" w:color="auto"/>
              <w:right w:val="single" w:sz="8" w:space="0" w:color="auto"/>
            </w:tcBorders>
            <w:shd w:val="clear" w:color="000000" w:fill="D0CECE"/>
            <w:vAlign w:val="center"/>
            <w:hideMark/>
          </w:tcPr>
          <w:p w14:paraId="6DD2D280"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Total</w:t>
            </w:r>
          </w:p>
        </w:tc>
      </w:tr>
      <w:tr w:rsidR="006F79FA" w:rsidRPr="006F79FA" w14:paraId="7DEF0458" w14:textId="77777777" w:rsidTr="00BB1993">
        <w:trPr>
          <w:trHeight w:val="283"/>
        </w:trPr>
        <w:tc>
          <w:tcPr>
            <w:tcW w:w="1695" w:type="dxa"/>
            <w:tcBorders>
              <w:top w:val="nil"/>
              <w:left w:val="single" w:sz="8" w:space="0" w:color="auto"/>
              <w:bottom w:val="single" w:sz="8" w:space="0" w:color="auto"/>
              <w:right w:val="single" w:sz="8" w:space="0" w:color="auto"/>
            </w:tcBorders>
            <w:vAlign w:val="center"/>
            <w:hideMark/>
          </w:tcPr>
          <w:p w14:paraId="49770C23" w14:textId="77777777" w:rsidR="006F79FA" w:rsidRPr="00FD1D97" w:rsidRDefault="006F79FA" w:rsidP="00BB1993">
            <w:pPr>
              <w:jc w:val="both"/>
              <w:rPr>
                <w:rFonts w:ascii="Arial Narrow" w:hAnsi="Arial Narrow" w:cs="Arial"/>
                <w:color w:val="0070C0"/>
                <w:sz w:val="20"/>
                <w:szCs w:val="20"/>
              </w:rPr>
            </w:pPr>
            <w:r w:rsidRPr="00FD1D97">
              <w:rPr>
                <w:rFonts w:ascii="Arial Narrow" w:hAnsi="Arial Narrow" w:cs="Arial"/>
                <w:color w:val="0070C0"/>
                <w:sz w:val="20"/>
                <w:szCs w:val="20"/>
              </w:rPr>
              <w:t>Civil works</w:t>
            </w:r>
          </w:p>
        </w:tc>
        <w:tc>
          <w:tcPr>
            <w:tcW w:w="1217" w:type="dxa"/>
            <w:tcBorders>
              <w:top w:val="nil"/>
              <w:left w:val="nil"/>
              <w:bottom w:val="single" w:sz="8" w:space="0" w:color="auto"/>
              <w:right w:val="single" w:sz="8" w:space="0" w:color="auto"/>
            </w:tcBorders>
            <w:vAlign w:val="center"/>
            <w:hideMark/>
          </w:tcPr>
          <w:p w14:paraId="77196B7C" w14:textId="77777777"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28,776,046 </w:t>
            </w:r>
          </w:p>
        </w:tc>
        <w:tc>
          <w:tcPr>
            <w:tcW w:w="944" w:type="dxa"/>
            <w:tcBorders>
              <w:top w:val="nil"/>
              <w:left w:val="nil"/>
              <w:bottom w:val="single" w:sz="8" w:space="0" w:color="auto"/>
              <w:right w:val="single" w:sz="8" w:space="0" w:color="auto"/>
            </w:tcBorders>
            <w:vAlign w:val="center"/>
            <w:hideMark/>
          </w:tcPr>
          <w:p w14:paraId="253D6CE8" w14:textId="77777777"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4087D9AC" w14:textId="77777777"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217" w:type="dxa"/>
            <w:tcBorders>
              <w:top w:val="nil"/>
              <w:left w:val="nil"/>
              <w:bottom w:val="single" w:sz="8" w:space="0" w:color="auto"/>
              <w:right w:val="single" w:sz="8" w:space="0" w:color="auto"/>
            </w:tcBorders>
            <w:vAlign w:val="center"/>
            <w:hideMark/>
          </w:tcPr>
          <w:p w14:paraId="36B669B6" w14:textId="77777777" w:rsidR="006F79FA" w:rsidRPr="00FD1D97" w:rsidRDefault="006F79FA" w:rsidP="00BB1993">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28,776,046 </w:t>
            </w:r>
          </w:p>
        </w:tc>
        <w:tc>
          <w:tcPr>
            <w:tcW w:w="924" w:type="dxa"/>
            <w:tcBorders>
              <w:top w:val="nil"/>
              <w:left w:val="nil"/>
              <w:bottom w:val="single" w:sz="8" w:space="0" w:color="auto"/>
              <w:right w:val="single" w:sz="8" w:space="0" w:color="auto"/>
            </w:tcBorders>
            <w:vAlign w:val="center"/>
            <w:hideMark/>
          </w:tcPr>
          <w:p w14:paraId="0F0236DF" w14:textId="301A1F18"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hideMark/>
          </w:tcPr>
          <w:p w14:paraId="62FFD4FD" w14:textId="77777777"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0B9ACECC" w14:textId="77777777"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4CFC1644" w14:textId="5EA4B45E" w:rsidR="006F79FA" w:rsidRPr="00FD1D97" w:rsidRDefault="006F79FA" w:rsidP="00BB1993">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r>
      <w:tr w:rsidR="006F79FA" w:rsidRPr="006F79FA" w14:paraId="75D01019" w14:textId="77777777" w:rsidTr="00BB1993">
        <w:trPr>
          <w:trHeight w:val="283"/>
        </w:trPr>
        <w:tc>
          <w:tcPr>
            <w:tcW w:w="1695" w:type="dxa"/>
            <w:tcBorders>
              <w:top w:val="nil"/>
              <w:left w:val="single" w:sz="8" w:space="0" w:color="auto"/>
              <w:bottom w:val="single" w:sz="8" w:space="0" w:color="auto"/>
              <w:right w:val="single" w:sz="8" w:space="0" w:color="auto"/>
            </w:tcBorders>
            <w:vAlign w:val="center"/>
            <w:hideMark/>
          </w:tcPr>
          <w:p w14:paraId="55869569" w14:textId="77777777" w:rsidR="006F79FA" w:rsidRPr="00FD1D97" w:rsidRDefault="006F79FA" w:rsidP="004760D2">
            <w:pPr>
              <w:jc w:val="both"/>
              <w:rPr>
                <w:rFonts w:ascii="Arial Narrow" w:hAnsi="Arial Narrow" w:cs="Arial"/>
                <w:color w:val="0070C0"/>
                <w:sz w:val="20"/>
                <w:szCs w:val="20"/>
              </w:rPr>
            </w:pPr>
            <w:r w:rsidRPr="00FD1D97">
              <w:rPr>
                <w:rFonts w:ascii="Arial Narrow" w:hAnsi="Arial Narrow" w:cs="Arial"/>
                <w:color w:val="0070C0"/>
                <w:sz w:val="20"/>
                <w:szCs w:val="20"/>
              </w:rPr>
              <w:t xml:space="preserve">Goods </w:t>
            </w:r>
          </w:p>
        </w:tc>
        <w:tc>
          <w:tcPr>
            <w:tcW w:w="1217" w:type="dxa"/>
            <w:tcBorders>
              <w:top w:val="nil"/>
              <w:left w:val="nil"/>
              <w:bottom w:val="single" w:sz="8" w:space="0" w:color="auto"/>
              <w:right w:val="single" w:sz="8" w:space="0" w:color="auto"/>
            </w:tcBorders>
            <w:vAlign w:val="center"/>
            <w:hideMark/>
          </w:tcPr>
          <w:p w14:paraId="271EB749" w14:textId="77777777" w:rsidR="006F79FA" w:rsidRPr="00FD1D97" w:rsidRDefault="006F79FA" w:rsidP="004760D2">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21,549,138 </w:t>
            </w:r>
          </w:p>
        </w:tc>
        <w:tc>
          <w:tcPr>
            <w:tcW w:w="944" w:type="dxa"/>
            <w:tcBorders>
              <w:top w:val="nil"/>
              <w:left w:val="nil"/>
              <w:bottom w:val="single" w:sz="8" w:space="0" w:color="auto"/>
              <w:right w:val="single" w:sz="8" w:space="0" w:color="auto"/>
            </w:tcBorders>
            <w:vAlign w:val="center"/>
            <w:hideMark/>
          </w:tcPr>
          <w:p w14:paraId="606A32B3"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6527EC4B"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217" w:type="dxa"/>
            <w:tcBorders>
              <w:top w:val="nil"/>
              <w:left w:val="nil"/>
              <w:bottom w:val="single" w:sz="8" w:space="0" w:color="auto"/>
              <w:right w:val="single" w:sz="8" w:space="0" w:color="auto"/>
            </w:tcBorders>
            <w:vAlign w:val="center"/>
            <w:hideMark/>
          </w:tcPr>
          <w:p w14:paraId="47A0EF55" w14:textId="77777777" w:rsidR="006F79FA" w:rsidRPr="00FD1D97" w:rsidRDefault="006F79FA" w:rsidP="004760D2">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21,549,138 </w:t>
            </w:r>
          </w:p>
        </w:tc>
        <w:tc>
          <w:tcPr>
            <w:tcW w:w="924" w:type="dxa"/>
            <w:tcBorders>
              <w:top w:val="nil"/>
              <w:left w:val="nil"/>
              <w:bottom w:val="single" w:sz="8" w:space="0" w:color="auto"/>
              <w:right w:val="single" w:sz="8" w:space="0" w:color="auto"/>
            </w:tcBorders>
            <w:vAlign w:val="center"/>
            <w:hideMark/>
          </w:tcPr>
          <w:p w14:paraId="040A73EA" w14:textId="2B63969B"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hideMark/>
          </w:tcPr>
          <w:p w14:paraId="200D77EE"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3FBEA77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102BA7C6" w14:textId="3A627064"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r>
      <w:tr w:rsidR="006F79FA" w:rsidRPr="006F79FA" w14:paraId="78BCDFBB" w14:textId="77777777" w:rsidTr="00BB1993">
        <w:trPr>
          <w:trHeight w:val="283"/>
        </w:trPr>
        <w:tc>
          <w:tcPr>
            <w:tcW w:w="1695" w:type="dxa"/>
            <w:tcBorders>
              <w:top w:val="nil"/>
              <w:left w:val="single" w:sz="8" w:space="0" w:color="auto"/>
              <w:bottom w:val="single" w:sz="8" w:space="0" w:color="auto"/>
              <w:right w:val="single" w:sz="8" w:space="0" w:color="auto"/>
            </w:tcBorders>
            <w:vAlign w:val="center"/>
            <w:hideMark/>
          </w:tcPr>
          <w:p w14:paraId="4A067FA0" w14:textId="77777777" w:rsidR="006F79FA" w:rsidRPr="00FD1D97" w:rsidRDefault="006F79FA" w:rsidP="004760D2">
            <w:pPr>
              <w:rPr>
                <w:rFonts w:ascii="Arial Narrow" w:hAnsi="Arial Narrow" w:cs="Arial"/>
                <w:color w:val="0070C0"/>
                <w:sz w:val="20"/>
                <w:szCs w:val="20"/>
              </w:rPr>
            </w:pPr>
            <w:r w:rsidRPr="00FD1D97">
              <w:rPr>
                <w:rFonts w:ascii="Arial Narrow" w:hAnsi="Arial Narrow" w:cs="Arial"/>
                <w:color w:val="0070C0"/>
                <w:sz w:val="20"/>
                <w:szCs w:val="20"/>
              </w:rPr>
              <w:t>Consulting services</w:t>
            </w:r>
          </w:p>
        </w:tc>
        <w:tc>
          <w:tcPr>
            <w:tcW w:w="1217" w:type="dxa"/>
            <w:tcBorders>
              <w:top w:val="nil"/>
              <w:left w:val="nil"/>
              <w:bottom w:val="single" w:sz="8" w:space="0" w:color="auto"/>
              <w:right w:val="single" w:sz="8" w:space="0" w:color="auto"/>
            </w:tcBorders>
            <w:vAlign w:val="center"/>
            <w:hideMark/>
          </w:tcPr>
          <w:p w14:paraId="765AF05E"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8,396,300 </w:t>
            </w:r>
          </w:p>
        </w:tc>
        <w:tc>
          <w:tcPr>
            <w:tcW w:w="944" w:type="dxa"/>
            <w:tcBorders>
              <w:top w:val="nil"/>
              <w:left w:val="nil"/>
              <w:bottom w:val="single" w:sz="8" w:space="0" w:color="auto"/>
              <w:right w:val="single" w:sz="8" w:space="0" w:color="auto"/>
            </w:tcBorders>
            <w:vAlign w:val="center"/>
            <w:hideMark/>
          </w:tcPr>
          <w:p w14:paraId="19C43EC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18A96995"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217" w:type="dxa"/>
            <w:tcBorders>
              <w:top w:val="nil"/>
              <w:left w:val="nil"/>
              <w:bottom w:val="single" w:sz="8" w:space="0" w:color="auto"/>
              <w:right w:val="single" w:sz="8" w:space="0" w:color="auto"/>
            </w:tcBorders>
            <w:vAlign w:val="center"/>
            <w:hideMark/>
          </w:tcPr>
          <w:p w14:paraId="36443453"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8,396,300 </w:t>
            </w:r>
          </w:p>
        </w:tc>
        <w:tc>
          <w:tcPr>
            <w:tcW w:w="924" w:type="dxa"/>
            <w:tcBorders>
              <w:top w:val="nil"/>
              <w:left w:val="nil"/>
              <w:bottom w:val="single" w:sz="8" w:space="0" w:color="auto"/>
              <w:right w:val="single" w:sz="8" w:space="0" w:color="auto"/>
            </w:tcBorders>
            <w:vAlign w:val="center"/>
            <w:hideMark/>
          </w:tcPr>
          <w:p w14:paraId="71981AA8"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11,428 </w:t>
            </w:r>
          </w:p>
        </w:tc>
        <w:tc>
          <w:tcPr>
            <w:tcW w:w="944" w:type="dxa"/>
            <w:tcBorders>
              <w:top w:val="nil"/>
              <w:left w:val="nil"/>
              <w:bottom w:val="single" w:sz="8" w:space="0" w:color="auto"/>
              <w:right w:val="single" w:sz="8" w:space="0" w:color="auto"/>
            </w:tcBorders>
            <w:vAlign w:val="center"/>
            <w:hideMark/>
          </w:tcPr>
          <w:p w14:paraId="73439C4F"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03D07784"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6F85BD52"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11,428 </w:t>
            </w:r>
          </w:p>
        </w:tc>
      </w:tr>
      <w:tr w:rsidR="006F79FA" w:rsidRPr="006F79FA" w14:paraId="2D05E334" w14:textId="77777777" w:rsidTr="00BB1993">
        <w:trPr>
          <w:trHeight w:val="631"/>
        </w:trPr>
        <w:tc>
          <w:tcPr>
            <w:tcW w:w="1695" w:type="dxa"/>
            <w:tcBorders>
              <w:top w:val="nil"/>
              <w:left w:val="single" w:sz="8" w:space="0" w:color="auto"/>
              <w:bottom w:val="single" w:sz="8" w:space="0" w:color="auto"/>
              <w:right w:val="single" w:sz="8" w:space="0" w:color="auto"/>
            </w:tcBorders>
            <w:vAlign w:val="center"/>
            <w:hideMark/>
          </w:tcPr>
          <w:p w14:paraId="00E00D56" w14:textId="77777777" w:rsidR="006F79FA" w:rsidRPr="00FD1D97" w:rsidRDefault="006F79FA" w:rsidP="004760D2">
            <w:pPr>
              <w:rPr>
                <w:rFonts w:ascii="Arial Narrow" w:hAnsi="Arial Narrow" w:cs="Arial"/>
                <w:color w:val="0070C0"/>
                <w:sz w:val="20"/>
                <w:szCs w:val="20"/>
              </w:rPr>
            </w:pPr>
            <w:r w:rsidRPr="00FD1D97">
              <w:rPr>
                <w:rFonts w:ascii="Arial Narrow" w:hAnsi="Arial Narrow" w:cs="Arial"/>
                <w:color w:val="0070C0"/>
                <w:sz w:val="20"/>
                <w:szCs w:val="20"/>
              </w:rPr>
              <w:t>Capacity Development</w:t>
            </w:r>
          </w:p>
        </w:tc>
        <w:tc>
          <w:tcPr>
            <w:tcW w:w="1217" w:type="dxa"/>
            <w:tcBorders>
              <w:top w:val="nil"/>
              <w:left w:val="nil"/>
              <w:bottom w:val="single" w:sz="8" w:space="0" w:color="auto"/>
              <w:right w:val="single" w:sz="8" w:space="0" w:color="auto"/>
            </w:tcBorders>
            <w:vAlign w:val="center"/>
            <w:hideMark/>
          </w:tcPr>
          <w:p w14:paraId="2E6C4E3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8,885,937 </w:t>
            </w:r>
          </w:p>
        </w:tc>
        <w:tc>
          <w:tcPr>
            <w:tcW w:w="944" w:type="dxa"/>
            <w:tcBorders>
              <w:top w:val="nil"/>
              <w:left w:val="nil"/>
              <w:bottom w:val="single" w:sz="8" w:space="0" w:color="auto"/>
              <w:right w:val="single" w:sz="8" w:space="0" w:color="auto"/>
            </w:tcBorders>
            <w:vAlign w:val="center"/>
            <w:hideMark/>
          </w:tcPr>
          <w:p w14:paraId="0C019A1B"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3481C208"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300,451 </w:t>
            </w:r>
          </w:p>
        </w:tc>
        <w:tc>
          <w:tcPr>
            <w:tcW w:w="1217" w:type="dxa"/>
            <w:tcBorders>
              <w:top w:val="nil"/>
              <w:left w:val="nil"/>
              <w:bottom w:val="single" w:sz="8" w:space="0" w:color="auto"/>
              <w:right w:val="single" w:sz="8" w:space="0" w:color="auto"/>
            </w:tcBorders>
            <w:vAlign w:val="center"/>
            <w:hideMark/>
          </w:tcPr>
          <w:p w14:paraId="70FD824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9,186,388 </w:t>
            </w:r>
          </w:p>
        </w:tc>
        <w:tc>
          <w:tcPr>
            <w:tcW w:w="924" w:type="dxa"/>
            <w:tcBorders>
              <w:top w:val="nil"/>
              <w:left w:val="nil"/>
              <w:bottom w:val="single" w:sz="8" w:space="0" w:color="auto"/>
              <w:right w:val="single" w:sz="8" w:space="0" w:color="auto"/>
            </w:tcBorders>
            <w:vAlign w:val="center"/>
            <w:hideMark/>
          </w:tcPr>
          <w:p w14:paraId="487C16C1" w14:textId="09B11C35"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hideMark/>
          </w:tcPr>
          <w:p w14:paraId="5B81BF75"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1B9AC113"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1AEDBA04" w14:textId="2C3F1E5F"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r>
      <w:tr w:rsidR="006F79FA" w:rsidRPr="006F79FA" w14:paraId="26FF1649" w14:textId="77777777" w:rsidTr="00BB1993">
        <w:trPr>
          <w:trHeight w:val="283"/>
        </w:trPr>
        <w:tc>
          <w:tcPr>
            <w:tcW w:w="1695" w:type="dxa"/>
            <w:tcBorders>
              <w:top w:val="nil"/>
              <w:left w:val="single" w:sz="8" w:space="0" w:color="auto"/>
              <w:bottom w:val="single" w:sz="8" w:space="0" w:color="auto"/>
              <w:right w:val="single" w:sz="8" w:space="0" w:color="auto"/>
            </w:tcBorders>
            <w:vAlign w:val="center"/>
            <w:hideMark/>
          </w:tcPr>
          <w:p w14:paraId="55E9FAC3" w14:textId="77777777" w:rsidR="006F79FA" w:rsidRPr="00FD1D97" w:rsidRDefault="006F79FA" w:rsidP="004760D2">
            <w:pPr>
              <w:rPr>
                <w:rFonts w:ascii="Arial Narrow" w:hAnsi="Arial Narrow" w:cs="Arial"/>
                <w:color w:val="0070C0"/>
                <w:sz w:val="20"/>
                <w:szCs w:val="20"/>
              </w:rPr>
            </w:pPr>
            <w:r w:rsidRPr="00FD1D97">
              <w:rPr>
                <w:rFonts w:ascii="Arial Narrow" w:hAnsi="Arial Narrow" w:cs="Arial"/>
                <w:color w:val="0070C0"/>
                <w:sz w:val="20"/>
                <w:szCs w:val="20"/>
              </w:rPr>
              <w:t>Recurrent cost</w:t>
            </w:r>
          </w:p>
        </w:tc>
        <w:tc>
          <w:tcPr>
            <w:tcW w:w="1217" w:type="dxa"/>
            <w:tcBorders>
              <w:top w:val="nil"/>
              <w:left w:val="nil"/>
              <w:bottom w:val="single" w:sz="8" w:space="0" w:color="auto"/>
              <w:right w:val="single" w:sz="8" w:space="0" w:color="auto"/>
            </w:tcBorders>
            <w:vAlign w:val="center"/>
            <w:hideMark/>
          </w:tcPr>
          <w:p w14:paraId="0C45DF83"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2,769,515 </w:t>
            </w:r>
          </w:p>
        </w:tc>
        <w:tc>
          <w:tcPr>
            <w:tcW w:w="944" w:type="dxa"/>
            <w:tcBorders>
              <w:top w:val="nil"/>
              <w:left w:val="nil"/>
              <w:bottom w:val="single" w:sz="8" w:space="0" w:color="auto"/>
              <w:right w:val="single" w:sz="8" w:space="0" w:color="auto"/>
            </w:tcBorders>
            <w:vAlign w:val="center"/>
            <w:hideMark/>
          </w:tcPr>
          <w:p w14:paraId="6F9C61CE"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5D61050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809,400 </w:t>
            </w:r>
          </w:p>
        </w:tc>
        <w:tc>
          <w:tcPr>
            <w:tcW w:w="1217" w:type="dxa"/>
            <w:tcBorders>
              <w:top w:val="nil"/>
              <w:left w:val="nil"/>
              <w:bottom w:val="single" w:sz="8" w:space="0" w:color="auto"/>
              <w:right w:val="single" w:sz="8" w:space="0" w:color="auto"/>
            </w:tcBorders>
            <w:vAlign w:val="center"/>
            <w:hideMark/>
          </w:tcPr>
          <w:p w14:paraId="6E0B0501"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3,578,915 </w:t>
            </w:r>
          </w:p>
        </w:tc>
        <w:tc>
          <w:tcPr>
            <w:tcW w:w="924" w:type="dxa"/>
            <w:tcBorders>
              <w:top w:val="nil"/>
              <w:left w:val="nil"/>
              <w:bottom w:val="single" w:sz="8" w:space="0" w:color="auto"/>
              <w:right w:val="single" w:sz="8" w:space="0" w:color="auto"/>
            </w:tcBorders>
            <w:vAlign w:val="center"/>
            <w:hideMark/>
          </w:tcPr>
          <w:p w14:paraId="37CBF64B"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83,101 </w:t>
            </w:r>
          </w:p>
        </w:tc>
        <w:tc>
          <w:tcPr>
            <w:tcW w:w="944" w:type="dxa"/>
            <w:tcBorders>
              <w:top w:val="nil"/>
              <w:left w:val="nil"/>
              <w:bottom w:val="single" w:sz="8" w:space="0" w:color="auto"/>
              <w:right w:val="single" w:sz="8" w:space="0" w:color="auto"/>
            </w:tcBorders>
            <w:vAlign w:val="center"/>
            <w:hideMark/>
          </w:tcPr>
          <w:p w14:paraId="26B469B3"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7247B252" w14:textId="72F502FA"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4390D9C4"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83,101 </w:t>
            </w:r>
          </w:p>
        </w:tc>
      </w:tr>
      <w:tr w:rsidR="006F79FA" w:rsidRPr="006F79FA" w14:paraId="012CBD07" w14:textId="77777777" w:rsidTr="00BB1993">
        <w:trPr>
          <w:trHeight w:val="283"/>
        </w:trPr>
        <w:tc>
          <w:tcPr>
            <w:tcW w:w="1695" w:type="dxa"/>
            <w:tcBorders>
              <w:top w:val="nil"/>
              <w:left w:val="single" w:sz="8" w:space="0" w:color="auto"/>
              <w:bottom w:val="single" w:sz="8" w:space="0" w:color="auto"/>
              <w:right w:val="single" w:sz="8" w:space="0" w:color="auto"/>
            </w:tcBorders>
            <w:vAlign w:val="center"/>
            <w:hideMark/>
          </w:tcPr>
          <w:p w14:paraId="2306BF72" w14:textId="77777777" w:rsidR="006F79FA" w:rsidRPr="00FD1D97" w:rsidRDefault="006F79FA" w:rsidP="004760D2">
            <w:pPr>
              <w:rPr>
                <w:rFonts w:ascii="Arial Narrow" w:hAnsi="Arial Narrow" w:cs="Arial"/>
                <w:color w:val="0070C0"/>
                <w:sz w:val="20"/>
                <w:szCs w:val="20"/>
              </w:rPr>
            </w:pPr>
            <w:r w:rsidRPr="00FD1D97">
              <w:rPr>
                <w:rFonts w:ascii="Arial Narrow" w:hAnsi="Arial Narrow" w:cs="Arial"/>
                <w:color w:val="0070C0"/>
                <w:sz w:val="20"/>
                <w:szCs w:val="20"/>
              </w:rPr>
              <w:t>Interest Charge</w:t>
            </w:r>
          </w:p>
        </w:tc>
        <w:tc>
          <w:tcPr>
            <w:tcW w:w="1217" w:type="dxa"/>
            <w:tcBorders>
              <w:top w:val="nil"/>
              <w:left w:val="nil"/>
              <w:bottom w:val="single" w:sz="8" w:space="0" w:color="auto"/>
              <w:right w:val="single" w:sz="8" w:space="0" w:color="auto"/>
            </w:tcBorders>
            <w:vAlign w:val="center"/>
            <w:hideMark/>
          </w:tcPr>
          <w:p w14:paraId="54EB327C"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w:t>
            </w:r>
          </w:p>
        </w:tc>
        <w:tc>
          <w:tcPr>
            <w:tcW w:w="944" w:type="dxa"/>
            <w:tcBorders>
              <w:top w:val="nil"/>
              <w:left w:val="nil"/>
              <w:bottom w:val="single" w:sz="8" w:space="0" w:color="auto"/>
              <w:right w:val="single" w:sz="8" w:space="0" w:color="auto"/>
            </w:tcBorders>
            <w:vAlign w:val="center"/>
            <w:hideMark/>
          </w:tcPr>
          <w:p w14:paraId="5DFC901E"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3D31BD45" w14:textId="77777777" w:rsidR="006F79FA" w:rsidRPr="00FD1D97" w:rsidRDefault="006F79FA" w:rsidP="004760D2">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2,656,130 </w:t>
            </w:r>
          </w:p>
        </w:tc>
        <w:tc>
          <w:tcPr>
            <w:tcW w:w="1217" w:type="dxa"/>
            <w:tcBorders>
              <w:top w:val="nil"/>
              <w:left w:val="nil"/>
              <w:bottom w:val="single" w:sz="8" w:space="0" w:color="auto"/>
              <w:right w:val="single" w:sz="8" w:space="0" w:color="auto"/>
            </w:tcBorders>
            <w:vAlign w:val="center"/>
            <w:hideMark/>
          </w:tcPr>
          <w:p w14:paraId="3836C8E6"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2,656,130 </w:t>
            </w:r>
          </w:p>
        </w:tc>
        <w:tc>
          <w:tcPr>
            <w:tcW w:w="924" w:type="dxa"/>
            <w:tcBorders>
              <w:top w:val="nil"/>
              <w:left w:val="nil"/>
              <w:bottom w:val="single" w:sz="8" w:space="0" w:color="auto"/>
              <w:right w:val="single" w:sz="8" w:space="0" w:color="auto"/>
            </w:tcBorders>
            <w:vAlign w:val="center"/>
            <w:hideMark/>
          </w:tcPr>
          <w:p w14:paraId="28C5E850"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hideMark/>
          </w:tcPr>
          <w:p w14:paraId="4B6E06D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57099F1A"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27299458"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r>
      <w:tr w:rsidR="006F79FA" w:rsidRPr="006F79FA" w14:paraId="3DC9E023" w14:textId="77777777" w:rsidTr="00BB1993">
        <w:trPr>
          <w:trHeight w:val="283"/>
        </w:trPr>
        <w:tc>
          <w:tcPr>
            <w:tcW w:w="1695" w:type="dxa"/>
            <w:tcBorders>
              <w:top w:val="nil"/>
              <w:left w:val="single" w:sz="8" w:space="0" w:color="auto"/>
              <w:bottom w:val="single" w:sz="8" w:space="0" w:color="auto"/>
              <w:right w:val="single" w:sz="8" w:space="0" w:color="auto"/>
            </w:tcBorders>
            <w:vAlign w:val="center"/>
            <w:hideMark/>
          </w:tcPr>
          <w:p w14:paraId="2C5C6CD7" w14:textId="77777777" w:rsidR="006F79FA" w:rsidRPr="00FD1D97" w:rsidRDefault="006F79FA" w:rsidP="004760D2">
            <w:pPr>
              <w:rPr>
                <w:rFonts w:ascii="Arial Narrow" w:hAnsi="Arial Narrow" w:cs="Arial"/>
                <w:color w:val="0070C0"/>
                <w:sz w:val="20"/>
                <w:szCs w:val="20"/>
              </w:rPr>
            </w:pPr>
            <w:r w:rsidRPr="00FD1D97">
              <w:rPr>
                <w:rFonts w:ascii="Arial Narrow" w:hAnsi="Arial Narrow" w:cs="Arial"/>
                <w:color w:val="0070C0"/>
                <w:sz w:val="20"/>
                <w:szCs w:val="20"/>
              </w:rPr>
              <w:t>Unallocated</w:t>
            </w:r>
          </w:p>
        </w:tc>
        <w:tc>
          <w:tcPr>
            <w:tcW w:w="1217" w:type="dxa"/>
            <w:tcBorders>
              <w:top w:val="nil"/>
              <w:left w:val="nil"/>
              <w:bottom w:val="single" w:sz="8" w:space="0" w:color="auto"/>
              <w:right w:val="single" w:sz="8" w:space="0" w:color="auto"/>
            </w:tcBorders>
            <w:vAlign w:val="center"/>
            <w:hideMark/>
          </w:tcPr>
          <w:p w14:paraId="70C84FE4"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9,623,064 </w:t>
            </w:r>
          </w:p>
        </w:tc>
        <w:tc>
          <w:tcPr>
            <w:tcW w:w="944" w:type="dxa"/>
            <w:tcBorders>
              <w:top w:val="nil"/>
              <w:left w:val="nil"/>
              <w:bottom w:val="single" w:sz="8" w:space="0" w:color="auto"/>
              <w:right w:val="single" w:sz="8" w:space="0" w:color="auto"/>
            </w:tcBorders>
            <w:vAlign w:val="center"/>
            <w:hideMark/>
          </w:tcPr>
          <w:p w14:paraId="4FADD6B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hideMark/>
          </w:tcPr>
          <w:p w14:paraId="5B136739"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154,019 </w:t>
            </w:r>
          </w:p>
        </w:tc>
        <w:tc>
          <w:tcPr>
            <w:tcW w:w="1217" w:type="dxa"/>
            <w:tcBorders>
              <w:top w:val="nil"/>
              <w:left w:val="nil"/>
              <w:bottom w:val="single" w:sz="8" w:space="0" w:color="auto"/>
              <w:right w:val="single" w:sz="8" w:space="0" w:color="auto"/>
            </w:tcBorders>
            <w:vAlign w:val="center"/>
            <w:hideMark/>
          </w:tcPr>
          <w:p w14:paraId="126BE4C1"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9,777,083 </w:t>
            </w:r>
          </w:p>
        </w:tc>
        <w:tc>
          <w:tcPr>
            <w:tcW w:w="924" w:type="dxa"/>
            <w:tcBorders>
              <w:top w:val="nil"/>
              <w:left w:val="nil"/>
              <w:bottom w:val="single" w:sz="8" w:space="0" w:color="auto"/>
              <w:right w:val="single" w:sz="8" w:space="0" w:color="auto"/>
            </w:tcBorders>
            <w:vAlign w:val="center"/>
            <w:hideMark/>
          </w:tcPr>
          <w:p w14:paraId="50337AEE"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hideMark/>
          </w:tcPr>
          <w:p w14:paraId="61FFECDA"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hideMark/>
          </w:tcPr>
          <w:p w14:paraId="322E52B8"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hideMark/>
          </w:tcPr>
          <w:p w14:paraId="3628296C" w14:textId="77777777" w:rsidR="006F79FA" w:rsidRPr="00FD1D97" w:rsidRDefault="006F79FA" w:rsidP="004760D2">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r>
      <w:tr w:rsidR="006F79FA" w:rsidRPr="006F79FA" w14:paraId="566B4E7C" w14:textId="77777777" w:rsidTr="004760D2">
        <w:trPr>
          <w:trHeight w:val="284"/>
        </w:trPr>
        <w:tc>
          <w:tcPr>
            <w:tcW w:w="1695" w:type="dxa"/>
            <w:tcBorders>
              <w:top w:val="nil"/>
              <w:left w:val="single" w:sz="8" w:space="0" w:color="auto"/>
              <w:bottom w:val="single" w:sz="8" w:space="0" w:color="auto"/>
              <w:right w:val="single" w:sz="8" w:space="0" w:color="auto"/>
            </w:tcBorders>
            <w:shd w:val="clear" w:color="000000" w:fill="D0CECE"/>
            <w:vAlign w:val="center"/>
            <w:hideMark/>
          </w:tcPr>
          <w:p w14:paraId="04A878A2"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Total</w:t>
            </w:r>
          </w:p>
        </w:tc>
        <w:tc>
          <w:tcPr>
            <w:tcW w:w="1217" w:type="dxa"/>
            <w:tcBorders>
              <w:top w:val="nil"/>
              <w:left w:val="nil"/>
              <w:bottom w:val="single" w:sz="8" w:space="0" w:color="auto"/>
              <w:right w:val="single" w:sz="8" w:space="0" w:color="auto"/>
            </w:tcBorders>
            <w:shd w:val="clear" w:color="000000" w:fill="D0CECE"/>
            <w:vAlign w:val="center"/>
            <w:hideMark/>
          </w:tcPr>
          <w:p w14:paraId="4E289121"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80,000,000 </w:t>
            </w:r>
          </w:p>
        </w:tc>
        <w:tc>
          <w:tcPr>
            <w:tcW w:w="944" w:type="dxa"/>
            <w:tcBorders>
              <w:top w:val="nil"/>
              <w:left w:val="nil"/>
              <w:bottom w:val="single" w:sz="8" w:space="0" w:color="auto"/>
              <w:right w:val="single" w:sz="8" w:space="0" w:color="auto"/>
            </w:tcBorders>
            <w:shd w:val="clear" w:color="000000" w:fill="D0CECE"/>
            <w:vAlign w:val="center"/>
            <w:hideMark/>
          </w:tcPr>
          <w:p w14:paraId="05547443"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                  -   </w:t>
            </w:r>
          </w:p>
        </w:tc>
        <w:tc>
          <w:tcPr>
            <w:tcW w:w="1106" w:type="dxa"/>
            <w:tcBorders>
              <w:top w:val="nil"/>
              <w:left w:val="nil"/>
              <w:bottom w:val="single" w:sz="8" w:space="0" w:color="auto"/>
              <w:right w:val="single" w:sz="8" w:space="0" w:color="auto"/>
            </w:tcBorders>
            <w:shd w:val="clear" w:color="000000" w:fill="D0CECE"/>
            <w:vAlign w:val="center"/>
            <w:hideMark/>
          </w:tcPr>
          <w:p w14:paraId="13FCD694"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 xml:space="preserve">3,920,000 </w:t>
            </w:r>
          </w:p>
        </w:tc>
        <w:tc>
          <w:tcPr>
            <w:tcW w:w="1217" w:type="dxa"/>
            <w:tcBorders>
              <w:top w:val="nil"/>
              <w:left w:val="nil"/>
              <w:bottom w:val="single" w:sz="8" w:space="0" w:color="auto"/>
              <w:right w:val="single" w:sz="8" w:space="0" w:color="auto"/>
            </w:tcBorders>
            <w:shd w:val="clear" w:color="000000" w:fill="D0CECE"/>
            <w:vAlign w:val="center"/>
            <w:hideMark/>
          </w:tcPr>
          <w:p w14:paraId="65C0B3FF"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83,920,000 </w:t>
            </w:r>
          </w:p>
        </w:tc>
        <w:tc>
          <w:tcPr>
            <w:tcW w:w="924" w:type="dxa"/>
            <w:tcBorders>
              <w:top w:val="nil"/>
              <w:left w:val="nil"/>
              <w:bottom w:val="single" w:sz="8" w:space="0" w:color="auto"/>
              <w:right w:val="single" w:sz="8" w:space="0" w:color="auto"/>
            </w:tcBorders>
            <w:shd w:val="clear" w:color="000000" w:fill="D0CECE"/>
            <w:vAlign w:val="center"/>
            <w:hideMark/>
          </w:tcPr>
          <w:p w14:paraId="2CC61B60"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 94,529 </w:t>
            </w:r>
          </w:p>
        </w:tc>
        <w:tc>
          <w:tcPr>
            <w:tcW w:w="944" w:type="dxa"/>
            <w:tcBorders>
              <w:top w:val="nil"/>
              <w:left w:val="nil"/>
              <w:bottom w:val="single" w:sz="8" w:space="0" w:color="auto"/>
              <w:right w:val="single" w:sz="8" w:space="0" w:color="auto"/>
            </w:tcBorders>
            <w:shd w:val="clear" w:color="000000" w:fill="D0CECE"/>
            <w:vAlign w:val="center"/>
            <w:hideMark/>
          </w:tcPr>
          <w:p w14:paraId="4714EE44"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                  -   </w:t>
            </w:r>
          </w:p>
        </w:tc>
        <w:tc>
          <w:tcPr>
            <w:tcW w:w="912" w:type="dxa"/>
            <w:tcBorders>
              <w:top w:val="nil"/>
              <w:left w:val="nil"/>
              <w:bottom w:val="single" w:sz="8" w:space="0" w:color="auto"/>
              <w:right w:val="single" w:sz="8" w:space="0" w:color="auto"/>
            </w:tcBorders>
            <w:shd w:val="clear" w:color="000000" w:fill="D0CECE"/>
            <w:vAlign w:val="center"/>
            <w:hideMark/>
          </w:tcPr>
          <w:p w14:paraId="09058FFB"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                  -   </w:t>
            </w:r>
          </w:p>
        </w:tc>
        <w:tc>
          <w:tcPr>
            <w:tcW w:w="924" w:type="dxa"/>
            <w:tcBorders>
              <w:top w:val="nil"/>
              <w:left w:val="nil"/>
              <w:bottom w:val="single" w:sz="8" w:space="0" w:color="auto"/>
              <w:right w:val="single" w:sz="8" w:space="0" w:color="auto"/>
            </w:tcBorders>
            <w:shd w:val="clear" w:color="000000" w:fill="D0CECE"/>
            <w:vAlign w:val="center"/>
            <w:hideMark/>
          </w:tcPr>
          <w:p w14:paraId="35714B87"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 94,529 </w:t>
            </w:r>
          </w:p>
        </w:tc>
      </w:tr>
    </w:tbl>
    <w:p w14:paraId="55933E55" w14:textId="5D0A65F2" w:rsidR="003735F4" w:rsidRPr="00644C8C" w:rsidRDefault="00FB2CAD" w:rsidP="005A3656">
      <w:pPr>
        <w:pStyle w:val="Subtitle"/>
        <w:rPr>
          <w:rFonts w:cs="Arial"/>
          <w:smallCaps/>
          <w:color w:val="5A5A5A" w:themeColor="text1" w:themeTint="A5"/>
          <w:lang w:val="en-US"/>
        </w:rPr>
      </w:pPr>
      <w:r w:rsidRPr="00644C8C">
        <w:rPr>
          <w:rStyle w:val="SubtleReference"/>
          <w:lang w:val="en-US"/>
        </w:rPr>
        <w:t>Source: Financial Unit</w:t>
      </w:r>
    </w:p>
    <w:p w14:paraId="0CCB2770" w14:textId="77777777" w:rsidR="00070EBE" w:rsidRPr="00343458" w:rsidRDefault="00070EBE" w:rsidP="00070EBE">
      <w:pPr>
        <w:rPr>
          <w:rFonts w:ascii="Calibri" w:hAnsi="Calibri" w:cs="Calibri"/>
          <w:sz w:val="21"/>
          <w:szCs w:val="21"/>
          <w:lang w:val="en-US"/>
        </w:rPr>
      </w:pPr>
    </w:p>
    <w:p w14:paraId="350DBF05" w14:textId="77777777" w:rsidR="00FD1D97" w:rsidRDefault="00FD1D97" w:rsidP="00C6622E">
      <w:pPr>
        <w:pStyle w:val="Caption"/>
        <w:rPr>
          <w:rFonts w:ascii="Arial" w:hAnsi="Arial" w:cs="Arial"/>
          <w:lang w:val="en-US"/>
        </w:rPr>
      </w:pPr>
    </w:p>
    <w:p w14:paraId="68B49E05" w14:textId="7B8CAB35" w:rsidR="00FB2CAD" w:rsidRPr="00426202" w:rsidRDefault="00FB2CAD" w:rsidP="00C6622E">
      <w:pPr>
        <w:pStyle w:val="Caption"/>
        <w:rPr>
          <w:rFonts w:ascii="Arial" w:hAnsi="Arial" w:cs="Arial"/>
          <w:lang w:val="en-US"/>
        </w:rPr>
      </w:pPr>
      <w:bookmarkStart w:id="81" w:name="_Toc214735179"/>
      <w:r w:rsidRPr="00426202">
        <w:rPr>
          <w:rFonts w:ascii="Arial" w:hAnsi="Arial" w:cs="Arial"/>
          <w:lang w:val="en-US"/>
        </w:rPr>
        <w:t xml:space="preserve">Table </w:t>
      </w:r>
      <w:bookmarkStart w:id="82" w:name="_Hlk211948979"/>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4772E0">
        <w:rPr>
          <w:rFonts w:ascii="Arial" w:hAnsi="Arial" w:cs="Arial"/>
          <w:noProof/>
          <w:lang w:val="en-US"/>
        </w:rPr>
        <w:t>7</w:t>
      </w:r>
      <w:r w:rsidR="00284BCF" w:rsidRPr="00426202">
        <w:rPr>
          <w:rFonts w:ascii="Arial" w:hAnsi="Arial" w:cs="Arial"/>
          <w:lang w:val="en-US"/>
        </w:rPr>
        <w:fldChar w:fldCharType="end"/>
      </w:r>
      <w:bookmarkEnd w:id="82"/>
      <w:r w:rsidRPr="00426202">
        <w:rPr>
          <w:rFonts w:ascii="Arial" w:hAnsi="Arial" w:cs="Arial"/>
          <w:lang w:val="en-US"/>
        </w:rPr>
        <w:t>: Expenditures by Outputs</w:t>
      </w:r>
      <w:bookmarkEnd w:id="81"/>
    </w:p>
    <w:tbl>
      <w:tblPr>
        <w:tblW w:w="9800" w:type="dxa"/>
        <w:tblLook w:val="04A0" w:firstRow="1" w:lastRow="0" w:firstColumn="1" w:lastColumn="0" w:noHBand="0" w:noVBand="1"/>
      </w:tblPr>
      <w:tblGrid>
        <w:gridCol w:w="2262"/>
        <w:gridCol w:w="1272"/>
        <w:gridCol w:w="857"/>
        <w:gridCol w:w="1106"/>
        <w:gridCol w:w="1217"/>
        <w:gridCol w:w="828"/>
        <w:gridCol w:w="760"/>
        <w:gridCol w:w="670"/>
        <w:gridCol w:w="828"/>
      </w:tblGrid>
      <w:tr w:rsidR="006F79FA" w:rsidRPr="006F79FA" w14:paraId="2F591DB5" w14:textId="77777777" w:rsidTr="00BB1993">
        <w:trPr>
          <w:trHeight w:val="397"/>
        </w:trPr>
        <w:tc>
          <w:tcPr>
            <w:tcW w:w="2262"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E34D509" w14:textId="77777777" w:rsidR="006F79FA" w:rsidRPr="00FD1D97" w:rsidRDefault="006F79FA" w:rsidP="006F79FA">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Components/Outputs</w:t>
            </w:r>
          </w:p>
        </w:tc>
        <w:tc>
          <w:tcPr>
            <w:tcW w:w="4452" w:type="dxa"/>
            <w:gridSpan w:val="4"/>
            <w:tcBorders>
              <w:top w:val="single" w:sz="8" w:space="0" w:color="auto"/>
              <w:left w:val="nil"/>
              <w:bottom w:val="single" w:sz="8" w:space="0" w:color="auto"/>
              <w:right w:val="single" w:sz="8" w:space="0" w:color="000000"/>
            </w:tcBorders>
            <w:shd w:val="clear" w:color="000000" w:fill="D0CECE"/>
            <w:vAlign w:val="center"/>
            <w:hideMark/>
          </w:tcPr>
          <w:p w14:paraId="1BDD7ADC" w14:textId="336BBA02"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 Project Cost</w:t>
            </w:r>
          </w:p>
        </w:tc>
        <w:tc>
          <w:tcPr>
            <w:tcW w:w="3086" w:type="dxa"/>
            <w:gridSpan w:val="4"/>
            <w:tcBorders>
              <w:top w:val="single" w:sz="8" w:space="0" w:color="auto"/>
              <w:left w:val="nil"/>
              <w:bottom w:val="single" w:sz="8" w:space="0" w:color="auto"/>
              <w:right w:val="single" w:sz="8" w:space="0" w:color="000000"/>
            </w:tcBorders>
            <w:shd w:val="clear" w:color="000000" w:fill="D0CECE"/>
            <w:vAlign w:val="center"/>
            <w:hideMark/>
          </w:tcPr>
          <w:p w14:paraId="1ABF136E" w14:textId="100CE902"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Cumulative to Date</w:t>
            </w:r>
          </w:p>
        </w:tc>
      </w:tr>
      <w:tr w:rsidR="006F79FA" w:rsidRPr="006F79FA" w14:paraId="10834887" w14:textId="77777777" w:rsidTr="00BB1993">
        <w:trPr>
          <w:trHeight w:val="397"/>
        </w:trPr>
        <w:tc>
          <w:tcPr>
            <w:tcW w:w="2262" w:type="dxa"/>
            <w:vMerge/>
            <w:tcBorders>
              <w:top w:val="single" w:sz="8" w:space="0" w:color="auto"/>
              <w:left w:val="single" w:sz="8" w:space="0" w:color="auto"/>
              <w:bottom w:val="single" w:sz="8" w:space="0" w:color="000000"/>
              <w:right w:val="single" w:sz="8" w:space="0" w:color="auto"/>
            </w:tcBorders>
            <w:vAlign w:val="center"/>
            <w:hideMark/>
          </w:tcPr>
          <w:p w14:paraId="08D56BD2" w14:textId="77777777" w:rsidR="006F79FA" w:rsidRPr="00FD1D97" w:rsidRDefault="006F79FA" w:rsidP="006F79FA">
            <w:pPr>
              <w:rPr>
                <w:rFonts w:ascii="Arial Narrow" w:hAnsi="Arial Narrow" w:cs="Arial"/>
                <w:b/>
                <w:bCs/>
                <w:color w:val="000000"/>
                <w:sz w:val="20"/>
                <w:szCs w:val="20"/>
                <w:lang w:val="en-US" w:eastAsia="en-US"/>
              </w:rPr>
            </w:pPr>
          </w:p>
        </w:tc>
        <w:tc>
          <w:tcPr>
            <w:tcW w:w="1272" w:type="dxa"/>
            <w:tcBorders>
              <w:top w:val="nil"/>
              <w:left w:val="nil"/>
              <w:bottom w:val="single" w:sz="8" w:space="0" w:color="auto"/>
              <w:right w:val="single" w:sz="8" w:space="0" w:color="auto"/>
            </w:tcBorders>
            <w:shd w:val="clear" w:color="000000" w:fill="D0CECE"/>
            <w:vAlign w:val="center"/>
            <w:hideMark/>
          </w:tcPr>
          <w:p w14:paraId="7E95FA34" w14:textId="5520D722"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Loan</w:t>
            </w:r>
          </w:p>
        </w:tc>
        <w:tc>
          <w:tcPr>
            <w:tcW w:w="857" w:type="dxa"/>
            <w:tcBorders>
              <w:top w:val="nil"/>
              <w:left w:val="nil"/>
              <w:bottom w:val="single" w:sz="8" w:space="0" w:color="auto"/>
              <w:right w:val="single" w:sz="8" w:space="0" w:color="auto"/>
            </w:tcBorders>
            <w:shd w:val="clear" w:color="000000" w:fill="D0CECE"/>
            <w:vAlign w:val="center"/>
            <w:hideMark/>
          </w:tcPr>
          <w:p w14:paraId="5AAC8F74" w14:textId="67EA0ACA"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Grant</w:t>
            </w:r>
          </w:p>
        </w:tc>
        <w:tc>
          <w:tcPr>
            <w:tcW w:w="1106" w:type="dxa"/>
            <w:tcBorders>
              <w:top w:val="nil"/>
              <w:left w:val="nil"/>
              <w:bottom w:val="single" w:sz="8" w:space="0" w:color="auto"/>
              <w:right w:val="single" w:sz="8" w:space="0" w:color="auto"/>
            </w:tcBorders>
            <w:shd w:val="clear" w:color="000000" w:fill="D0CECE"/>
            <w:vAlign w:val="center"/>
            <w:hideMark/>
          </w:tcPr>
          <w:p w14:paraId="29084B01" w14:textId="3C17D8D9"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GKC</w:t>
            </w:r>
          </w:p>
        </w:tc>
        <w:tc>
          <w:tcPr>
            <w:tcW w:w="1217" w:type="dxa"/>
            <w:tcBorders>
              <w:top w:val="nil"/>
              <w:left w:val="nil"/>
              <w:bottom w:val="single" w:sz="8" w:space="0" w:color="auto"/>
              <w:right w:val="single" w:sz="8" w:space="0" w:color="auto"/>
            </w:tcBorders>
            <w:shd w:val="clear" w:color="000000" w:fill="D0CECE"/>
            <w:vAlign w:val="center"/>
            <w:hideMark/>
          </w:tcPr>
          <w:p w14:paraId="3E32347D" w14:textId="243CDEE5"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w:t>
            </w:r>
          </w:p>
        </w:tc>
        <w:tc>
          <w:tcPr>
            <w:tcW w:w="828" w:type="dxa"/>
            <w:tcBorders>
              <w:top w:val="nil"/>
              <w:left w:val="nil"/>
              <w:bottom w:val="single" w:sz="8" w:space="0" w:color="auto"/>
              <w:right w:val="single" w:sz="8" w:space="0" w:color="auto"/>
            </w:tcBorders>
            <w:shd w:val="clear" w:color="000000" w:fill="D0CECE"/>
            <w:vAlign w:val="center"/>
            <w:hideMark/>
          </w:tcPr>
          <w:p w14:paraId="2714720F" w14:textId="77777777"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Loan</w:t>
            </w:r>
          </w:p>
        </w:tc>
        <w:tc>
          <w:tcPr>
            <w:tcW w:w="760" w:type="dxa"/>
            <w:tcBorders>
              <w:top w:val="nil"/>
              <w:left w:val="nil"/>
              <w:bottom w:val="single" w:sz="8" w:space="0" w:color="auto"/>
              <w:right w:val="single" w:sz="8" w:space="0" w:color="auto"/>
            </w:tcBorders>
            <w:shd w:val="clear" w:color="000000" w:fill="D0CECE"/>
            <w:vAlign w:val="center"/>
            <w:hideMark/>
          </w:tcPr>
          <w:p w14:paraId="56686A56" w14:textId="4E3FCA70"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Grant</w:t>
            </w:r>
          </w:p>
        </w:tc>
        <w:tc>
          <w:tcPr>
            <w:tcW w:w="670" w:type="dxa"/>
            <w:tcBorders>
              <w:top w:val="nil"/>
              <w:left w:val="nil"/>
              <w:bottom w:val="single" w:sz="8" w:space="0" w:color="auto"/>
              <w:right w:val="single" w:sz="8" w:space="0" w:color="auto"/>
            </w:tcBorders>
            <w:shd w:val="clear" w:color="000000" w:fill="D0CECE"/>
            <w:vAlign w:val="center"/>
            <w:hideMark/>
          </w:tcPr>
          <w:p w14:paraId="7EC44A9E" w14:textId="0045FCF7"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GKC</w:t>
            </w:r>
          </w:p>
        </w:tc>
        <w:tc>
          <w:tcPr>
            <w:tcW w:w="828" w:type="dxa"/>
            <w:tcBorders>
              <w:top w:val="nil"/>
              <w:left w:val="nil"/>
              <w:bottom w:val="single" w:sz="8" w:space="0" w:color="auto"/>
              <w:right w:val="single" w:sz="8" w:space="0" w:color="auto"/>
            </w:tcBorders>
            <w:shd w:val="clear" w:color="000000" w:fill="D0CECE"/>
            <w:vAlign w:val="center"/>
            <w:hideMark/>
          </w:tcPr>
          <w:p w14:paraId="4B6F8662" w14:textId="18062DC8"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w:t>
            </w:r>
          </w:p>
        </w:tc>
      </w:tr>
      <w:tr w:rsidR="006F79FA" w:rsidRPr="006F79FA" w14:paraId="4BE89096"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17821E3D"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1</w:t>
            </w:r>
          </w:p>
        </w:tc>
        <w:tc>
          <w:tcPr>
            <w:tcW w:w="1272" w:type="dxa"/>
            <w:tcBorders>
              <w:top w:val="nil"/>
              <w:left w:val="nil"/>
              <w:bottom w:val="single" w:sz="8" w:space="0" w:color="auto"/>
              <w:right w:val="single" w:sz="8" w:space="0" w:color="auto"/>
            </w:tcBorders>
            <w:vAlign w:val="center"/>
            <w:hideMark/>
          </w:tcPr>
          <w:p w14:paraId="75CED0AA" w14:textId="77777777" w:rsidR="006F79FA" w:rsidRPr="00FD1D97" w:rsidRDefault="006F79FA" w:rsidP="006F79FA">
            <w:pPr>
              <w:jc w:val="center"/>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42,357,696 </w:t>
            </w:r>
          </w:p>
        </w:tc>
        <w:tc>
          <w:tcPr>
            <w:tcW w:w="857" w:type="dxa"/>
            <w:tcBorders>
              <w:top w:val="nil"/>
              <w:left w:val="nil"/>
              <w:bottom w:val="single" w:sz="8" w:space="0" w:color="auto"/>
              <w:right w:val="single" w:sz="8" w:space="0" w:color="auto"/>
            </w:tcBorders>
            <w:vAlign w:val="center"/>
            <w:hideMark/>
          </w:tcPr>
          <w:p w14:paraId="1A28070A"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0CA2D91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w:t>
            </w:r>
          </w:p>
        </w:tc>
        <w:tc>
          <w:tcPr>
            <w:tcW w:w="1217" w:type="dxa"/>
            <w:tcBorders>
              <w:top w:val="nil"/>
              <w:left w:val="nil"/>
              <w:bottom w:val="single" w:sz="8" w:space="0" w:color="auto"/>
              <w:right w:val="single" w:sz="8" w:space="0" w:color="auto"/>
            </w:tcBorders>
            <w:vAlign w:val="center"/>
            <w:hideMark/>
          </w:tcPr>
          <w:p w14:paraId="5E6EDB49"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42,357,696 </w:t>
            </w:r>
          </w:p>
        </w:tc>
        <w:tc>
          <w:tcPr>
            <w:tcW w:w="828" w:type="dxa"/>
            <w:tcBorders>
              <w:top w:val="nil"/>
              <w:left w:val="nil"/>
              <w:bottom w:val="single" w:sz="8" w:space="0" w:color="auto"/>
              <w:right w:val="single" w:sz="8" w:space="0" w:color="auto"/>
            </w:tcBorders>
            <w:vAlign w:val="center"/>
            <w:hideMark/>
          </w:tcPr>
          <w:p w14:paraId="5DDF657F"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41,017 </w:t>
            </w:r>
          </w:p>
        </w:tc>
        <w:tc>
          <w:tcPr>
            <w:tcW w:w="760" w:type="dxa"/>
            <w:tcBorders>
              <w:top w:val="nil"/>
              <w:left w:val="nil"/>
              <w:bottom w:val="single" w:sz="8" w:space="0" w:color="auto"/>
              <w:right w:val="single" w:sz="8" w:space="0" w:color="auto"/>
            </w:tcBorders>
            <w:vAlign w:val="center"/>
            <w:hideMark/>
          </w:tcPr>
          <w:p w14:paraId="5E459B24"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2F5DA46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36789B3F"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41,017 </w:t>
            </w:r>
          </w:p>
        </w:tc>
      </w:tr>
      <w:tr w:rsidR="006F79FA" w:rsidRPr="006F79FA" w14:paraId="4D16FBAF"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33FF9605"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2</w:t>
            </w:r>
          </w:p>
        </w:tc>
        <w:tc>
          <w:tcPr>
            <w:tcW w:w="1272" w:type="dxa"/>
            <w:tcBorders>
              <w:top w:val="nil"/>
              <w:left w:val="nil"/>
              <w:bottom w:val="single" w:sz="8" w:space="0" w:color="auto"/>
              <w:right w:val="single" w:sz="8" w:space="0" w:color="auto"/>
            </w:tcBorders>
            <w:vAlign w:val="center"/>
            <w:hideMark/>
          </w:tcPr>
          <w:p w14:paraId="6F2B1B40" w14:textId="77777777" w:rsidR="006F79FA" w:rsidRPr="00FD1D97" w:rsidRDefault="006F79FA" w:rsidP="006F79FA">
            <w:pPr>
              <w:jc w:val="center"/>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20,303,089 </w:t>
            </w:r>
          </w:p>
        </w:tc>
        <w:tc>
          <w:tcPr>
            <w:tcW w:w="857" w:type="dxa"/>
            <w:tcBorders>
              <w:top w:val="nil"/>
              <w:left w:val="nil"/>
              <w:bottom w:val="single" w:sz="8" w:space="0" w:color="auto"/>
              <w:right w:val="single" w:sz="8" w:space="0" w:color="auto"/>
            </w:tcBorders>
            <w:vAlign w:val="center"/>
            <w:hideMark/>
          </w:tcPr>
          <w:p w14:paraId="63C1537E"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0AAD02AF"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258,748 </w:t>
            </w:r>
          </w:p>
        </w:tc>
        <w:tc>
          <w:tcPr>
            <w:tcW w:w="1217" w:type="dxa"/>
            <w:tcBorders>
              <w:top w:val="nil"/>
              <w:left w:val="nil"/>
              <w:bottom w:val="single" w:sz="8" w:space="0" w:color="auto"/>
              <w:right w:val="single" w:sz="8" w:space="0" w:color="auto"/>
            </w:tcBorders>
            <w:vAlign w:val="center"/>
            <w:hideMark/>
          </w:tcPr>
          <w:p w14:paraId="2A4CBB5B"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20,561,837 </w:t>
            </w:r>
          </w:p>
        </w:tc>
        <w:tc>
          <w:tcPr>
            <w:tcW w:w="828" w:type="dxa"/>
            <w:tcBorders>
              <w:top w:val="nil"/>
              <w:left w:val="nil"/>
              <w:bottom w:val="single" w:sz="8" w:space="0" w:color="auto"/>
              <w:right w:val="single" w:sz="8" w:space="0" w:color="auto"/>
            </w:tcBorders>
            <w:vAlign w:val="center"/>
            <w:hideMark/>
          </w:tcPr>
          <w:p w14:paraId="5CBC6C59"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1,592 </w:t>
            </w:r>
          </w:p>
        </w:tc>
        <w:tc>
          <w:tcPr>
            <w:tcW w:w="760" w:type="dxa"/>
            <w:tcBorders>
              <w:top w:val="nil"/>
              <w:left w:val="nil"/>
              <w:bottom w:val="single" w:sz="8" w:space="0" w:color="auto"/>
              <w:right w:val="single" w:sz="8" w:space="0" w:color="auto"/>
            </w:tcBorders>
            <w:vAlign w:val="center"/>
            <w:hideMark/>
          </w:tcPr>
          <w:p w14:paraId="43956773"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55AE8DCE"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2482E850"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1,592 </w:t>
            </w:r>
          </w:p>
        </w:tc>
      </w:tr>
      <w:tr w:rsidR="006F79FA" w:rsidRPr="006F79FA" w14:paraId="72A8E3A3"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05C25260"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3</w:t>
            </w:r>
          </w:p>
        </w:tc>
        <w:tc>
          <w:tcPr>
            <w:tcW w:w="1272" w:type="dxa"/>
            <w:tcBorders>
              <w:top w:val="nil"/>
              <w:left w:val="nil"/>
              <w:bottom w:val="single" w:sz="8" w:space="0" w:color="auto"/>
              <w:right w:val="single" w:sz="8" w:space="0" w:color="auto"/>
            </w:tcBorders>
            <w:vAlign w:val="center"/>
            <w:hideMark/>
          </w:tcPr>
          <w:p w14:paraId="0ADEF2A3"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1,041,351 </w:t>
            </w:r>
          </w:p>
        </w:tc>
        <w:tc>
          <w:tcPr>
            <w:tcW w:w="857" w:type="dxa"/>
            <w:tcBorders>
              <w:top w:val="nil"/>
              <w:left w:val="nil"/>
              <w:bottom w:val="single" w:sz="8" w:space="0" w:color="auto"/>
              <w:right w:val="single" w:sz="8" w:space="0" w:color="auto"/>
            </w:tcBorders>
            <w:vAlign w:val="center"/>
            <w:hideMark/>
          </w:tcPr>
          <w:p w14:paraId="260F0ED0"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2AB812DC"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41,703 </w:t>
            </w:r>
          </w:p>
        </w:tc>
        <w:tc>
          <w:tcPr>
            <w:tcW w:w="1217" w:type="dxa"/>
            <w:tcBorders>
              <w:top w:val="nil"/>
              <w:left w:val="nil"/>
              <w:bottom w:val="single" w:sz="8" w:space="0" w:color="auto"/>
              <w:right w:val="single" w:sz="8" w:space="0" w:color="auto"/>
            </w:tcBorders>
            <w:vAlign w:val="center"/>
            <w:hideMark/>
          </w:tcPr>
          <w:p w14:paraId="72B85ED5"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1,083,054 </w:t>
            </w:r>
          </w:p>
        </w:tc>
        <w:tc>
          <w:tcPr>
            <w:tcW w:w="828" w:type="dxa"/>
            <w:tcBorders>
              <w:top w:val="nil"/>
              <w:left w:val="nil"/>
              <w:bottom w:val="single" w:sz="8" w:space="0" w:color="auto"/>
              <w:right w:val="single" w:sz="8" w:space="0" w:color="auto"/>
            </w:tcBorders>
            <w:vAlign w:val="center"/>
            <w:hideMark/>
          </w:tcPr>
          <w:p w14:paraId="261AF43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760" w:type="dxa"/>
            <w:tcBorders>
              <w:top w:val="nil"/>
              <w:left w:val="nil"/>
              <w:bottom w:val="single" w:sz="8" w:space="0" w:color="auto"/>
              <w:right w:val="single" w:sz="8" w:space="0" w:color="auto"/>
            </w:tcBorders>
            <w:vAlign w:val="center"/>
            <w:hideMark/>
          </w:tcPr>
          <w:p w14:paraId="73178592"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686C1697"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15AB9612" w14:textId="15693719"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r>
      <w:tr w:rsidR="006F79FA" w:rsidRPr="006F79FA" w14:paraId="4714C53F"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5431DFC5"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4</w:t>
            </w:r>
          </w:p>
        </w:tc>
        <w:tc>
          <w:tcPr>
            <w:tcW w:w="1272" w:type="dxa"/>
            <w:tcBorders>
              <w:top w:val="nil"/>
              <w:left w:val="nil"/>
              <w:bottom w:val="single" w:sz="8" w:space="0" w:color="auto"/>
              <w:right w:val="single" w:sz="8" w:space="0" w:color="auto"/>
            </w:tcBorders>
            <w:vAlign w:val="center"/>
            <w:hideMark/>
          </w:tcPr>
          <w:p w14:paraId="186276A4"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1,324,000 </w:t>
            </w:r>
          </w:p>
        </w:tc>
        <w:tc>
          <w:tcPr>
            <w:tcW w:w="857" w:type="dxa"/>
            <w:tcBorders>
              <w:top w:val="nil"/>
              <w:left w:val="nil"/>
              <w:bottom w:val="single" w:sz="8" w:space="0" w:color="auto"/>
              <w:right w:val="single" w:sz="8" w:space="0" w:color="auto"/>
            </w:tcBorders>
            <w:vAlign w:val="center"/>
            <w:hideMark/>
          </w:tcPr>
          <w:p w14:paraId="146E1E8A"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5F964702"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217" w:type="dxa"/>
            <w:tcBorders>
              <w:top w:val="nil"/>
              <w:left w:val="nil"/>
              <w:bottom w:val="single" w:sz="8" w:space="0" w:color="auto"/>
              <w:right w:val="single" w:sz="8" w:space="0" w:color="auto"/>
            </w:tcBorders>
            <w:vAlign w:val="center"/>
            <w:hideMark/>
          </w:tcPr>
          <w:p w14:paraId="232EFE61"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1,324,000 </w:t>
            </w:r>
          </w:p>
        </w:tc>
        <w:tc>
          <w:tcPr>
            <w:tcW w:w="828" w:type="dxa"/>
            <w:tcBorders>
              <w:top w:val="nil"/>
              <w:left w:val="nil"/>
              <w:bottom w:val="single" w:sz="8" w:space="0" w:color="auto"/>
              <w:right w:val="single" w:sz="8" w:space="0" w:color="auto"/>
            </w:tcBorders>
            <w:vAlign w:val="center"/>
            <w:hideMark/>
          </w:tcPr>
          <w:p w14:paraId="5CE1A33B"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17,363 </w:t>
            </w:r>
          </w:p>
        </w:tc>
        <w:tc>
          <w:tcPr>
            <w:tcW w:w="760" w:type="dxa"/>
            <w:tcBorders>
              <w:top w:val="nil"/>
              <w:left w:val="nil"/>
              <w:bottom w:val="single" w:sz="8" w:space="0" w:color="auto"/>
              <w:right w:val="single" w:sz="8" w:space="0" w:color="auto"/>
            </w:tcBorders>
            <w:vAlign w:val="center"/>
            <w:hideMark/>
          </w:tcPr>
          <w:p w14:paraId="5740000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4D4DCE1B"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3CE8B92D" w14:textId="77777777" w:rsidR="006F79FA" w:rsidRPr="00FD1D97" w:rsidRDefault="006F79FA" w:rsidP="006F79FA">
            <w:pPr>
              <w:jc w:val="center"/>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17,363 </w:t>
            </w:r>
          </w:p>
        </w:tc>
      </w:tr>
      <w:tr w:rsidR="006F79FA" w:rsidRPr="006F79FA" w14:paraId="460F984B"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02DFC9D2"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Project Management</w:t>
            </w:r>
          </w:p>
        </w:tc>
        <w:tc>
          <w:tcPr>
            <w:tcW w:w="1272" w:type="dxa"/>
            <w:tcBorders>
              <w:top w:val="nil"/>
              <w:left w:val="nil"/>
              <w:bottom w:val="single" w:sz="8" w:space="0" w:color="auto"/>
              <w:right w:val="single" w:sz="8" w:space="0" w:color="auto"/>
            </w:tcBorders>
            <w:vAlign w:val="center"/>
            <w:hideMark/>
          </w:tcPr>
          <w:p w14:paraId="5E4E3F26"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5,350,800 </w:t>
            </w:r>
          </w:p>
        </w:tc>
        <w:tc>
          <w:tcPr>
            <w:tcW w:w="857" w:type="dxa"/>
            <w:tcBorders>
              <w:top w:val="nil"/>
              <w:left w:val="nil"/>
              <w:bottom w:val="single" w:sz="8" w:space="0" w:color="auto"/>
              <w:right w:val="single" w:sz="8" w:space="0" w:color="auto"/>
            </w:tcBorders>
            <w:vAlign w:val="center"/>
            <w:hideMark/>
          </w:tcPr>
          <w:p w14:paraId="7AD9880B"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06450CC7"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809,400 </w:t>
            </w:r>
          </w:p>
        </w:tc>
        <w:tc>
          <w:tcPr>
            <w:tcW w:w="1217" w:type="dxa"/>
            <w:tcBorders>
              <w:top w:val="nil"/>
              <w:left w:val="nil"/>
              <w:bottom w:val="single" w:sz="8" w:space="0" w:color="auto"/>
              <w:right w:val="single" w:sz="8" w:space="0" w:color="auto"/>
            </w:tcBorders>
            <w:vAlign w:val="center"/>
            <w:hideMark/>
          </w:tcPr>
          <w:p w14:paraId="2207EEA9"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6,160,200 </w:t>
            </w:r>
          </w:p>
        </w:tc>
        <w:tc>
          <w:tcPr>
            <w:tcW w:w="828" w:type="dxa"/>
            <w:tcBorders>
              <w:top w:val="nil"/>
              <w:left w:val="nil"/>
              <w:bottom w:val="single" w:sz="8" w:space="0" w:color="auto"/>
              <w:right w:val="single" w:sz="8" w:space="0" w:color="auto"/>
            </w:tcBorders>
            <w:vAlign w:val="center"/>
            <w:hideMark/>
          </w:tcPr>
          <w:p w14:paraId="255B7DFF"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34,557 </w:t>
            </w:r>
          </w:p>
        </w:tc>
        <w:tc>
          <w:tcPr>
            <w:tcW w:w="760" w:type="dxa"/>
            <w:tcBorders>
              <w:top w:val="nil"/>
              <w:left w:val="nil"/>
              <w:bottom w:val="single" w:sz="8" w:space="0" w:color="auto"/>
              <w:right w:val="single" w:sz="8" w:space="0" w:color="auto"/>
            </w:tcBorders>
            <w:vAlign w:val="center"/>
            <w:hideMark/>
          </w:tcPr>
          <w:p w14:paraId="41FD66BE"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315B6F53"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1BCA9700"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34,557 </w:t>
            </w:r>
          </w:p>
        </w:tc>
      </w:tr>
      <w:tr w:rsidR="006F79FA" w:rsidRPr="006F79FA" w14:paraId="434F8393"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5F523F0D"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Interest Charge</w:t>
            </w:r>
          </w:p>
        </w:tc>
        <w:tc>
          <w:tcPr>
            <w:tcW w:w="1272" w:type="dxa"/>
            <w:tcBorders>
              <w:top w:val="nil"/>
              <w:left w:val="nil"/>
              <w:bottom w:val="single" w:sz="8" w:space="0" w:color="auto"/>
              <w:right w:val="single" w:sz="8" w:space="0" w:color="auto"/>
            </w:tcBorders>
            <w:vAlign w:val="center"/>
            <w:hideMark/>
          </w:tcPr>
          <w:p w14:paraId="7149AC56"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w:t>
            </w:r>
          </w:p>
        </w:tc>
        <w:tc>
          <w:tcPr>
            <w:tcW w:w="857" w:type="dxa"/>
            <w:tcBorders>
              <w:top w:val="nil"/>
              <w:left w:val="nil"/>
              <w:bottom w:val="single" w:sz="8" w:space="0" w:color="auto"/>
              <w:right w:val="single" w:sz="8" w:space="0" w:color="auto"/>
            </w:tcBorders>
            <w:vAlign w:val="center"/>
            <w:hideMark/>
          </w:tcPr>
          <w:p w14:paraId="32655E8C"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75E8EBB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2,656,130 </w:t>
            </w:r>
          </w:p>
        </w:tc>
        <w:tc>
          <w:tcPr>
            <w:tcW w:w="1217" w:type="dxa"/>
            <w:tcBorders>
              <w:top w:val="nil"/>
              <w:left w:val="nil"/>
              <w:bottom w:val="single" w:sz="8" w:space="0" w:color="auto"/>
              <w:right w:val="single" w:sz="8" w:space="0" w:color="auto"/>
            </w:tcBorders>
            <w:vAlign w:val="center"/>
            <w:hideMark/>
          </w:tcPr>
          <w:p w14:paraId="03A79092"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2,656,130 </w:t>
            </w:r>
          </w:p>
        </w:tc>
        <w:tc>
          <w:tcPr>
            <w:tcW w:w="828" w:type="dxa"/>
            <w:tcBorders>
              <w:top w:val="nil"/>
              <w:left w:val="nil"/>
              <w:bottom w:val="single" w:sz="8" w:space="0" w:color="auto"/>
              <w:right w:val="single" w:sz="8" w:space="0" w:color="auto"/>
            </w:tcBorders>
            <w:vAlign w:val="center"/>
            <w:hideMark/>
          </w:tcPr>
          <w:p w14:paraId="4E61D06F"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w:t>
            </w:r>
          </w:p>
        </w:tc>
        <w:tc>
          <w:tcPr>
            <w:tcW w:w="760" w:type="dxa"/>
            <w:tcBorders>
              <w:top w:val="nil"/>
              <w:left w:val="nil"/>
              <w:bottom w:val="single" w:sz="8" w:space="0" w:color="auto"/>
              <w:right w:val="single" w:sz="8" w:space="0" w:color="auto"/>
            </w:tcBorders>
            <w:vAlign w:val="center"/>
            <w:hideMark/>
          </w:tcPr>
          <w:p w14:paraId="19861049"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472B91D1"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6D85DBD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r>
      <w:tr w:rsidR="006F79FA" w:rsidRPr="006F79FA" w14:paraId="34124651" w14:textId="77777777" w:rsidTr="00BB1993">
        <w:trPr>
          <w:trHeight w:val="397"/>
        </w:trPr>
        <w:tc>
          <w:tcPr>
            <w:tcW w:w="2262" w:type="dxa"/>
            <w:tcBorders>
              <w:top w:val="nil"/>
              <w:left w:val="single" w:sz="8" w:space="0" w:color="auto"/>
              <w:bottom w:val="single" w:sz="8" w:space="0" w:color="auto"/>
              <w:right w:val="single" w:sz="8" w:space="0" w:color="auto"/>
            </w:tcBorders>
            <w:vAlign w:val="center"/>
            <w:hideMark/>
          </w:tcPr>
          <w:p w14:paraId="5C77685B" w14:textId="77777777" w:rsidR="006F79FA" w:rsidRPr="00FD1D97" w:rsidRDefault="006F79FA" w:rsidP="006F79FA">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Unallocated</w:t>
            </w:r>
          </w:p>
        </w:tc>
        <w:tc>
          <w:tcPr>
            <w:tcW w:w="1272" w:type="dxa"/>
            <w:tcBorders>
              <w:top w:val="nil"/>
              <w:left w:val="nil"/>
              <w:bottom w:val="single" w:sz="8" w:space="0" w:color="auto"/>
              <w:right w:val="single" w:sz="8" w:space="0" w:color="auto"/>
            </w:tcBorders>
            <w:vAlign w:val="center"/>
            <w:hideMark/>
          </w:tcPr>
          <w:p w14:paraId="6BEB4F9C"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9,623,064 </w:t>
            </w:r>
          </w:p>
        </w:tc>
        <w:tc>
          <w:tcPr>
            <w:tcW w:w="857" w:type="dxa"/>
            <w:tcBorders>
              <w:top w:val="nil"/>
              <w:left w:val="nil"/>
              <w:bottom w:val="single" w:sz="8" w:space="0" w:color="auto"/>
              <w:right w:val="single" w:sz="8" w:space="0" w:color="auto"/>
            </w:tcBorders>
            <w:vAlign w:val="center"/>
            <w:hideMark/>
          </w:tcPr>
          <w:p w14:paraId="3D5A0ABC" w14:textId="77777777" w:rsidR="006F79FA" w:rsidRPr="00FD1D97" w:rsidRDefault="006F79FA" w:rsidP="006F79FA">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hideMark/>
          </w:tcPr>
          <w:p w14:paraId="425A99E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154,019 </w:t>
            </w:r>
          </w:p>
        </w:tc>
        <w:tc>
          <w:tcPr>
            <w:tcW w:w="1217" w:type="dxa"/>
            <w:tcBorders>
              <w:top w:val="nil"/>
              <w:left w:val="nil"/>
              <w:bottom w:val="single" w:sz="8" w:space="0" w:color="auto"/>
              <w:right w:val="single" w:sz="8" w:space="0" w:color="auto"/>
            </w:tcBorders>
            <w:vAlign w:val="center"/>
            <w:hideMark/>
          </w:tcPr>
          <w:p w14:paraId="28CEF0F6"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9,777,083 </w:t>
            </w:r>
          </w:p>
        </w:tc>
        <w:tc>
          <w:tcPr>
            <w:tcW w:w="828" w:type="dxa"/>
            <w:tcBorders>
              <w:top w:val="nil"/>
              <w:left w:val="nil"/>
              <w:bottom w:val="single" w:sz="8" w:space="0" w:color="auto"/>
              <w:right w:val="single" w:sz="8" w:space="0" w:color="auto"/>
            </w:tcBorders>
            <w:vAlign w:val="center"/>
            <w:hideMark/>
          </w:tcPr>
          <w:p w14:paraId="25FED021"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760" w:type="dxa"/>
            <w:tcBorders>
              <w:top w:val="nil"/>
              <w:left w:val="nil"/>
              <w:bottom w:val="single" w:sz="8" w:space="0" w:color="auto"/>
              <w:right w:val="single" w:sz="8" w:space="0" w:color="auto"/>
            </w:tcBorders>
            <w:vAlign w:val="center"/>
            <w:hideMark/>
          </w:tcPr>
          <w:p w14:paraId="3B8355C2"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hideMark/>
          </w:tcPr>
          <w:p w14:paraId="387DD02A"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hideMark/>
          </w:tcPr>
          <w:p w14:paraId="4DA7A92F" w14:textId="77777777" w:rsidR="006F79FA" w:rsidRPr="00FD1D97" w:rsidRDefault="006F79FA" w:rsidP="006F79FA">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r>
      <w:tr w:rsidR="006F79FA" w:rsidRPr="006F79FA" w14:paraId="639C0984" w14:textId="77777777" w:rsidTr="006F79FA">
        <w:trPr>
          <w:trHeight w:val="439"/>
        </w:trPr>
        <w:tc>
          <w:tcPr>
            <w:tcW w:w="2262" w:type="dxa"/>
            <w:tcBorders>
              <w:top w:val="nil"/>
              <w:left w:val="single" w:sz="8" w:space="0" w:color="auto"/>
              <w:bottom w:val="single" w:sz="8" w:space="0" w:color="auto"/>
              <w:right w:val="single" w:sz="8" w:space="0" w:color="auto"/>
            </w:tcBorders>
            <w:shd w:val="clear" w:color="000000" w:fill="D0CECE"/>
            <w:vAlign w:val="center"/>
            <w:hideMark/>
          </w:tcPr>
          <w:p w14:paraId="3C206DE3" w14:textId="77777777" w:rsidR="006F79FA" w:rsidRPr="00FD1D97" w:rsidRDefault="006F79FA" w:rsidP="006F79FA">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w:t>
            </w:r>
          </w:p>
        </w:tc>
        <w:tc>
          <w:tcPr>
            <w:tcW w:w="1272" w:type="dxa"/>
            <w:tcBorders>
              <w:top w:val="nil"/>
              <w:left w:val="nil"/>
              <w:bottom w:val="single" w:sz="8" w:space="0" w:color="auto"/>
              <w:right w:val="single" w:sz="8" w:space="0" w:color="auto"/>
            </w:tcBorders>
            <w:shd w:val="clear" w:color="000000" w:fill="D0CECE"/>
            <w:vAlign w:val="center"/>
            <w:hideMark/>
          </w:tcPr>
          <w:p w14:paraId="43247CD9" w14:textId="77777777" w:rsidR="006F79FA" w:rsidRPr="00FD1D97" w:rsidRDefault="006F79FA" w:rsidP="006F79FA">
            <w:pPr>
              <w:jc w:val="center"/>
              <w:rPr>
                <w:rFonts w:ascii="Arial Narrow" w:hAnsi="Arial Narrow" w:cs="Arial"/>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80,000,000 </w:t>
            </w:r>
            <w:r w:rsidRPr="00FD1D97">
              <w:rPr>
                <w:rFonts w:ascii="Arial Narrow" w:hAnsi="Arial Narrow" w:cs="Arial"/>
                <w:color w:val="000000"/>
                <w:sz w:val="20"/>
                <w:szCs w:val="20"/>
                <w:lang w:val="en-US" w:eastAsia="en-US"/>
              </w:rPr>
              <w:t xml:space="preserve"> </w:t>
            </w:r>
          </w:p>
        </w:tc>
        <w:tc>
          <w:tcPr>
            <w:tcW w:w="857" w:type="dxa"/>
            <w:tcBorders>
              <w:top w:val="nil"/>
              <w:left w:val="nil"/>
              <w:bottom w:val="single" w:sz="8" w:space="0" w:color="auto"/>
              <w:right w:val="single" w:sz="8" w:space="0" w:color="auto"/>
            </w:tcBorders>
            <w:shd w:val="clear" w:color="000000" w:fill="D0CECE"/>
            <w:vAlign w:val="center"/>
            <w:hideMark/>
          </w:tcPr>
          <w:p w14:paraId="69D6736F" w14:textId="77777777" w:rsidR="006F79FA" w:rsidRPr="00FD1D97" w:rsidRDefault="006F79FA" w:rsidP="006F79FA">
            <w:pPr>
              <w:jc w:val="right"/>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 xml:space="preserve">        -   </w:t>
            </w:r>
          </w:p>
        </w:tc>
        <w:tc>
          <w:tcPr>
            <w:tcW w:w="1106" w:type="dxa"/>
            <w:tcBorders>
              <w:top w:val="nil"/>
              <w:left w:val="nil"/>
              <w:bottom w:val="single" w:sz="8" w:space="0" w:color="auto"/>
              <w:right w:val="single" w:sz="8" w:space="0" w:color="auto"/>
            </w:tcBorders>
            <w:shd w:val="clear" w:color="000000" w:fill="D0CECE"/>
            <w:vAlign w:val="center"/>
            <w:hideMark/>
          </w:tcPr>
          <w:p w14:paraId="63176B06" w14:textId="77777777" w:rsidR="006F79FA" w:rsidRPr="00FD1D97" w:rsidRDefault="006F79FA" w:rsidP="006F79FA">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3,920,000 </w:t>
            </w:r>
          </w:p>
        </w:tc>
        <w:tc>
          <w:tcPr>
            <w:tcW w:w="1217" w:type="dxa"/>
            <w:tcBorders>
              <w:top w:val="nil"/>
              <w:left w:val="nil"/>
              <w:bottom w:val="single" w:sz="8" w:space="0" w:color="auto"/>
              <w:right w:val="single" w:sz="8" w:space="0" w:color="auto"/>
            </w:tcBorders>
            <w:shd w:val="clear" w:color="000000" w:fill="D0CECE"/>
            <w:vAlign w:val="center"/>
            <w:hideMark/>
          </w:tcPr>
          <w:p w14:paraId="1471AF22" w14:textId="77777777" w:rsidR="006F79FA" w:rsidRPr="00FD1D97" w:rsidRDefault="006F79FA" w:rsidP="006F79FA">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83,920,000 </w:t>
            </w:r>
          </w:p>
        </w:tc>
        <w:tc>
          <w:tcPr>
            <w:tcW w:w="828" w:type="dxa"/>
            <w:tcBorders>
              <w:top w:val="nil"/>
              <w:left w:val="nil"/>
              <w:bottom w:val="single" w:sz="8" w:space="0" w:color="auto"/>
              <w:right w:val="single" w:sz="8" w:space="0" w:color="auto"/>
            </w:tcBorders>
            <w:shd w:val="clear" w:color="000000" w:fill="D0CECE"/>
            <w:vAlign w:val="center"/>
            <w:hideMark/>
          </w:tcPr>
          <w:p w14:paraId="685858AE" w14:textId="77777777" w:rsidR="006F79FA" w:rsidRPr="00FD1D97" w:rsidRDefault="006F79FA" w:rsidP="006F79FA">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94,529 </w:t>
            </w:r>
          </w:p>
        </w:tc>
        <w:tc>
          <w:tcPr>
            <w:tcW w:w="760" w:type="dxa"/>
            <w:tcBorders>
              <w:top w:val="nil"/>
              <w:left w:val="nil"/>
              <w:bottom w:val="single" w:sz="8" w:space="0" w:color="auto"/>
              <w:right w:val="single" w:sz="8" w:space="0" w:color="auto"/>
            </w:tcBorders>
            <w:shd w:val="clear" w:color="000000" w:fill="D0CECE"/>
            <w:vAlign w:val="center"/>
            <w:hideMark/>
          </w:tcPr>
          <w:p w14:paraId="204F074B" w14:textId="77777777" w:rsidR="006F79FA" w:rsidRPr="00FD1D97" w:rsidRDefault="006F79FA" w:rsidP="006F79FA">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         -   </w:t>
            </w:r>
          </w:p>
        </w:tc>
        <w:tc>
          <w:tcPr>
            <w:tcW w:w="670" w:type="dxa"/>
            <w:tcBorders>
              <w:top w:val="nil"/>
              <w:left w:val="nil"/>
              <w:bottom w:val="single" w:sz="8" w:space="0" w:color="auto"/>
              <w:right w:val="single" w:sz="8" w:space="0" w:color="auto"/>
            </w:tcBorders>
            <w:shd w:val="clear" w:color="000000" w:fill="D0CECE"/>
            <w:vAlign w:val="center"/>
            <w:hideMark/>
          </w:tcPr>
          <w:p w14:paraId="12D79A4C" w14:textId="77777777" w:rsidR="006F79FA" w:rsidRPr="00FD1D97" w:rsidRDefault="006F79FA" w:rsidP="006F79FA">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      -   </w:t>
            </w:r>
          </w:p>
        </w:tc>
        <w:tc>
          <w:tcPr>
            <w:tcW w:w="828" w:type="dxa"/>
            <w:tcBorders>
              <w:top w:val="nil"/>
              <w:left w:val="nil"/>
              <w:bottom w:val="single" w:sz="8" w:space="0" w:color="auto"/>
              <w:right w:val="single" w:sz="8" w:space="0" w:color="auto"/>
            </w:tcBorders>
            <w:shd w:val="clear" w:color="000000" w:fill="D0CECE"/>
            <w:vAlign w:val="center"/>
            <w:hideMark/>
          </w:tcPr>
          <w:p w14:paraId="7447051C" w14:textId="77777777" w:rsidR="006F79FA" w:rsidRPr="00FD1D97" w:rsidRDefault="006F79FA" w:rsidP="006F79FA">
            <w:pPr>
              <w:jc w:val="center"/>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94,529 </w:t>
            </w:r>
          </w:p>
        </w:tc>
      </w:tr>
    </w:tbl>
    <w:p w14:paraId="7AB2CCD1" w14:textId="4B70566F" w:rsidR="00FB2CAD" w:rsidRDefault="00FB2CAD" w:rsidP="007F2A45">
      <w:pPr>
        <w:pStyle w:val="Subtitle"/>
        <w:rPr>
          <w:rStyle w:val="SubtleReference"/>
          <w:lang w:val="en-US"/>
        </w:rPr>
      </w:pPr>
      <w:r w:rsidRPr="00644C8C">
        <w:rPr>
          <w:rStyle w:val="SubtleReference"/>
          <w:lang w:val="en-US"/>
        </w:rPr>
        <w:t>Source: Financial Unit</w:t>
      </w:r>
    </w:p>
    <w:p w14:paraId="378066F0" w14:textId="77777777" w:rsidR="006F79FA" w:rsidRPr="006F79FA" w:rsidRDefault="006F79FA" w:rsidP="006F79FA">
      <w:pPr>
        <w:rPr>
          <w:lang w:val="en-US" w:eastAsia="en-US"/>
        </w:rPr>
      </w:pPr>
    </w:p>
    <w:p w14:paraId="5C279B50" w14:textId="0333C450" w:rsidR="006F79FA" w:rsidRPr="00EB651B" w:rsidRDefault="006F79FA" w:rsidP="00773DC3">
      <w:pPr>
        <w:pStyle w:val="Heading3"/>
      </w:pPr>
      <w:bookmarkStart w:id="83" w:name="_Toc214870962"/>
      <w:r w:rsidRPr="00644C8C">
        <w:t>4.3.</w:t>
      </w:r>
      <w:r>
        <w:t>3</w:t>
      </w:r>
      <w:r w:rsidRPr="00644C8C">
        <w:t>.</w:t>
      </w:r>
      <w:r w:rsidRPr="00644C8C">
        <w:tab/>
      </w:r>
      <w:r w:rsidRPr="006F79FA">
        <w:t>Budget Variance Analysis</w:t>
      </w:r>
      <w:bookmarkEnd w:id="83"/>
      <w:r w:rsidRPr="00644C8C">
        <w:t xml:space="preserve"> </w:t>
      </w:r>
    </w:p>
    <w:p w14:paraId="767E3FC0" w14:textId="77777777" w:rsidR="006F79FA" w:rsidRPr="00343458" w:rsidRDefault="006F79FA" w:rsidP="006F79FA">
      <w:pPr>
        <w:rPr>
          <w:rFonts w:ascii="Calibri" w:eastAsiaTheme="minorHAnsi" w:hAnsi="Calibri" w:cs="Calibri"/>
          <w:sz w:val="21"/>
          <w:szCs w:val="21"/>
          <w:lang w:val="en-US" w:eastAsia="en-US"/>
        </w:rPr>
      </w:pPr>
    </w:p>
    <w:p w14:paraId="49B364F0" w14:textId="77777777" w:rsidR="006F79FA" w:rsidRPr="000F5EBD" w:rsidRDefault="006F79FA" w:rsidP="00355798">
      <w:pPr>
        <w:pStyle w:val="ADBListParagraph"/>
      </w:pPr>
      <w:r w:rsidRPr="000F5EBD">
        <w:t xml:space="preserve">There are variances 82% between actual expenditure versus budget for Q3 2025, The variances of each category as following: </w:t>
      </w:r>
    </w:p>
    <w:p w14:paraId="02343763" w14:textId="2776DE8D" w:rsidR="006F79FA" w:rsidRPr="000F5EBD" w:rsidRDefault="006F79FA" w:rsidP="00856E25">
      <w:pPr>
        <w:pStyle w:val="ListParagraph"/>
        <w:numPr>
          <w:ilvl w:val="0"/>
          <w:numId w:val="10"/>
        </w:numPr>
        <w:rPr>
          <w:rFonts w:ascii="Arial" w:hAnsi="Arial" w:cs="Arial"/>
          <w:sz w:val="22"/>
          <w:szCs w:val="22"/>
          <w:lang w:val="en-US"/>
        </w:rPr>
      </w:pPr>
      <w:r w:rsidRPr="000F5EBD">
        <w:rPr>
          <w:rFonts w:ascii="Arial" w:hAnsi="Arial" w:cs="Arial"/>
          <w:sz w:val="22"/>
          <w:szCs w:val="22"/>
          <w:lang w:val="en-US"/>
        </w:rPr>
        <w:t>Category Consulting services have underspent 96% in Q3 2025.  The variances are due to the delay of contract award for Consulting services in Q3 2025.</w:t>
      </w:r>
    </w:p>
    <w:p w14:paraId="283D8F88" w14:textId="16448438" w:rsidR="006F79FA" w:rsidRPr="000F5EBD" w:rsidRDefault="006F79FA" w:rsidP="00856E25">
      <w:pPr>
        <w:pStyle w:val="ListParagraph"/>
        <w:numPr>
          <w:ilvl w:val="0"/>
          <w:numId w:val="10"/>
        </w:numPr>
        <w:rPr>
          <w:rFonts w:ascii="Arial" w:hAnsi="Arial" w:cs="Arial"/>
          <w:sz w:val="22"/>
          <w:szCs w:val="22"/>
          <w:lang w:val="en-US"/>
        </w:rPr>
      </w:pPr>
      <w:r w:rsidRPr="000F5EBD">
        <w:rPr>
          <w:rFonts w:ascii="Arial" w:hAnsi="Arial" w:cs="Arial"/>
          <w:sz w:val="22"/>
          <w:szCs w:val="22"/>
          <w:lang w:val="en-US"/>
        </w:rPr>
        <w:t>Category Capacity building has underspent 100% in Q3 2025.  The variances are due to the delay of Capacity building activities from Q3 2025 to Q4 2025</w:t>
      </w:r>
    </w:p>
    <w:p w14:paraId="3868727A" w14:textId="084231FE" w:rsidR="00FB2CAD" w:rsidRPr="000F5EBD" w:rsidRDefault="006F79FA" w:rsidP="00856E25">
      <w:pPr>
        <w:pStyle w:val="ListParagraph"/>
        <w:numPr>
          <w:ilvl w:val="0"/>
          <w:numId w:val="10"/>
        </w:numPr>
        <w:rPr>
          <w:rFonts w:ascii="Arial" w:hAnsi="Arial" w:cs="Arial"/>
          <w:sz w:val="22"/>
          <w:szCs w:val="22"/>
          <w:lang w:val="en-US"/>
        </w:rPr>
      </w:pPr>
      <w:r w:rsidRPr="000F5EBD">
        <w:rPr>
          <w:rFonts w:ascii="Arial" w:hAnsi="Arial" w:cs="Arial"/>
          <w:sz w:val="22"/>
          <w:szCs w:val="22"/>
          <w:lang w:val="en-US"/>
        </w:rPr>
        <w:t>Category Recurrent cost has underspent 58% in Q3 2025.  The variances are due to There is Bac II exam in Q2, so some of the Project staff can't perform monitoring mission in Provinces, and there is also the delay of some monitoring missions from Q3 2025 to Q4 2025.</w:t>
      </w:r>
    </w:p>
    <w:p w14:paraId="61C7E429" w14:textId="18405E60" w:rsidR="006F79FA" w:rsidRPr="00426202" w:rsidRDefault="006F79FA" w:rsidP="006F79FA">
      <w:pPr>
        <w:pStyle w:val="Caption"/>
        <w:rPr>
          <w:rFonts w:ascii="Arial" w:hAnsi="Arial" w:cs="Arial"/>
          <w:szCs w:val="22"/>
        </w:rPr>
      </w:pPr>
      <w:bookmarkStart w:id="84" w:name="_Toc214735180"/>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4772E0">
        <w:rPr>
          <w:rFonts w:ascii="Arial" w:hAnsi="Arial" w:cs="Arial"/>
          <w:noProof/>
          <w:lang w:val="en-US"/>
        </w:rPr>
        <w:t>8</w:t>
      </w:r>
      <w:r w:rsidRPr="00426202">
        <w:rPr>
          <w:rFonts w:ascii="Arial" w:hAnsi="Arial" w:cs="Arial"/>
          <w:lang w:val="en-US"/>
        </w:rPr>
        <w:fldChar w:fldCharType="end"/>
      </w:r>
      <w:r w:rsidRPr="00426202">
        <w:rPr>
          <w:rFonts w:ascii="Arial" w:hAnsi="Arial" w:cs="Arial"/>
          <w:lang w:val="en-US"/>
        </w:rPr>
        <w:t xml:space="preserve">: </w:t>
      </w:r>
      <w:r w:rsidR="00605F3A" w:rsidRPr="00605F3A">
        <w:rPr>
          <w:rFonts w:ascii="Arial" w:hAnsi="Arial" w:cs="Arial"/>
          <w:lang w:val="en-US"/>
        </w:rPr>
        <w:t>Expenditure</w:t>
      </w:r>
      <w:r w:rsidRPr="00426202">
        <w:rPr>
          <w:rFonts w:ascii="Arial" w:hAnsi="Arial" w:cs="Arial"/>
          <w:lang w:val="en-US"/>
        </w:rPr>
        <w:t xml:space="preserve"> of Current Quarter</w:t>
      </w:r>
      <w:bookmarkEnd w:id="84"/>
    </w:p>
    <w:tbl>
      <w:tblPr>
        <w:tblW w:w="9362" w:type="dxa"/>
        <w:tblLook w:val="04A0" w:firstRow="1" w:lastRow="0" w:firstColumn="1" w:lastColumn="0" w:noHBand="0" w:noVBand="1"/>
      </w:tblPr>
      <w:tblGrid>
        <w:gridCol w:w="1513"/>
        <w:gridCol w:w="939"/>
        <w:gridCol w:w="918"/>
        <w:gridCol w:w="939"/>
        <w:gridCol w:w="897"/>
        <w:gridCol w:w="1103"/>
        <w:gridCol w:w="1055"/>
        <w:gridCol w:w="1103"/>
        <w:gridCol w:w="895"/>
      </w:tblGrid>
      <w:tr w:rsidR="00BB1993" w:rsidRPr="006F79FA" w14:paraId="7885C8FB" w14:textId="77777777" w:rsidTr="004760D2">
        <w:trPr>
          <w:trHeight w:val="242"/>
        </w:trPr>
        <w:tc>
          <w:tcPr>
            <w:tcW w:w="1513" w:type="dxa"/>
            <w:vMerge w:val="restart"/>
            <w:tcBorders>
              <w:top w:val="single" w:sz="8" w:space="0" w:color="auto"/>
              <w:left w:val="single" w:sz="8" w:space="0" w:color="auto"/>
              <w:right w:val="single" w:sz="8" w:space="0" w:color="auto"/>
            </w:tcBorders>
            <w:shd w:val="clear" w:color="000000" w:fill="D9E2F3"/>
            <w:vAlign w:val="center"/>
            <w:hideMark/>
          </w:tcPr>
          <w:p w14:paraId="488280D9" w14:textId="299048BA" w:rsidR="00BB1993" w:rsidRPr="006F79FA" w:rsidRDefault="00BB1993" w:rsidP="00BB1993">
            <w:pPr>
              <w:jc w:val="center"/>
              <w:rPr>
                <w:rFonts w:ascii="Arial" w:hAnsi="Arial" w:cs="Arial"/>
                <w:sz w:val="20"/>
                <w:szCs w:val="20"/>
              </w:rPr>
            </w:pPr>
            <w:r w:rsidRPr="006F79FA">
              <w:rPr>
                <w:rFonts w:ascii="Arial" w:hAnsi="Arial" w:cs="Arial"/>
                <w:sz w:val="20"/>
                <w:szCs w:val="20"/>
              </w:rPr>
              <w:t> </w:t>
            </w:r>
            <w:r w:rsidRPr="00F84C07">
              <w:rPr>
                <w:rFonts w:ascii="Arial Narrow" w:hAnsi="Arial Narrow" w:cs="Arial"/>
                <w:b/>
                <w:bCs/>
                <w:sz w:val="20"/>
                <w:szCs w:val="20"/>
              </w:rPr>
              <w:t>Category</w:t>
            </w:r>
          </w:p>
        </w:tc>
        <w:tc>
          <w:tcPr>
            <w:tcW w:w="3693" w:type="dxa"/>
            <w:gridSpan w:val="4"/>
            <w:tcBorders>
              <w:top w:val="single" w:sz="8" w:space="0" w:color="auto"/>
              <w:left w:val="nil"/>
              <w:bottom w:val="nil"/>
              <w:right w:val="single" w:sz="8" w:space="0" w:color="000000"/>
            </w:tcBorders>
            <w:shd w:val="clear" w:color="000000" w:fill="D9E2F3"/>
            <w:vAlign w:val="center"/>
            <w:hideMark/>
          </w:tcPr>
          <w:p w14:paraId="5195DC93" w14:textId="77777777" w:rsidR="00BB1993" w:rsidRPr="006F79FA" w:rsidRDefault="00BB1993" w:rsidP="004760D2">
            <w:pPr>
              <w:jc w:val="center"/>
              <w:rPr>
                <w:rFonts w:ascii="Arial" w:hAnsi="Arial" w:cs="Arial"/>
                <w:b/>
                <w:bCs/>
                <w:sz w:val="20"/>
                <w:szCs w:val="20"/>
              </w:rPr>
            </w:pPr>
            <w:r w:rsidRPr="006F79FA">
              <w:rPr>
                <w:rFonts w:ascii="Arial" w:hAnsi="Arial" w:cs="Arial"/>
                <w:b/>
                <w:bCs/>
                <w:sz w:val="20"/>
                <w:szCs w:val="20"/>
              </w:rPr>
              <w:t>Current Quarter</w:t>
            </w:r>
          </w:p>
        </w:tc>
        <w:tc>
          <w:tcPr>
            <w:tcW w:w="4156" w:type="dxa"/>
            <w:gridSpan w:val="4"/>
            <w:vMerge w:val="restart"/>
            <w:tcBorders>
              <w:top w:val="single" w:sz="8" w:space="0" w:color="auto"/>
              <w:left w:val="single" w:sz="8" w:space="0" w:color="auto"/>
              <w:bottom w:val="single" w:sz="8" w:space="0" w:color="000000"/>
              <w:right w:val="single" w:sz="8" w:space="0" w:color="000000"/>
            </w:tcBorders>
            <w:shd w:val="clear" w:color="000000" w:fill="D9E2F3"/>
            <w:vAlign w:val="center"/>
            <w:hideMark/>
          </w:tcPr>
          <w:p w14:paraId="7D3BC1C6" w14:textId="77777777" w:rsidR="00BB1993" w:rsidRPr="006F79FA" w:rsidRDefault="00BB1993" w:rsidP="004760D2">
            <w:pPr>
              <w:jc w:val="center"/>
              <w:rPr>
                <w:rFonts w:ascii="Arial" w:hAnsi="Arial" w:cs="Arial"/>
                <w:b/>
                <w:bCs/>
                <w:sz w:val="20"/>
                <w:szCs w:val="20"/>
              </w:rPr>
            </w:pPr>
            <w:r w:rsidRPr="006F79FA">
              <w:rPr>
                <w:rFonts w:ascii="Arial" w:hAnsi="Arial" w:cs="Arial"/>
                <w:b/>
                <w:bCs/>
                <w:sz w:val="20"/>
                <w:szCs w:val="20"/>
              </w:rPr>
              <w:t>Year-to-Date</w:t>
            </w:r>
          </w:p>
        </w:tc>
      </w:tr>
      <w:tr w:rsidR="00BB1993" w:rsidRPr="006F79FA" w14:paraId="230B3CD0" w14:textId="77777777" w:rsidTr="004760D2">
        <w:trPr>
          <w:trHeight w:val="252"/>
        </w:trPr>
        <w:tc>
          <w:tcPr>
            <w:tcW w:w="1513" w:type="dxa"/>
            <w:vMerge/>
            <w:tcBorders>
              <w:left w:val="single" w:sz="8" w:space="0" w:color="auto"/>
              <w:right w:val="single" w:sz="8" w:space="0" w:color="auto"/>
            </w:tcBorders>
            <w:shd w:val="clear" w:color="000000" w:fill="D9E2F3"/>
            <w:vAlign w:val="center"/>
            <w:hideMark/>
          </w:tcPr>
          <w:p w14:paraId="3F7C2F5B" w14:textId="1645C34F" w:rsidR="00BB1993" w:rsidRPr="00F84C07" w:rsidRDefault="00BB1993" w:rsidP="004760D2">
            <w:pPr>
              <w:jc w:val="center"/>
              <w:rPr>
                <w:rFonts w:ascii="Arial Narrow" w:hAnsi="Arial Narrow" w:cs="Arial"/>
                <w:b/>
                <w:bCs/>
                <w:sz w:val="20"/>
                <w:szCs w:val="20"/>
              </w:rPr>
            </w:pPr>
          </w:p>
        </w:tc>
        <w:tc>
          <w:tcPr>
            <w:tcW w:w="3693" w:type="dxa"/>
            <w:gridSpan w:val="4"/>
            <w:tcBorders>
              <w:top w:val="nil"/>
              <w:left w:val="nil"/>
              <w:bottom w:val="single" w:sz="8" w:space="0" w:color="auto"/>
              <w:right w:val="single" w:sz="8" w:space="0" w:color="000000"/>
            </w:tcBorders>
            <w:shd w:val="clear" w:color="000000" w:fill="D9E2F3"/>
            <w:vAlign w:val="center"/>
            <w:hideMark/>
          </w:tcPr>
          <w:p w14:paraId="1A319EBC"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[Jul-Sep]</w:t>
            </w:r>
          </w:p>
        </w:tc>
        <w:tc>
          <w:tcPr>
            <w:tcW w:w="4156" w:type="dxa"/>
            <w:gridSpan w:val="4"/>
            <w:vMerge/>
            <w:tcBorders>
              <w:top w:val="single" w:sz="8" w:space="0" w:color="auto"/>
              <w:left w:val="single" w:sz="8" w:space="0" w:color="auto"/>
              <w:bottom w:val="single" w:sz="8" w:space="0" w:color="000000"/>
              <w:right w:val="single" w:sz="8" w:space="0" w:color="000000"/>
            </w:tcBorders>
            <w:vAlign w:val="center"/>
            <w:hideMark/>
          </w:tcPr>
          <w:p w14:paraId="7CA3629E" w14:textId="77777777" w:rsidR="00BB1993" w:rsidRPr="00F84C07" w:rsidRDefault="00BB1993" w:rsidP="004760D2">
            <w:pPr>
              <w:rPr>
                <w:rFonts w:ascii="Arial Narrow" w:hAnsi="Arial Narrow" w:cs="Arial"/>
                <w:b/>
                <w:bCs/>
                <w:sz w:val="20"/>
                <w:szCs w:val="20"/>
              </w:rPr>
            </w:pPr>
          </w:p>
        </w:tc>
      </w:tr>
      <w:tr w:rsidR="00BB1993" w:rsidRPr="006F79FA" w14:paraId="71E635FC" w14:textId="77777777" w:rsidTr="004760D2">
        <w:trPr>
          <w:trHeight w:val="242"/>
        </w:trPr>
        <w:tc>
          <w:tcPr>
            <w:tcW w:w="1513" w:type="dxa"/>
            <w:vMerge/>
            <w:tcBorders>
              <w:left w:val="single" w:sz="8" w:space="0" w:color="auto"/>
              <w:right w:val="single" w:sz="8" w:space="0" w:color="auto"/>
            </w:tcBorders>
            <w:shd w:val="clear" w:color="000000" w:fill="D9E2F3"/>
            <w:vAlign w:val="center"/>
            <w:hideMark/>
          </w:tcPr>
          <w:p w14:paraId="0128C352" w14:textId="4016FEEA" w:rsidR="00BB1993" w:rsidRPr="00F84C07" w:rsidRDefault="00BB1993" w:rsidP="004760D2">
            <w:pPr>
              <w:rPr>
                <w:rFonts w:ascii="Arial Narrow" w:hAnsi="Arial Narrow" w:cs="Calibri"/>
                <w:sz w:val="20"/>
                <w:szCs w:val="20"/>
              </w:rPr>
            </w:pPr>
          </w:p>
        </w:tc>
        <w:tc>
          <w:tcPr>
            <w:tcW w:w="939" w:type="dxa"/>
            <w:tcBorders>
              <w:top w:val="nil"/>
              <w:left w:val="nil"/>
              <w:bottom w:val="nil"/>
              <w:right w:val="single" w:sz="8" w:space="0" w:color="auto"/>
            </w:tcBorders>
            <w:shd w:val="clear" w:color="000000" w:fill="D9E2F3"/>
            <w:vAlign w:val="center"/>
            <w:hideMark/>
          </w:tcPr>
          <w:p w14:paraId="13D9C668"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Budget</w:t>
            </w:r>
          </w:p>
        </w:tc>
        <w:tc>
          <w:tcPr>
            <w:tcW w:w="918" w:type="dxa"/>
            <w:tcBorders>
              <w:top w:val="nil"/>
              <w:left w:val="nil"/>
              <w:bottom w:val="nil"/>
              <w:right w:val="single" w:sz="8" w:space="0" w:color="auto"/>
            </w:tcBorders>
            <w:shd w:val="clear" w:color="000000" w:fill="D9E2F3"/>
            <w:vAlign w:val="center"/>
            <w:hideMark/>
          </w:tcPr>
          <w:p w14:paraId="249D3E4E"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Actual</w:t>
            </w:r>
          </w:p>
        </w:tc>
        <w:tc>
          <w:tcPr>
            <w:tcW w:w="939" w:type="dxa"/>
            <w:tcBorders>
              <w:top w:val="nil"/>
              <w:left w:val="nil"/>
              <w:bottom w:val="nil"/>
              <w:right w:val="single" w:sz="8" w:space="0" w:color="auto"/>
            </w:tcBorders>
            <w:shd w:val="clear" w:color="000000" w:fill="D9E2F3"/>
            <w:vAlign w:val="center"/>
            <w:hideMark/>
          </w:tcPr>
          <w:p w14:paraId="3F6BEFFE"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c>
          <w:tcPr>
            <w:tcW w:w="897" w:type="dxa"/>
            <w:tcBorders>
              <w:top w:val="nil"/>
              <w:left w:val="nil"/>
              <w:bottom w:val="nil"/>
              <w:right w:val="single" w:sz="8" w:space="0" w:color="auto"/>
            </w:tcBorders>
            <w:shd w:val="clear" w:color="000000" w:fill="D9E2F3"/>
            <w:vAlign w:val="center"/>
            <w:hideMark/>
          </w:tcPr>
          <w:p w14:paraId="2AE2C791"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c>
          <w:tcPr>
            <w:tcW w:w="1103" w:type="dxa"/>
            <w:tcBorders>
              <w:top w:val="nil"/>
              <w:left w:val="nil"/>
              <w:bottom w:val="nil"/>
              <w:right w:val="single" w:sz="8" w:space="0" w:color="auto"/>
            </w:tcBorders>
            <w:shd w:val="clear" w:color="000000" w:fill="D9E2F3"/>
            <w:vAlign w:val="center"/>
            <w:hideMark/>
          </w:tcPr>
          <w:p w14:paraId="590ED134"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Budget</w:t>
            </w:r>
          </w:p>
        </w:tc>
        <w:tc>
          <w:tcPr>
            <w:tcW w:w="1055" w:type="dxa"/>
            <w:tcBorders>
              <w:top w:val="nil"/>
              <w:left w:val="nil"/>
              <w:bottom w:val="nil"/>
              <w:right w:val="single" w:sz="8" w:space="0" w:color="auto"/>
            </w:tcBorders>
            <w:shd w:val="clear" w:color="000000" w:fill="D9E2F3"/>
            <w:vAlign w:val="center"/>
            <w:hideMark/>
          </w:tcPr>
          <w:p w14:paraId="287C9554"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Actual</w:t>
            </w:r>
          </w:p>
        </w:tc>
        <w:tc>
          <w:tcPr>
            <w:tcW w:w="1103" w:type="dxa"/>
            <w:tcBorders>
              <w:top w:val="nil"/>
              <w:left w:val="nil"/>
              <w:bottom w:val="nil"/>
              <w:right w:val="single" w:sz="8" w:space="0" w:color="auto"/>
            </w:tcBorders>
            <w:shd w:val="clear" w:color="000000" w:fill="D9E2F3"/>
            <w:vAlign w:val="center"/>
            <w:hideMark/>
          </w:tcPr>
          <w:p w14:paraId="4E797E66"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c>
          <w:tcPr>
            <w:tcW w:w="895" w:type="dxa"/>
            <w:tcBorders>
              <w:top w:val="nil"/>
              <w:left w:val="nil"/>
              <w:bottom w:val="nil"/>
              <w:right w:val="single" w:sz="8" w:space="0" w:color="auto"/>
            </w:tcBorders>
            <w:shd w:val="clear" w:color="000000" w:fill="D9E2F3"/>
            <w:vAlign w:val="center"/>
            <w:hideMark/>
          </w:tcPr>
          <w:p w14:paraId="25F2E274"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r>
      <w:tr w:rsidR="00BB1993" w:rsidRPr="006F79FA" w14:paraId="6AE46F01" w14:textId="77777777" w:rsidTr="004760D2">
        <w:trPr>
          <w:trHeight w:val="252"/>
        </w:trPr>
        <w:tc>
          <w:tcPr>
            <w:tcW w:w="1513" w:type="dxa"/>
            <w:vMerge/>
            <w:tcBorders>
              <w:left w:val="single" w:sz="8" w:space="0" w:color="auto"/>
              <w:bottom w:val="single" w:sz="8" w:space="0" w:color="auto"/>
              <w:right w:val="single" w:sz="8" w:space="0" w:color="auto"/>
            </w:tcBorders>
            <w:shd w:val="clear" w:color="000000" w:fill="D9E2F3"/>
            <w:vAlign w:val="center"/>
            <w:hideMark/>
          </w:tcPr>
          <w:p w14:paraId="27B1E714" w14:textId="4D3E3420" w:rsidR="00BB1993" w:rsidRPr="00F84C07" w:rsidRDefault="00BB1993" w:rsidP="004760D2">
            <w:pPr>
              <w:rPr>
                <w:rFonts w:ascii="Arial Narrow" w:hAnsi="Arial Narrow" w:cs="Calibri"/>
                <w:sz w:val="20"/>
                <w:szCs w:val="20"/>
              </w:rPr>
            </w:pPr>
          </w:p>
        </w:tc>
        <w:tc>
          <w:tcPr>
            <w:tcW w:w="939" w:type="dxa"/>
            <w:tcBorders>
              <w:top w:val="nil"/>
              <w:left w:val="nil"/>
              <w:bottom w:val="single" w:sz="8" w:space="0" w:color="auto"/>
              <w:right w:val="single" w:sz="8" w:space="0" w:color="auto"/>
            </w:tcBorders>
            <w:shd w:val="clear" w:color="000000" w:fill="D9E2F3"/>
            <w:vAlign w:val="center"/>
            <w:hideMark/>
          </w:tcPr>
          <w:p w14:paraId="6EFABEB5"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918" w:type="dxa"/>
            <w:tcBorders>
              <w:top w:val="nil"/>
              <w:left w:val="nil"/>
              <w:bottom w:val="single" w:sz="8" w:space="0" w:color="auto"/>
              <w:right w:val="single" w:sz="8" w:space="0" w:color="auto"/>
            </w:tcBorders>
            <w:shd w:val="clear" w:color="000000" w:fill="D9E2F3"/>
            <w:vAlign w:val="center"/>
            <w:hideMark/>
          </w:tcPr>
          <w:p w14:paraId="24731ACB"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939" w:type="dxa"/>
            <w:tcBorders>
              <w:top w:val="nil"/>
              <w:left w:val="nil"/>
              <w:bottom w:val="single" w:sz="8" w:space="0" w:color="auto"/>
              <w:right w:val="single" w:sz="8" w:space="0" w:color="auto"/>
            </w:tcBorders>
            <w:shd w:val="clear" w:color="000000" w:fill="D9E2F3"/>
            <w:vAlign w:val="center"/>
            <w:hideMark/>
          </w:tcPr>
          <w:p w14:paraId="6ED7AD18"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897" w:type="dxa"/>
            <w:tcBorders>
              <w:top w:val="nil"/>
              <w:left w:val="nil"/>
              <w:bottom w:val="single" w:sz="8" w:space="0" w:color="auto"/>
              <w:right w:val="single" w:sz="8" w:space="0" w:color="auto"/>
            </w:tcBorders>
            <w:shd w:val="clear" w:color="000000" w:fill="D9E2F3"/>
            <w:vAlign w:val="center"/>
            <w:hideMark/>
          </w:tcPr>
          <w:p w14:paraId="63185945"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w:t>
            </w:r>
          </w:p>
        </w:tc>
        <w:tc>
          <w:tcPr>
            <w:tcW w:w="1103" w:type="dxa"/>
            <w:tcBorders>
              <w:top w:val="nil"/>
              <w:left w:val="nil"/>
              <w:bottom w:val="single" w:sz="8" w:space="0" w:color="auto"/>
              <w:right w:val="single" w:sz="8" w:space="0" w:color="auto"/>
            </w:tcBorders>
            <w:shd w:val="clear" w:color="000000" w:fill="D9E2F3"/>
            <w:vAlign w:val="center"/>
            <w:hideMark/>
          </w:tcPr>
          <w:p w14:paraId="3825871B"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1055" w:type="dxa"/>
            <w:tcBorders>
              <w:top w:val="nil"/>
              <w:left w:val="nil"/>
              <w:bottom w:val="single" w:sz="8" w:space="0" w:color="auto"/>
              <w:right w:val="single" w:sz="8" w:space="0" w:color="auto"/>
            </w:tcBorders>
            <w:shd w:val="clear" w:color="000000" w:fill="D9E2F3"/>
            <w:vAlign w:val="center"/>
            <w:hideMark/>
          </w:tcPr>
          <w:p w14:paraId="12BCE4E3"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1103" w:type="dxa"/>
            <w:tcBorders>
              <w:top w:val="nil"/>
              <w:left w:val="nil"/>
              <w:bottom w:val="single" w:sz="8" w:space="0" w:color="auto"/>
              <w:right w:val="single" w:sz="8" w:space="0" w:color="auto"/>
            </w:tcBorders>
            <w:shd w:val="clear" w:color="000000" w:fill="D9E2F3"/>
            <w:vAlign w:val="center"/>
            <w:hideMark/>
          </w:tcPr>
          <w:p w14:paraId="73A59647"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895" w:type="dxa"/>
            <w:tcBorders>
              <w:top w:val="nil"/>
              <w:left w:val="nil"/>
              <w:bottom w:val="single" w:sz="8" w:space="0" w:color="auto"/>
              <w:right w:val="single" w:sz="8" w:space="0" w:color="auto"/>
            </w:tcBorders>
            <w:shd w:val="clear" w:color="000000" w:fill="D9E2F3"/>
            <w:vAlign w:val="center"/>
            <w:hideMark/>
          </w:tcPr>
          <w:p w14:paraId="32831C60"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w:t>
            </w:r>
          </w:p>
        </w:tc>
      </w:tr>
      <w:tr w:rsidR="006F79FA" w:rsidRPr="006F79FA" w14:paraId="124502F4" w14:textId="77777777" w:rsidTr="00BB1993">
        <w:trPr>
          <w:trHeight w:val="397"/>
        </w:trPr>
        <w:tc>
          <w:tcPr>
            <w:tcW w:w="1513" w:type="dxa"/>
            <w:tcBorders>
              <w:top w:val="nil"/>
              <w:left w:val="single" w:sz="8" w:space="0" w:color="auto"/>
              <w:bottom w:val="single" w:sz="8" w:space="0" w:color="auto"/>
              <w:right w:val="single" w:sz="8" w:space="0" w:color="auto"/>
            </w:tcBorders>
            <w:vAlign w:val="center"/>
            <w:hideMark/>
          </w:tcPr>
          <w:p w14:paraId="58837B4A" w14:textId="77777777" w:rsidR="006F79FA" w:rsidRPr="00F84C07" w:rsidRDefault="006F79FA" w:rsidP="004760D2">
            <w:pPr>
              <w:rPr>
                <w:rFonts w:ascii="Arial Narrow" w:hAnsi="Arial Narrow" w:cs="Arial"/>
                <w:sz w:val="20"/>
                <w:szCs w:val="20"/>
              </w:rPr>
            </w:pPr>
            <w:r w:rsidRPr="00F84C07">
              <w:rPr>
                <w:rFonts w:ascii="Arial Narrow" w:hAnsi="Arial Narrow" w:cs="Arial"/>
                <w:sz w:val="20"/>
                <w:szCs w:val="20"/>
              </w:rPr>
              <w:t>Civil works</w:t>
            </w:r>
          </w:p>
        </w:tc>
        <w:tc>
          <w:tcPr>
            <w:tcW w:w="939" w:type="dxa"/>
            <w:tcBorders>
              <w:top w:val="nil"/>
              <w:left w:val="nil"/>
              <w:bottom w:val="single" w:sz="8" w:space="0" w:color="auto"/>
              <w:right w:val="single" w:sz="8" w:space="0" w:color="auto"/>
            </w:tcBorders>
            <w:vAlign w:val="center"/>
            <w:hideMark/>
          </w:tcPr>
          <w:p w14:paraId="471D9E86"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18" w:type="dxa"/>
            <w:tcBorders>
              <w:top w:val="nil"/>
              <w:left w:val="nil"/>
              <w:bottom w:val="single" w:sz="8" w:space="0" w:color="auto"/>
              <w:right w:val="single" w:sz="8" w:space="0" w:color="auto"/>
            </w:tcBorders>
            <w:vAlign w:val="center"/>
            <w:hideMark/>
          </w:tcPr>
          <w:p w14:paraId="56574FF2"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39" w:type="dxa"/>
            <w:tcBorders>
              <w:top w:val="nil"/>
              <w:left w:val="nil"/>
              <w:bottom w:val="single" w:sz="8" w:space="0" w:color="auto"/>
              <w:right w:val="single" w:sz="8" w:space="0" w:color="auto"/>
            </w:tcBorders>
            <w:vAlign w:val="center"/>
            <w:hideMark/>
          </w:tcPr>
          <w:p w14:paraId="6EA2EBE0"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897" w:type="dxa"/>
            <w:tcBorders>
              <w:top w:val="nil"/>
              <w:left w:val="nil"/>
              <w:bottom w:val="single" w:sz="8" w:space="0" w:color="auto"/>
              <w:right w:val="single" w:sz="8" w:space="0" w:color="auto"/>
            </w:tcBorders>
            <w:vAlign w:val="center"/>
            <w:hideMark/>
          </w:tcPr>
          <w:p w14:paraId="7B3FDEF7"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w:t>
            </w:r>
          </w:p>
        </w:tc>
        <w:tc>
          <w:tcPr>
            <w:tcW w:w="1103" w:type="dxa"/>
            <w:tcBorders>
              <w:top w:val="nil"/>
              <w:left w:val="nil"/>
              <w:bottom w:val="single" w:sz="8" w:space="0" w:color="auto"/>
              <w:right w:val="single" w:sz="8" w:space="0" w:color="auto"/>
            </w:tcBorders>
            <w:vAlign w:val="center"/>
            <w:hideMark/>
          </w:tcPr>
          <w:p w14:paraId="5C59ADD4"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055" w:type="dxa"/>
            <w:tcBorders>
              <w:top w:val="nil"/>
              <w:left w:val="nil"/>
              <w:bottom w:val="single" w:sz="8" w:space="0" w:color="auto"/>
              <w:right w:val="single" w:sz="8" w:space="0" w:color="auto"/>
            </w:tcBorders>
            <w:vAlign w:val="center"/>
            <w:hideMark/>
          </w:tcPr>
          <w:p w14:paraId="776E80D8"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103" w:type="dxa"/>
            <w:tcBorders>
              <w:top w:val="nil"/>
              <w:left w:val="nil"/>
              <w:bottom w:val="single" w:sz="8" w:space="0" w:color="auto"/>
              <w:right w:val="single" w:sz="8" w:space="0" w:color="auto"/>
            </w:tcBorders>
            <w:vAlign w:val="center"/>
            <w:hideMark/>
          </w:tcPr>
          <w:p w14:paraId="6551CEB6"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895" w:type="dxa"/>
            <w:tcBorders>
              <w:top w:val="nil"/>
              <w:left w:val="nil"/>
              <w:bottom w:val="single" w:sz="8" w:space="0" w:color="auto"/>
              <w:right w:val="single" w:sz="8" w:space="0" w:color="auto"/>
            </w:tcBorders>
            <w:vAlign w:val="center"/>
            <w:hideMark/>
          </w:tcPr>
          <w:p w14:paraId="0E73F9DB"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w:t>
            </w:r>
          </w:p>
        </w:tc>
      </w:tr>
      <w:tr w:rsidR="006F79FA" w:rsidRPr="006F79FA" w14:paraId="781E7A7F" w14:textId="77777777" w:rsidTr="00BB1993">
        <w:trPr>
          <w:trHeight w:val="397"/>
        </w:trPr>
        <w:tc>
          <w:tcPr>
            <w:tcW w:w="1513" w:type="dxa"/>
            <w:tcBorders>
              <w:top w:val="nil"/>
              <w:left w:val="single" w:sz="8" w:space="0" w:color="auto"/>
              <w:bottom w:val="single" w:sz="8" w:space="0" w:color="auto"/>
              <w:right w:val="single" w:sz="8" w:space="0" w:color="auto"/>
            </w:tcBorders>
            <w:vAlign w:val="center"/>
            <w:hideMark/>
          </w:tcPr>
          <w:p w14:paraId="7C8F0D8C" w14:textId="77777777" w:rsidR="006F79FA" w:rsidRPr="00F84C07" w:rsidRDefault="006F79FA" w:rsidP="004760D2">
            <w:pPr>
              <w:rPr>
                <w:rFonts w:ascii="Arial Narrow" w:hAnsi="Arial Narrow" w:cs="Arial"/>
                <w:sz w:val="20"/>
                <w:szCs w:val="20"/>
              </w:rPr>
            </w:pPr>
            <w:r w:rsidRPr="00F84C07">
              <w:rPr>
                <w:rFonts w:ascii="Arial Narrow" w:hAnsi="Arial Narrow" w:cs="Arial"/>
                <w:sz w:val="20"/>
                <w:szCs w:val="20"/>
              </w:rPr>
              <w:t xml:space="preserve">Goods </w:t>
            </w:r>
          </w:p>
        </w:tc>
        <w:tc>
          <w:tcPr>
            <w:tcW w:w="939" w:type="dxa"/>
            <w:tcBorders>
              <w:top w:val="nil"/>
              <w:left w:val="nil"/>
              <w:bottom w:val="single" w:sz="8" w:space="0" w:color="auto"/>
              <w:right w:val="single" w:sz="8" w:space="0" w:color="auto"/>
            </w:tcBorders>
            <w:vAlign w:val="center"/>
            <w:hideMark/>
          </w:tcPr>
          <w:p w14:paraId="1707BBEF"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18" w:type="dxa"/>
            <w:tcBorders>
              <w:top w:val="nil"/>
              <w:left w:val="nil"/>
              <w:bottom w:val="single" w:sz="8" w:space="0" w:color="auto"/>
              <w:right w:val="single" w:sz="8" w:space="0" w:color="auto"/>
            </w:tcBorders>
            <w:vAlign w:val="center"/>
            <w:hideMark/>
          </w:tcPr>
          <w:p w14:paraId="1EC16DE8"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39" w:type="dxa"/>
            <w:tcBorders>
              <w:top w:val="nil"/>
              <w:left w:val="nil"/>
              <w:bottom w:val="single" w:sz="8" w:space="0" w:color="auto"/>
              <w:right w:val="single" w:sz="8" w:space="0" w:color="auto"/>
            </w:tcBorders>
            <w:vAlign w:val="center"/>
            <w:hideMark/>
          </w:tcPr>
          <w:p w14:paraId="7DA22BF4"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897" w:type="dxa"/>
            <w:tcBorders>
              <w:top w:val="nil"/>
              <w:left w:val="nil"/>
              <w:bottom w:val="single" w:sz="8" w:space="0" w:color="auto"/>
              <w:right w:val="single" w:sz="8" w:space="0" w:color="auto"/>
            </w:tcBorders>
            <w:vAlign w:val="center"/>
            <w:hideMark/>
          </w:tcPr>
          <w:p w14:paraId="517D2534"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w:t>
            </w:r>
          </w:p>
        </w:tc>
        <w:tc>
          <w:tcPr>
            <w:tcW w:w="1103" w:type="dxa"/>
            <w:tcBorders>
              <w:top w:val="nil"/>
              <w:left w:val="nil"/>
              <w:bottom w:val="single" w:sz="8" w:space="0" w:color="auto"/>
              <w:right w:val="single" w:sz="8" w:space="0" w:color="auto"/>
            </w:tcBorders>
            <w:vAlign w:val="center"/>
            <w:hideMark/>
          </w:tcPr>
          <w:p w14:paraId="49091594"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055" w:type="dxa"/>
            <w:tcBorders>
              <w:top w:val="nil"/>
              <w:left w:val="nil"/>
              <w:bottom w:val="single" w:sz="8" w:space="0" w:color="auto"/>
              <w:right w:val="single" w:sz="8" w:space="0" w:color="auto"/>
            </w:tcBorders>
            <w:vAlign w:val="center"/>
            <w:hideMark/>
          </w:tcPr>
          <w:p w14:paraId="7C8DB8DC"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103" w:type="dxa"/>
            <w:tcBorders>
              <w:top w:val="nil"/>
              <w:left w:val="nil"/>
              <w:bottom w:val="single" w:sz="8" w:space="0" w:color="auto"/>
              <w:right w:val="single" w:sz="8" w:space="0" w:color="auto"/>
            </w:tcBorders>
            <w:vAlign w:val="center"/>
            <w:hideMark/>
          </w:tcPr>
          <w:p w14:paraId="63F9D7EA"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895" w:type="dxa"/>
            <w:tcBorders>
              <w:top w:val="nil"/>
              <w:left w:val="nil"/>
              <w:bottom w:val="single" w:sz="8" w:space="0" w:color="auto"/>
              <w:right w:val="single" w:sz="8" w:space="0" w:color="auto"/>
            </w:tcBorders>
            <w:vAlign w:val="center"/>
            <w:hideMark/>
          </w:tcPr>
          <w:p w14:paraId="02DD1FED"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w:t>
            </w:r>
          </w:p>
        </w:tc>
      </w:tr>
      <w:tr w:rsidR="006F79FA" w:rsidRPr="006F79FA" w14:paraId="588908B5" w14:textId="77777777" w:rsidTr="00BB1993">
        <w:trPr>
          <w:trHeight w:val="624"/>
        </w:trPr>
        <w:tc>
          <w:tcPr>
            <w:tcW w:w="1513" w:type="dxa"/>
            <w:tcBorders>
              <w:top w:val="nil"/>
              <w:left w:val="single" w:sz="8" w:space="0" w:color="auto"/>
              <w:bottom w:val="single" w:sz="8" w:space="0" w:color="auto"/>
              <w:right w:val="single" w:sz="8" w:space="0" w:color="auto"/>
            </w:tcBorders>
            <w:vAlign w:val="center"/>
            <w:hideMark/>
          </w:tcPr>
          <w:p w14:paraId="444E4B35" w14:textId="77777777" w:rsidR="006F79FA" w:rsidRPr="00F84C07" w:rsidRDefault="006F79FA" w:rsidP="004760D2">
            <w:pPr>
              <w:rPr>
                <w:rFonts w:ascii="Arial Narrow" w:hAnsi="Arial Narrow" w:cs="Arial"/>
                <w:sz w:val="20"/>
                <w:szCs w:val="20"/>
              </w:rPr>
            </w:pPr>
            <w:r w:rsidRPr="00F84C07">
              <w:rPr>
                <w:rFonts w:ascii="Arial Narrow" w:hAnsi="Arial Narrow" w:cs="Arial"/>
                <w:sz w:val="20"/>
                <w:szCs w:val="20"/>
              </w:rPr>
              <w:t>Consulting services</w:t>
            </w:r>
          </w:p>
        </w:tc>
        <w:tc>
          <w:tcPr>
            <w:tcW w:w="939" w:type="dxa"/>
            <w:tcBorders>
              <w:top w:val="nil"/>
              <w:left w:val="nil"/>
              <w:bottom w:val="single" w:sz="8" w:space="0" w:color="auto"/>
              <w:right w:val="single" w:sz="8" w:space="0" w:color="auto"/>
            </w:tcBorders>
            <w:vAlign w:val="center"/>
            <w:hideMark/>
          </w:tcPr>
          <w:p w14:paraId="0AA7FE68"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281,000 </w:t>
            </w:r>
          </w:p>
        </w:tc>
        <w:tc>
          <w:tcPr>
            <w:tcW w:w="918" w:type="dxa"/>
            <w:tcBorders>
              <w:top w:val="nil"/>
              <w:left w:val="nil"/>
              <w:bottom w:val="single" w:sz="8" w:space="0" w:color="auto"/>
              <w:right w:val="single" w:sz="8" w:space="0" w:color="auto"/>
            </w:tcBorders>
            <w:vAlign w:val="center"/>
            <w:hideMark/>
          </w:tcPr>
          <w:p w14:paraId="69D7A090"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11,428 </w:t>
            </w:r>
          </w:p>
        </w:tc>
        <w:tc>
          <w:tcPr>
            <w:tcW w:w="939" w:type="dxa"/>
            <w:tcBorders>
              <w:top w:val="nil"/>
              <w:left w:val="nil"/>
              <w:bottom w:val="single" w:sz="8" w:space="0" w:color="auto"/>
              <w:right w:val="single" w:sz="8" w:space="0" w:color="auto"/>
            </w:tcBorders>
            <w:vAlign w:val="center"/>
            <w:hideMark/>
          </w:tcPr>
          <w:p w14:paraId="1037AAC7"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 xml:space="preserve">269,572 </w:t>
            </w:r>
          </w:p>
        </w:tc>
        <w:tc>
          <w:tcPr>
            <w:tcW w:w="897" w:type="dxa"/>
            <w:tcBorders>
              <w:top w:val="nil"/>
              <w:left w:val="nil"/>
              <w:bottom w:val="single" w:sz="8" w:space="0" w:color="auto"/>
              <w:right w:val="single" w:sz="8" w:space="0" w:color="auto"/>
            </w:tcBorders>
            <w:vAlign w:val="center"/>
            <w:hideMark/>
          </w:tcPr>
          <w:p w14:paraId="429F4E70"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96%</w:t>
            </w:r>
          </w:p>
        </w:tc>
        <w:tc>
          <w:tcPr>
            <w:tcW w:w="1103" w:type="dxa"/>
            <w:tcBorders>
              <w:top w:val="nil"/>
              <w:left w:val="nil"/>
              <w:bottom w:val="single" w:sz="8" w:space="0" w:color="auto"/>
              <w:right w:val="single" w:sz="8" w:space="0" w:color="auto"/>
            </w:tcBorders>
            <w:vAlign w:val="center"/>
            <w:hideMark/>
          </w:tcPr>
          <w:p w14:paraId="7490F6BA"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290,600 </w:t>
            </w:r>
          </w:p>
        </w:tc>
        <w:tc>
          <w:tcPr>
            <w:tcW w:w="1055" w:type="dxa"/>
            <w:tcBorders>
              <w:top w:val="nil"/>
              <w:left w:val="nil"/>
              <w:bottom w:val="single" w:sz="8" w:space="0" w:color="auto"/>
              <w:right w:val="single" w:sz="8" w:space="0" w:color="auto"/>
            </w:tcBorders>
            <w:vAlign w:val="center"/>
            <w:hideMark/>
          </w:tcPr>
          <w:p w14:paraId="785627D1"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11,428 </w:t>
            </w:r>
          </w:p>
        </w:tc>
        <w:tc>
          <w:tcPr>
            <w:tcW w:w="1103" w:type="dxa"/>
            <w:tcBorders>
              <w:top w:val="nil"/>
              <w:left w:val="nil"/>
              <w:bottom w:val="single" w:sz="8" w:space="0" w:color="auto"/>
              <w:right w:val="single" w:sz="8" w:space="0" w:color="auto"/>
            </w:tcBorders>
            <w:vAlign w:val="center"/>
            <w:hideMark/>
          </w:tcPr>
          <w:p w14:paraId="1C426CA5"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279,172 </w:t>
            </w:r>
          </w:p>
        </w:tc>
        <w:tc>
          <w:tcPr>
            <w:tcW w:w="895" w:type="dxa"/>
            <w:tcBorders>
              <w:top w:val="nil"/>
              <w:left w:val="nil"/>
              <w:bottom w:val="single" w:sz="8" w:space="0" w:color="auto"/>
              <w:right w:val="single" w:sz="8" w:space="0" w:color="auto"/>
            </w:tcBorders>
            <w:vAlign w:val="center"/>
            <w:hideMark/>
          </w:tcPr>
          <w:p w14:paraId="3B4EC930"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96%</w:t>
            </w:r>
          </w:p>
        </w:tc>
      </w:tr>
      <w:tr w:rsidR="006F79FA" w:rsidRPr="006F79FA" w14:paraId="79A53BC5" w14:textId="77777777" w:rsidTr="00BB1993">
        <w:trPr>
          <w:trHeight w:val="624"/>
        </w:trPr>
        <w:tc>
          <w:tcPr>
            <w:tcW w:w="1513" w:type="dxa"/>
            <w:tcBorders>
              <w:top w:val="nil"/>
              <w:left w:val="single" w:sz="8" w:space="0" w:color="auto"/>
              <w:bottom w:val="single" w:sz="8" w:space="0" w:color="auto"/>
              <w:right w:val="single" w:sz="8" w:space="0" w:color="auto"/>
            </w:tcBorders>
            <w:vAlign w:val="center"/>
            <w:hideMark/>
          </w:tcPr>
          <w:p w14:paraId="1C1FF287" w14:textId="77777777" w:rsidR="006F79FA" w:rsidRPr="00F84C07" w:rsidRDefault="006F79FA" w:rsidP="004760D2">
            <w:pPr>
              <w:rPr>
                <w:rFonts w:ascii="Arial Narrow" w:hAnsi="Arial Narrow" w:cs="Arial"/>
                <w:sz w:val="20"/>
                <w:szCs w:val="20"/>
              </w:rPr>
            </w:pPr>
            <w:r w:rsidRPr="00F84C07">
              <w:rPr>
                <w:rFonts w:ascii="Arial Narrow" w:hAnsi="Arial Narrow" w:cs="Arial"/>
                <w:sz w:val="20"/>
                <w:szCs w:val="20"/>
              </w:rPr>
              <w:t>Capacity Development</w:t>
            </w:r>
          </w:p>
        </w:tc>
        <w:tc>
          <w:tcPr>
            <w:tcW w:w="939" w:type="dxa"/>
            <w:tcBorders>
              <w:top w:val="nil"/>
              <w:left w:val="nil"/>
              <w:bottom w:val="single" w:sz="8" w:space="0" w:color="auto"/>
              <w:right w:val="single" w:sz="8" w:space="0" w:color="auto"/>
            </w:tcBorders>
            <w:vAlign w:val="center"/>
            <w:hideMark/>
          </w:tcPr>
          <w:p w14:paraId="10A7F8AB"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40,745 </w:t>
            </w:r>
          </w:p>
        </w:tc>
        <w:tc>
          <w:tcPr>
            <w:tcW w:w="918" w:type="dxa"/>
            <w:tcBorders>
              <w:top w:val="nil"/>
              <w:left w:val="nil"/>
              <w:bottom w:val="single" w:sz="8" w:space="0" w:color="auto"/>
              <w:right w:val="single" w:sz="8" w:space="0" w:color="auto"/>
            </w:tcBorders>
            <w:vAlign w:val="center"/>
            <w:hideMark/>
          </w:tcPr>
          <w:p w14:paraId="16FB6083"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39" w:type="dxa"/>
            <w:tcBorders>
              <w:top w:val="nil"/>
              <w:left w:val="nil"/>
              <w:bottom w:val="single" w:sz="8" w:space="0" w:color="auto"/>
              <w:right w:val="single" w:sz="8" w:space="0" w:color="auto"/>
            </w:tcBorders>
            <w:vAlign w:val="center"/>
            <w:hideMark/>
          </w:tcPr>
          <w:p w14:paraId="44B23165"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40,745 </w:t>
            </w:r>
          </w:p>
        </w:tc>
        <w:tc>
          <w:tcPr>
            <w:tcW w:w="897" w:type="dxa"/>
            <w:tcBorders>
              <w:top w:val="nil"/>
              <w:left w:val="nil"/>
              <w:bottom w:val="single" w:sz="8" w:space="0" w:color="auto"/>
              <w:right w:val="single" w:sz="8" w:space="0" w:color="auto"/>
            </w:tcBorders>
            <w:vAlign w:val="center"/>
            <w:hideMark/>
          </w:tcPr>
          <w:p w14:paraId="031DC530"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100%</w:t>
            </w:r>
          </w:p>
        </w:tc>
        <w:tc>
          <w:tcPr>
            <w:tcW w:w="1103" w:type="dxa"/>
            <w:tcBorders>
              <w:top w:val="nil"/>
              <w:left w:val="nil"/>
              <w:bottom w:val="single" w:sz="8" w:space="0" w:color="auto"/>
              <w:right w:val="single" w:sz="8" w:space="0" w:color="auto"/>
            </w:tcBorders>
            <w:vAlign w:val="center"/>
            <w:hideMark/>
          </w:tcPr>
          <w:p w14:paraId="28227F95"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40,745 </w:t>
            </w:r>
          </w:p>
        </w:tc>
        <w:tc>
          <w:tcPr>
            <w:tcW w:w="1055" w:type="dxa"/>
            <w:tcBorders>
              <w:top w:val="nil"/>
              <w:left w:val="nil"/>
              <w:bottom w:val="single" w:sz="8" w:space="0" w:color="auto"/>
              <w:right w:val="single" w:sz="8" w:space="0" w:color="auto"/>
            </w:tcBorders>
            <w:vAlign w:val="center"/>
            <w:hideMark/>
          </w:tcPr>
          <w:p w14:paraId="4E853300"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103" w:type="dxa"/>
            <w:tcBorders>
              <w:top w:val="nil"/>
              <w:left w:val="nil"/>
              <w:bottom w:val="single" w:sz="8" w:space="0" w:color="auto"/>
              <w:right w:val="single" w:sz="8" w:space="0" w:color="auto"/>
            </w:tcBorders>
            <w:vAlign w:val="center"/>
            <w:hideMark/>
          </w:tcPr>
          <w:p w14:paraId="6702567F"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40,745 </w:t>
            </w:r>
          </w:p>
        </w:tc>
        <w:tc>
          <w:tcPr>
            <w:tcW w:w="895" w:type="dxa"/>
            <w:tcBorders>
              <w:top w:val="nil"/>
              <w:left w:val="nil"/>
              <w:bottom w:val="single" w:sz="8" w:space="0" w:color="auto"/>
              <w:right w:val="single" w:sz="8" w:space="0" w:color="auto"/>
            </w:tcBorders>
            <w:vAlign w:val="center"/>
            <w:hideMark/>
          </w:tcPr>
          <w:p w14:paraId="5FBD3B9F"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100%</w:t>
            </w:r>
          </w:p>
        </w:tc>
      </w:tr>
      <w:tr w:rsidR="006F79FA" w:rsidRPr="006F79FA" w14:paraId="7468F25A" w14:textId="77777777" w:rsidTr="00BB1993">
        <w:trPr>
          <w:trHeight w:val="397"/>
        </w:trPr>
        <w:tc>
          <w:tcPr>
            <w:tcW w:w="1513" w:type="dxa"/>
            <w:tcBorders>
              <w:top w:val="nil"/>
              <w:left w:val="single" w:sz="8" w:space="0" w:color="auto"/>
              <w:bottom w:val="single" w:sz="8" w:space="0" w:color="auto"/>
              <w:right w:val="single" w:sz="8" w:space="0" w:color="auto"/>
            </w:tcBorders>
            <w:vAlign w:val="center"/>
            <w:hideMark/>
          </w:tcPr>
          <w:p w14:paraId="52F2DBD1" w14:textId="77777777" w:rsidR="006F79FA" w:rsidRPr="00F84C07" w:rsidRDefault="006F79FA" w:rsidP="004760D2">
            <w:pPr>
              <w:rPr>
                <w:rFonts w:ascii="Arial Narrow" w:hAnsi="Arial Narrow" w:cs="Arial"/>
                <w:sz w:val="20"/>
                <w:szCs w:val="20"/>
              </w:rPr>
            </w:pPr>
            <w:r w:rsidRPr="00F84C07">
              <w:rPr>
                <w:rFonts w:ascii="Arial Narrow" w:hAnsi="Arial Narrow" w:cs="Arial"/>
                <w:sz w:val="20"/>
                <w:szCs w:val="20"/>
              </w:rPr>
              <w:t>Recurrent cost</w:t>
            </w:r>
          </w:p>
        </w:tc>
        <w:tc>
          <w:tcPr>
            <w:tcW w:w="939" w:type="dxa"/>
            <w:tcBorders>
              <w:top w:val="nil"/>
              <w:left w:val="nil"/>
              <w:bottom w:val="single" w:sz="8" w:space="0" w:color="auto"/>
              <w:right w:val="single" w:sz="8" w:space="0" w:color="auto"/>
            </w:tcBorders>
            <w:vAlign w:val="center"/>
            <w:hideMark/>
          </w:tcPr>
          <w:p w14:paraId="49E7C674"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199,767 </w:t>
            </w:r>
          </w:p>
        </w:tc>
        <w:tc>
          <w:tcPr>
            <w:tcW w:w="918" w:type="dxa"/>
            <w:tcBorders>
              <w:top w:val="nil"/>
              <w:left w:val="nil"/>
              <w:bottom w:val="single" w:sz="8" w:space="0" w:color="auto"/>
              <w:right w:val="single" w:sz="8" w:space="0" w:color="auto"/>
            </w:tcBorders>
            <w:vAlign w:val="center"/>
            <w:hideMark/>
          </w:tcPr>
          <w:p w14:paraId="5BB52EB3"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83,001 </w:t>
            </w:r>
          </w:p>
        </w:tc>
        <w:tc>
          <w:tcPr>
            <w:tcW w:w="939" w:type="dxa"/>
            <w:tcBorders>
              <w:top w:val="nil"/>
              <w:left w:val="nil"/>
              <w:bottom w:val="single" w:sz="8" w:space="0" w:color="auto"/>
              <w:right w:val="single" w:sz="8" w:space="0" w:color="auto"/>
            </w:tcBorders>
            <w:vAlign w:val="center"/>
            <w:hideMark/>
          </w:tcPr>
          <w:p w14:paraId="50CD6BB5"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116,766 </w:t>
            </w:r>
          </w:p>
        </w:tc>
        <w:tc>
          <w:tcPr>
            <w:tcW w:w="897" w:type="dxa"/>
            <w:tcBorders>
              <w:top w:val="nil"/>
              <w:left w:val="nil"/>
              <w:bottom w:val="single" w:sz="8" w:space="0" w:color="auto"/>
              <w:right w:val="single" w:sz="8" w:space="0" w:color="auto"/>
            </w:tcBorders>
            <w:vAlign w:val="center"/>
            <w:hideMark/>
          </w:tcPr>
          <w:p w14:paraId="73A9E10F"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58%</w:t>
            </w:r>
          </w:p>
        </w:tc>
        <w:tc>
          <w:tcPr>
            <w:tcW w:w="1103" w:type="dxa"/>
            <w:tcBorders>
              <w:top w:val="nil"/>
              <w:left w:val="nil"/>
              <w:bottom w:val="single" w:sz="8" w:space="0" w:color="auto"/>
              <w:right w:val="single" w:sz="8" w:space="0" w:color="auto"/>
            </w:tcBorders>
            <w:vAlign w:val="center"/>
            <w:hideMark/>
          </w:tcPr>
          <w:p w14:paraId="572BE247"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240,897 </w:t>
            </w:r>
          </w:p>
        </w:tc>
        <w:tc>
          <w:tcPr>
            <w:tcW w:w="1055" w:type="dxa"/>
            <w:tcBorders>
              <w:top w:val="nil"/>
              <w:left w:val="nil"/>
              <w:bottom w:val="single" w:sz="8" w:space="0" w:color="auto"/>
              <w:right w:val="single" w:sz="8" w:space="0" w:color="auto"/>
            </w:tcBorders>
            <w:vAlign w:val="center"/>
            <w:hideMark/>
          </w:tcPr>
          <w:p w14:paraId="499491F0"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83,101 </w:t>
            </w:r>
          </w:p>
        </w:tc>
        <w:tc>
          <w:tcPr>
            <w:tcW w:w="1103" w:type="dxa"/>
            <w:tcBorders>
              <w:top w:val="nil"/>
              <w:left w:val="nil"/>
              <w:bottom w:val="single" w:sz="8" w:space="0" w:color="auto"/>
              <w:right w:val="single" w:sz="8" w:space="0" w:color="auto"/>
            </w:tcBorders>
            <w:vAlign w:val="center"/>
            <w:hideMark/>
          </w:tcPr>
          <w:p w14:paraId="63AF7D5A"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157,796 </w:t>
            </w:r>
          </w:p>
        </w:tc>
        <w:tc>
          <w:tcPr>
            <w:tcW w:w="895" w:type="dxa"/>
            <w:tcBorders>
              <w:top w:val="nil"/>
              <w:left w:val="nil"/>
              <w:bottom w:val="single" w:sz="8" w:space="0" w:color="auto"/>
              <w:right w:val="single" w:sz="8" w:space="0" w:color="auto"/>
            </w:tcBorders>
            <w:vAlign w:val="center"/>
            <w:hideMark/>
          </w:tcPr>
          <w:p w14:paraId="5E68C561"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66%</w:t>
            </w:r>
          </w:p>
        </w:tc>
      </w:tr>
      <w:tr w:rsidR="006F79FA" w:rsidRPr="006F79FA" w14:paraId="61DA7C6E" w14:textId="77777777" w:rsidTr="00BB1993">
        <w:trPr>
          <w:trHeight w:val="397"/>
        </w:trPr>
        <w:tc>
          <w:tcPr>
            <w:tcW w:w="1513" w:type="dxa"/>
            <w:tcBorders>
              <w:top w:val="nil"/>
              <w:left w:val="single" w:sz="8" w:space="0" w:color="auto"/>
              <w:bottom w:val="single" w:sz="8" w:space="0" w:color="auto"/>
              <w:right w:val="single" w:sz="8" w:space="0" w:color="auto"/>
            </w:tcBorders>
            <w:vAlign w:val="center"/>
            <w:hideMark/>
          </w:tcPr>
          <w:p w14:paraId="792657E9" w14:textId="77777777" w:rsidR="006F79FA" w:rsidRPr="00F84C07" w:rsidRDefault="006F79FA" w:rsidP="004760D2">
            <w:pPr>
              <w:rPr>
                <w:rFonts w:ascii="Arial Narrow" w:hAnsi="Arial Narrow" w:cs="Arial"/>
                <w:sz w:val="20"/>
                <w:szCs w:val="20"/>
              </w:rPr>
            </w:pPr>
            <w:r w:rsidRPr="00F84C07">
              <w:rPr>
                <w:rFonts w:ascii="Arial Narrow" w:hAnsi="Arial Narrow" w:cs="Arial"/>
                <w:sz w:val="20"/>
                <w:szCs w:val="20"/>
              </w:rPr>
              <w:t>Interest Charge</w:t>
            </w:r>
          </w:p>
        </w:tc>
        <w:tc>
          <w:tcPr>
            <w:tcW w:w="939" w:type="dxa"/>
            <w:tcBorders>
              <w:top w:val="nil"/>
              <w:left w:val="nil"/>
              <w:bottom w:val="single" w:sz="8" w:space="0" w:color="auto"/>
              <w:right w:val="single" w:sz="8" w:space="0" w:color="auto"/>
            </w:tcBorders>
            <w:vAlign w:val="center"/>
            <w:hideMark/>
          </w:tcPr>
          <w:p w14:paraId="4F07712B"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18" w:type="dxa"/>
            <w:tcBorders>
              <w:top w:val="nil"/>
              <w:left w:val="nil"/>
              <w:bottom w:val="single" w:sz="8" w:space="0" w:color="auto"/>
              <w:right w:val="single" w:sz="8" w:space="0" w:color="auto"/>
            </w:tcBorders>
            <w:vAlign w:val="center"/>
            <w:hideMark/>
          </w:tcPr>
          <w:p w14:paraId="6B8D4B45"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939" w:type="dxa"/>
            <w:tcBorders>
              <w:top w:val="nil"/>
              <w:left w:val="nil"/>
              <w:bottom w:val="single" w:sz="8" w:space="0" w:color="auto"/>
              <w:right w:val="single" w:sz="8" w:space="0" w:color="auto"/>
            </w:tcBorders>
            <w:vAlign w:val="center"/>
            <w:hideMark/>
          </w:tcPr>
          <w:p w14:paraId="268D8F4D"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897" w:type="dxa"/>
            <w:tcBorders>
              <w:top w:val="nil"/>
              <w:left w:val="nil"/>
              <w:bottom w:val="single" w:sz="8" w:space="0" w:color="auto"/>
              <w:right w:val="single" w:sz="8" w:space="0" w:color="auto"/>
            </w:tcBorders>
            <w:vAlign w:val="center"/>
            <w:hideMark/>
          </w:tcPr>
          <w:p w14:paraId="1FBF52EB"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w:t>
            </w:r>
          </w:p>
        </w:tc>
        <w:tc>
          <w:tcPr>
            <w:tcW w:w="1103" w:type="dxa"/>
            <w:tcBorders>
              <w:top w:val="nil"/>
              <w:left w:val="nil"/>
              <w:bottom w:val="single" w:sz="8" w:space="0" w:color="auto"/>
              <w:right w:val="single" w:sz="8" w:space="0" w:color="auto"/>
            </w:tcBorders>
            <w:vAlign w:val="center"/>
            <w:hideMark/>
          </w:tcPr>
          <w:p w14:paraId="09DCC1F7"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055" w:type="dxa"/>
            <w:tcBorders>
              <w:top w:val="nil"/>
              <w:left w:val="nil"/>
              <w:bottom w:val="single" w:sz="8" w:space="0" w:color="auto"/>
              <w:right w:val="single" w:sz="8" w:space="0" w:color="auto"/>
            </w:tcBorders>
            <w:vAlign w:val="center"/>
            <w:hideMark/>
          </w:tcPr>
          <w:p w14:paraId="7509C3DE"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1103" w:type="dxa"/>
            <w:tcBorders>
              <w:top w:val="nil"/>
              <w:left w:val="nil"/>
              <w:bottom w:val="single" w:sz="8" w:space="0" w:color="auto"/>
              <w:right w:val="single" w:sz="8" w:space="0" w:color="auto"/>
            </w:tcBorders>
            <w:vAlign w:val="center"/>
            <w:hideMark/>
          </w:tcPr>
          <w:p w14:paraId="12AC231F" w14:textId="77777777" w:rsidR="006F79FA" w:rsidRPr="00F84C07" w:rsidRDefault="006F79FA" w:rsidP="004760D2">
            <w:pPr>
              <w:jc w:val="right"/>
              <w:rPr>
                <w:rFonts w:ascii="Arial Narrow" w:hAnsi="Arial Narrow" w:cs="Arial"/>
                <w:sz w:val="20"/>
                <w:szCs w:val="20"/>
              </w:rPr>
            </w:pPr>
            <w:r w:rsidRPr="00F84C07">
              <w:rPr>
                <w:rFonts w:ascii="Arial Narrow" w:hAnsi="Arial Narrow" w:cs="Arial"/>
                <w:sz w:val="20"/>
                <w:szCs w:val="20"/>
              </w:rPr>
              <w:t xml:space="preserve">             -   </w:t>
            </w:r>
          </w:p>
        </w:tc>
        <w:tc>
          <w:tcPr>
            <w:tcW w:w="895" w:type="dxa"/>
            <w:tcBorders>
              <w:top w:val="nil"/>
              <w:left w:val="nil"/>
              <w:bottom w:val="single" w:sz="8" w:space="0" w:color="auto"/>
              <w:right w:val="single" w:sz="8" w:space="0" w:color="auto"/>
            </w:tcBorders>
            <w:vAlign w:val="center"/>
            <w:hideMark/>
          </w:tcPr>
          <w:p w14:paraId="70CC1F52" w14:textId="77777777" w:rsidR="006F79FA" w:rsidRPr="00F84C07" w:rsidRDefault="006F79FA" w:rsidP="004760D2">
            <w:pPr>
              <w:jc w:val="center"/>
              <w:rPr>
                <w:rFonts w:ascii="Arial Narrow" w:hAnsi="Arial Narrow" w:cs="Arial"/>
                <w:sz w:val="20"/>
                <w:szCs w:val="20"/>
              </w:rPr>
            </w:pPr>
            <w:r w:rsidRPr="00F84C07">
              <w:rPr>
                <w:rFonts w:ascii="Arial Narrow" w:hAnsi="Arial Narrow" w:cs="Arial"/>
                <w:sz w:val="20"/>
                <w:szCs w:val="20"/>
              </w:rPr>
              <w:t>-</w:t>
            </w:r>
          </w:p>
        </w:tc>
      </w:tr>
      <w:tr w:rsidR="006F79FA" w:rsidRPr="006F79FA" w14:paraId="2764BBC4" w14:textId="77777777" w:rsidTr="004760D2">
        <w:trPr>
          <w:trHeight w:val="252"/>
        </w:trPr>
        <w:tc>
          <w:tcPr>
            <w:tcW w:w="1513" w:type="dxa"/>
            <w:tcBorders>
              <w:top w:val="nil"/>
              <w:left w:val="single" w:sz="8" w:space="0" w:color="auto"/>
              <w:bottom w:val="single" w:sz="8" w:space="0" w:color="auto"/>
              <w:right w:val="single" w:sz="8" w:space="0" w:color="auto"/>
            </w:tcBorders>
            <w:shd w:val="clear" w:color="000000" w:fill="B4C6E7"/>
            <w:vAlign w:val="center"/>
            <w:hideMark/>
          </w:tcPr>
          <w:p w14:paraId="15E47AAE" w14:textId="77777777" w:rsidR="006F79FA" w:rsidRPr="00F84C07" w:rsidRDefault="006F79FA" w:rsidP="004760D2">
            <w:pPr>
              <w:jc w:val="center"/>
              <w:rPr>
                <w:rFonts w:ascii="Arial Narrow" w:hAnsi="Arial Narrow" w:cs="Arial"/>
                <w:b/>
                <w:bCs/>
                <w:sz w:val="20"/>
                <w:szCs w:val="20"/>
              </w:rPr>
            </w:pPr>
            <w:r w:rsidRPr="00F84C07">
              <w:rPr>
                <w:rFonts w:ascii="Arial Narrow" w:hAnsi="Arial Narrow" w:cs="Arial"/>
                <w:b/>
                <w:bCs/>
                <w:sz w:val="20"/>
                <w:szCs w:val="20"/>
              </w:rPr>
              <w:t>Total</w:t>
            </w:r>
          </w:p>
        </w:tc>
        <w:tc>
          <w:tcPr>
            <w:tcW w:w="939" w:type="dxa"/>
            <w:tcBorders>
              <w:top w:val="nil"/>
              <w:left w:val="nil"/>
              <w:bottom w:val="single" w:sz="8" w:space="0" w:color="auto"/>
              <w:right w:val="single" w:sz="8" w:space="0" w:color="auto"/>
            </w:tcBorders>
            <w:shd w:val="clear" w:color="000000" w:fill="B4C6E7"/>
            <w:vAlign w:val="center"/>
            <w:hideMark/>
          </w:tcPr>
          <w:p w14:paraId="79431C35"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521,512 </w:t>
            </w:r>
          </w:p>
        </w:tc>
        <w:tc>
          <w:tcPr>
            <w:tcW w:w="918" w:type="dxa"/>
            <w:tcBorders>
              <w:top w:val="nil"/>
              <w:left w:val="nil"/>
              <w:bottom w:val="single" w:sz="8" w:space="0" w:color="auto"/>
              <w:right w:val="single" w:sz="8" w:space="0" w:color="auto"/>
            </w:tcBorders>
            <w:shd w:val="clear" w:color="000000" w:fill="B4C6E7"/>
            <w:vAlign w:val="center"/>
            <w:hideMark/>
          </w:tcPr>
          <w:p w14:paraId="1E9E0389"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94,429 </w:t>
            </w:r>
          </w:p>
        </w:tc>
        <w:tc>
          <w:tcPr>
            <w:tcW w:w="939" w:type="dxa"/>
            <w:tcBorders>
              <w:top w:val="nil"/>
              <w:left w:val="nil"/>
              <w:bottom w:val="single" w:sz="8" w:space="0" w:color="auto"/>
              <w:right w:val="single" w:sz="8" w:space="0" w:color="auto"/>
            </w:tcBorders>
            <w:shd w:val="clear" w:color="000000" w:fill="B4C6E7"/>
            <w:vAlign w:val="center"/>
            <w:hideMark/>
          </w:tcPr>
          <w:p w14:paraId="2EFA5000"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427,083 </w:t>
            </w:r>
          </w:p>
        </w:tc>
        <w:tc>
          <w:tcPr>
            <w:tcW w:w="897" w:type="dxa"/>
            <w:tcBorders>
              <w:top w:val="nil"/>
              <w:left w:val="nil"/>
              <w:bottom w:val="single" w:sz="8" w:space="0" w:color="auto"/>
              <w:right w:val="single" w:sz="8" w:space="0" w:color="auto"/>
            </w:tcBorders>
            <w:shd w:val="clear" w:color="000000" w:fill="B4C6E7"/>
            <w:vAlign w:val="center"/>
            <w:hideMark/>
          </w:tcPr>
          <w:p w14:paraId="53DBD070"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82%</w:t>
            </w:r>
          </w:p>
        </w:tc>
        <w:tc>
          <w:tcPr>
            <w:tcW w:w="1103" w:type="dxa"/>
            <w:tcBorders>
              <w:top w:val="nil"/>
              <w:left w:val="nil"/>
              <w:bottom w:val="single" w:sz="8" w:space="0" w:color="auto"/>
              <w:right w:val="single" w:sz="8" w:space="0" w:color="auto"/>
            </w:tcBorders>
            <w:shd w:val="clear" w:color="000000" w:fill="B4C6E7"/>
            <w:vAlign w:val="center"/>
            <w:hideMark/>
          </w:tcPr>
          <w:p w14:paraId="32D83A9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572,242 </w:t>
            </w:r>
          </w:p>
        </w:tc>
        <w:tc>
          <w:tcPr>
            <w:tcW w:w="1055" w:type="dxa"/>
            <w:tcBorders>
              <w:top w:val="nil"/>
              <w:left w:val="nil"/>
              <w:bottom w:val="single" w:sz="8" w:space="0" w:color="auto"/>
              <w:right w:val="single" w:sz="8" w:space="0" w:color="auto"/>
            </w:tcBorders>
            <w:shd w:val="clear" w:color="000000" w:fill="B4C6E7"/>
            <w:vAlign w:val="center"/>
            <w:hideMark/>
          </w:tcPr>
          <w:p w14:paraId="2C4DA8C0"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94,529 </w:t>
            </w:r>
          </w:p>
        </w:tc>
        <w:tc>
          <w:tcPr>
            <w:tcW w:w="1103" w:type="dxa"/>
            <w:tcBorders>
              <w:top w:val="nil"/>
              <w:left w:val="nil"/>
              <w:bottom w:val="single" w:sz="8" w:space="0" w:color="auto"/>
              <w:right w:val="single" w:sz="8" w:space="0" w:color="auto"/>
            </w:tcBorders>
            <w:shd w:val="clear" w:color="000000" w:fill="B4C6E7"/>
            <w:vAlign w:val="center"/>
            <w:hideMark/>
          </w:tcPr>
          <w:p w14:paraId="3A4F9010"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477,713 </w:t>
            </w:r>
          </w:p>
        </w:tc>
        <w:tc>
          <w:tcPr>
            <w:tcW w:w="895" w:type="dxa"/>
            <w:tcBorders>
              <w:top w:val="nil"/>
              <w:left w:val="nil"/>
              <w:bottom w:val="single" w:sz="8" w:space="0" w:color="auto"/>
              <w:right w:val="single" w:sz="8" w:space="0" w:color="auto"/>
            </w:tcBorders>
            <w:shd w:val="clear" w:color="000000" w:fill="B4C6E7"/>
            <w:vAlign w:val="center"/>
            <w:hideMark/>
          </w:tcPr>
          <w:p w14:paraId="1956862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83%</w:t>
            </w:r>
          </w:p>
        </w:tc>
      </w:tr>
    </w:tbl>
    <w:p w14:paraId="23E6E89A" w14:textId="77777777" w:rsidR="006F79FA" w:rsidRDefault="006F79FA" w:rsidP="006F79FA">
      <w:pPr>
        <w:pStyle w:val="Subtitle"/>
        <w:rPr>
          <w:rStyle w:val="SubtleReference"/>
          <w:lang w:val="en-US"/>
        </w:rPr>
      </w:pPr>
      <w:r w:rsidRPr="00644C8C">
        <w:rPr>
          <w:rStyle w:val="SubtleReference"/>
          <w:lang w:val="en-US"/>
        </w:rPr>
        <w:t>Source: Financial Unit</w:t>
      </w:r>
    </w:p>
    <w:p w14:paraId="4B5DEFC0" w14:textId="77777777" w:rsidR="00DC7C45" w:rsidRDefault="00DC7C45" w:rsidP="007F2A45">
      <w:pPr>
        <w:rPr>
          <w:rFonts w:ascii="Calibri" w:hAnsi="Calibri" w:cs="Calibri"/>
          <w:sz w:val="21"/>
          <w:szCs w:val="21"/>
          <w:lang w:val="en-US"/>
        </w:rPr>
      </w:pPr>
    </w:p>
    <w:p w14:paraId="53A69DF9" w14:textId="12D6FC8E" w:rsidR="006F79FA" w:rsidRPr="00EB651B" w:rsidRDefault="006F79FA" w:rsidP="00773DC3">
      <w:pPr>
        <w:pStyle w:val="Heading3"/>
      </w:pPr>
      <w:bookmarkStart w:id="85" w:name="_Toc214870963"/>
      <w:r w:rsidRPr="00644C8C">
        <w:lastRenderedPageBreak/>
        <w:t>4.3.</w:t>
      </w:r>
      <w:r>
        <w:t>4</w:t>
      </w:r>
      <w:r w:rsidRPr="00644C8C">
        <w:t>.</w:t>
      </w:r>
      <w:r w:rsidRPr="00644C8C">
        <w:tab/>
      </w:r>
      <w:r w:rsidRPr="006F79FA">
        <w:t>Financial Projection</w:t>
      </w:r>
      <w:bookmarkEnd w:id="85"/>
      <w:r w:rsidRPr="00644C8C">
        <w:t xml:space="preserve"> </w:t>
      </w:r>
    </w:p>
    <w:p w14:paraId="3A0731B9" w14:textId="77777777" w:rsidR="006F79FA" w:rsidRPr="00343458" w:rsidRDefault="006F79FA" w:rsidP="006F79FA">
      <w:pPr>
        <w:rPr>
          <w:rFonts w:ascii="Calibri" w:eastAsiaTheme="minorHAnsi" w:hAnsi="Calibri" w:cs="Calibri"/>
          <w:sz w:val="21"/>
          <w:szCs w:val="21"/>
          <w:lang w:val="en-US" w:eastAsia="en-US"/>
        </w:rPr>
      </w:pPr>
    </w:p>
    <w:p w14:paraId="0903AADB" w14:textId="7F210BE3" w:rsidR="006F79FA" w:rsidRPr="00426202" w:rsidRDefault="006F79FA" w:rsidP="006F79FA">
      <w:pPr>
        <w:pStyle w:val="Caption"/>
        <w:rPr>
          <w:rFonts w:ascii="Arial" w:hAnsi="Arial" w:cs="Arial"/>
          <w:lang w:val="en-US"/>
        </w:rPr>
      </w:pPr>
      <w:bookmarkStart w:id="86" w:name="_Toc214735181"/>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4772E0">
        <w:rPr>
          <w:rFonts w:ascii="Arial" w:hAnsi="Arial" w:cs="Arial"/>
          <w:noProof/>
          <w:lang w:val="en-US"/>
        </w:rPr>
        <w:t>9</w:t>
      </w:r>
      <w:r w:rsidRPr="00426202">
        <w:rPr>
          <w:rFonts w:ascii="Arial" w:hAnsi="Arial" w:cs="Arial"/>
          <w:lang w:val="en-US"/>
        </w:rPr>
        <w:fldChar w:fldCharType="end"/>
      </w:r>
      <w:r w:rsidRPr="00426202">
        <w:rPr>
          <w:rFonts w:ascii="Arial" w:hAnsi="Arial" w:cs="Arial"/>
          <w:lang w:val="en-US"/>
        </w:rPr>
        <w:t>: Annual Projection for 2025</w:t>
      </w:r>
      <w:bookmarkEnd w:id="86"/>
    </w:p>
    <w:tbl>
      <w:tblPr>
        <w:tblW w:w="9403" w:type="dxa"/>
        <w:tblLook w:val="04A0" w:firstRow="1" w:lastRow="0" w:firstColumn="1" w:lastColumn="0" w:noHBand="0" w:noVBand="1"/>
      </w:tblPr>
      <w:tblGrid>
        <w:gridCol w:w="1068"/>
        <w:gridCol w:w="2183"/>
        <w:gridCol w:w="1404"/>
        <w:gridCol w:w="1178"/>
        <w:gridCol w:w="1237"/>
        <w:gridCol w:w="1023"/>
        <w:gridCol w:w="1088"/>
        <w:gridCol w:w="222"/>
      </w:tblGrid>
      <w:tr w:rsidR="006F79FA" w:rsidRPr="006F79FA" w14:paraId="3732E0B6" w14:textId="77777777" w:rsidTr="006F79FA">
        <w:trPr>
          <w:gridAfter w:val="1"/>
          <w:wAfter w:w="222" w:type="dxa"/>
          <w:trHeight w:val="450"/>
        </w:trPr>
        <w:tc>
          <w:tcPr>
            <w:tcW w:w="106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87DF35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Category Ref.</w:t>
            </w:r>
          </w:p>
        </w:tc>
        <w:tc>
          <w:tcPr>
            <w:tcW w:w="218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2EE66A4"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Description</w:t>
            </w:r>
          </w:p>
        </w:tc>
        <w:tc>
          <w:tcPr>
            <w:tcW w:w="3819" w:type="dxa"/>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EE48755"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Estimated Amount by Funding Sources (US$) </w:t>
            </w:r>
          </w:p>
        </w:tc>
        <w:tc>
          <w:tcPr>
            <w:tcW w:w="102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0289521"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Total Estimate </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FEDF73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Notes </w:t>
            </w:r>
          </w:p>
        </w:tc>
      </w:tr>
      <w:tr w:rsidR="006F79FA" w:rsidRPr="006F79FA" w14:paraId="7542BBCB" w14:textId="77777777" w:rsidTr="006F79FA">
        <w:trPr>
          <w:trHeight w:val="204"/>
        </w:trPr>
        <w:tc>
          <w:tcPr>
            <w:tcW w:w="1068" w:type="dxa"/>
            <w:vMerge/>
            <w:tcBorders>
              <w:top w:val="single" w:sz="4" w:space="0" w:color="auto"/>
              <w:left w:val="single" w:sz="4" w:space="0" w:color="auto"/>
              <w:bottom w:val="single" w:sz="4" w:space="0" w:color="auto"/>
              <w:right w:val="single" w:sz="4" w:space="0" w:color="auto"/>
            </w:tcBorders>
            <w:vAlign w:val="center"/>
            <w:hideMark/>
          </w:tcPr>
          <w:p w14:paraId="35E38221" w14:textId="77777777" w:rsidR="006F79FA" w:rsidRPr="00F84C07" w:rsidRDefault="006F79FA" w:rsidP="004760D2">
            <w:pPr>
              <w:rPr>
                <w:rFonts w:ascii="Arial Narrow" w:hAnsi="Arial Narrow"/>
                <w:b/>
                <w:bCs/>
                <w:sz w:val="20"/>
                <w:szCs w:val="20"/>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740407EC" w14:textId="77777777" w:rsidR="006F79FA" w:rsidRPr="00F84C07" w:rsidRDefault="006F79FA" w:rsidP="004760D2">
            <w:pPr>
              <w:rPr>
                <w:rFonts w:ascii="Arial Narrow" w:hAnsi="Arial Narrow"/>
                <w:b/>
                <w:bCs/>
                <w:sz w:val="20"/>
                <w:szCs w:val="20"/>
              </w:rPr>
            </w:pPr>
          </w:p>
        </w:tc>
        <w:tc>
          <w:tcPr>
            <w:tcW w:w="3819" w:type="dxa"/>
            <w:gridSpan w:val="3"/>
            <w:vMerge/>
            <w:tcBorders>
              <w:top w:val="single" w:sz="4" w:space="0" w:color="auto"/>
              <w:left w:val="single" w:sz="4" w:space="0" w:color="auto"/>
              <w:bottom w:val="single" w:sz="4" w:space="0" w:color="auto"/>
              <w:right w:val="single" w:sz="4" w:space="0" w:color="auto"/>
            </w:tcBorders>
            <w:vAlign w:val="center"/>
            <w:hideMark/>
          </w:tcPr>
          <w:p w14:paraId="59B0E411" w14:textId="77777777" w:rsidR="006F79FA" w:rsidRPr="00F84C07" w:rsidRDefault="006F79FA" w:rsidP="004760D2">
            <w:pPr>
              <w:rPr>
                <w:rFonts w:ascii="Arial Narrow" w:hAnsi="Arial Narrow"/>
                <w:b/>
                <w:bCs/>
                <w:sz w:val="20"/>
                <w:szCs w:val="20"/>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22A396A" w14:textId="77777777" w:rsidR="006F79FA" w:rsidRPr="00F84C07" w:rsidRDefault="006F79FA" w:rsidP="004760D2">
            <w:pPr>
              <w:rPr>
                <w:rFonts w:ascii="Arial Narrow" w:hAnsi="Arial Narrow"/>
                <w:b/>
                <w:bCs/>
                <w:sz w:val="20"/>
                <w:szCs w:val="20"/>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58E97E29" w14:textId="77777777" w:rsidR="006F79FA" w:rsidRPr="00F84C07" w:rsidRDefault="006F79FA" w:rsidP="004760D2">
            <w:pPr>
              <w:rPr>
                <w:rFonts w:ascii="Arial Narrow" w:hAnsi="Arial Narrow"/>
                <w:b/>
                <w:bCs/>
                <w:sz w:val="20"/>
                <w:szCs w:val="20"/>
              </w:rPr>
            </w:pPr>
          </w:p>
        </w:tc>
        <w:tc>
          <w:tcPr>
            <w:tcW w:w="222" w:type="dxa"/>
            <w:tcBorders>
              <w:top w:val="nil"/>
              <w:left w:val="nil"/>
              <w:bottom w:val="nil"/>
              <w:right w:val="nil"/>
            </w:tcBorders>
            <w:noWrap/>
            <w:vAlign w:val="bottom"/>
            <w:hideMark/>
          </w:tcPr>
          <w:p w14:paraId="1099BF0B" w14:textId="77777777" w:rsidR="006F79FA" w:rsidRPr="006F79FA" w:rsidRDefault="006F79FA" w:rsidP="004760D2">
            <w:pPr>
              <w:jc w:val="center"/>
              <w:rPr>
                <w:b/>
                <w:bCs/>
                <w:sz w:val="20"/>
                <w:szCs w:val="20"/>
              </w:rPr>
            </w:pPr>
          </w:p>
        </w:tc>
      </w:tr>
      <w:tr w:rsidR="006F79FA" w:rsidRPr="006F79FA" w14:paraId="7CE4B066" w14:textId="77777777" w:rsidTr="006F79FA">
        <w:trPr>
          <w:trHeight w:val="391"/>
        </w:trPr>
        <w:tc>
          <w:tcPr>
            <w:tcW w:w="1068" w:type="dxa"/>
            <w:vMerge/>
            <w:tcBorders>
              <w:top w:val="single" w:sz="4" w:space="0" w:color="auto"/>
              <w:left w:val="single" w:sz="4" w:space="0" w:color="auto"/>
              <w:bottom w:val="single" w:sz="4" w:space="0" w:color="auto"/>
              <w:right w:val="single" w:sz="4" w:space="0" w:color="auto"/>
            </w:tcBorders>
            <w:vAlign w:val="center"/>
            <w:hideMark/>
          </w:tcPr>
          <w:p w14:paraId="1C2B60CC" w14:textId="77777777" w:rsidR="006F79FA" w:rsidRPr="00F84C07" w:rsidRDefault="006F79FA" w:rsidP="004760D2">
            <w:pPr>
              <w:rPr>
                <w:rFonts w:ascii="Arial Narrow" w:hAnsi="Arial Narrow"/>
                <w:b/>
                <w:bCs/>
                <w:sz w:val="20"/>
                <w:szCs w:val="20"/>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472D23F0" w14:textId="77777777" w:rsidR="006F79FA" w:rsidRPr="00F84C07" w:rsidRDefault="006F79FA" w:rsidP="004760D2">
            <w:pPr>
              <w:rPr>
                <w:rFonts w:ascii="Arial Narrow" w:hAnsi="Arial Narrow"/>
                <w:b/>
                <w:bCs/>
                <w:sz w:val="20"/>
                <w:szCs w:val="20"/>
              </w:rPr>
            </w:pPr>
          </w:p>
        </w:tc>
        <w:tc>
          <w:tcPr>
            <w:tcW w:w="1404" w:type="dxa"/>
            <w:tcBorders>
              <w:top w:val="nil"/>
              <w:left w:val="nil"/>
              <w:bottom w:val="single" w:sz="4" w:space="0" w:color="auto"/>
              <w:right w:val="single" w:sz="4" w:space="0" w:color="auto"/>
            </w:tcBorders>
            <w:shd w:val="clear" w:color="000000" w:fill="B4C6E7"/>
            <w:vAlign w:val="center"/>
            <w:hideMark/>
          </w:tcPr>
          <w:p w14:paraId="29C8800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Counterpart Fund</w:t>
            </w:r>
          </w:p>
        </w:tc>
        <w:tc>
          <w:tcPr>
            <w:tcW w:w="1178" w:type="dxa"/>
            <w:tcBorders>
              <w:top w:val="nil"/>
              <w:left w:val="nil"/>
              <w:bottom w:val="single" w:sz="4" w:space="0" w:color="auto"/>
              <w:right w:val="single" w:sz="4" w:space="0" w:color="auto"/>
            </w:tcBorders>
            <w:shd w:val="clear" w:color="000000" w:fill="B4C6E7"/>
            <w:vAlign w:val="center"/>
            <w:hideMark/>
          </w:tcPr>
          <w:p w14:paraId="0BE3B40E"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Loan Fund</w:t>
            </w:r>
          </w:p>
        </w:tc>
        <w:tc>
          <w:tcPr>
            <w:tcW w:w="1237" w:type="dxa"/>
            <w:tcBorders>
              <w:top w:val="nil"/>
              <w:left w:val="nil"/>
              <w:bottom w:val="single" w:sz="4" w:space="0" w:color="auto"/>
              <w:right w:val="single" w:sz="4" w:space="0" w:color="auto"/>
            </w:tcBorders>
            <w:shd w:val="clear" w:color="000000" w:fill="B4C6E7"/>
            <w:vAlign w:val="center"/>
            <w:hideMark/>
          </w:tcPr>
          <w:p w14:paraId="397F4312"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Grant Fund</w:t>
            </w: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23CD60A" w14:textId="77777777" w:rsidR="006F79FA" w:rsidRPr="00F84C07" w:rsidRDefault="006F79FA" w:rsidP="004760D2">
            <w:pPr>
              <w:rPr>
                <w:rFonts w:ascii="Arial Narrow" w:hAnsi="Arial Narrow"/>
                <w:b/>
                <w:bCs/>
                <w:sz w:val="20"/>
                <w:szCs w:val="20"/>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52EC28EE" w14:textId="77777777" w:rsidR="006F79FA" w:rsidRPr="00F84C07" w:rsidRDefault="006F79FA" w:rsidP="004760D2">
            <w:pPr>
              <w:rPr>
                <w:rFonts w:ascii="Arial Narrow" w:hAnsi="Arial Narrow"/>
                <w:b/>
                <w:bCs/>
                <w:sz w:val="20"/>
                <w:szCs w:val="20"/>
              </w:rPr>
            </w:pPr>
          </w:p>
        </w:tc>
        <w:tc>
          <w:tcPr>
            <w:tcW w:w="222" w:type="dxa"/>
            <w:vAlign w:val="center"/>
            <w:hideMark/>
          </w:tcPr>
          <w:p w14:paraId="48EB107F" w14:textId="77777777" w:rsidR="006F79FA" w:rsidRPr="006F79FA" w:rsidRDefault="006F79FA" w:rsidP="004760D2">
            <w:pPr>
              <w:rPr>
                <w:sz w:val="20"/>
                <w:szCs w:val="20"/>
              </w:rPr>
            </w:pPr>
          </w:p>
        </w:tc>
      </w:tr>
      <w:tr w:rsidR="006F79FA" w:rsidRPr="006F79FA" w14:paraId="13D052D8"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6C503835"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1</w:t>
            </w:r>
          </w:p>
        </w:tc>
        <w:tc>
          <w:tcPr>
            <w:tcW w:w="2183" w:type="dxa"/>
            <w:tcBorders>
              <w:top w:val="nil"/>
              <w:left w:val="nil"/>
              <w:bottom w:val="single" w:sz="4" w:space="0" w:color="auto"/>
              <w:right w:val="single" w:sz="4" w:space="0" w:color="auto"/>
            </w:tcBorders>
            <w:noWrap/>
            <w:vAlign w:val="center"/>
            <w:hideMark/>
          </w:tcPr>
          <w:p w14:paraId="5C892C88"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Works</w:t>
            </w:r>
          </w:p>
        </w:tc>
        <w:tc>
          <w:tcPr>
            <w:tcW w:w="1404" w:type="dxa"/>
            <w:tcBorders>
              <w:top w:val="nil"/>
              <w:left w:val="nil"/>
              <w:bottom w:val="single" w:sz="4" w:space="0" w:color="auto"/>
              <w:right w:val="single" w:sz="4" w:space="0" w:color="auto"/>
            </w:tcBorders>
            <w:vAlign w:val="center"/>
            <w:hideMark/>
          </w:tcPr>
          <w:p w14:paraId="157E512C"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29FCD0D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37" w:type="dxa"/>
            <w:tcBorders>
              <w:top w:val="nil"/>
              <w:left w:val="nil"/>
              <w:bottom w:val="single" w:sz="4" w:space="0" w:color="auto"/>
              <w:right w:val="single" w:sz="4" w:space="0" w:color="auto"/>
            </w:tcBorders>
            <w:vAlign w:val="center"/>
            <w:hideMark/>
          </w:tcPr>
          <w:p w14:paraId="62E38E82"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4EDEEDF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088" w:type="dxa"/>
            <w:tcBorders>
              <w:top w:val="nil"/>
              <w:left w:val="nil"/>
              <w:bottom w:val="single" w:sz="4" w:space="0" w:color="auto"/>
              <w:right w:val="single" w:sz="4" w:space="0" w:color="auto"/>
            </w:tcBorders>
            <w:vAlign w:val="center"/>
            <w:hideMark/>
          </w:tcPr>
          <w:p w14:paraId="595CD7CD"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59CFCBF5" w14:textId="77777777" w:rsidR="006F79FA" w:rsidRPr="006F79FA" w:rsidRDefault="006F79FA" w:rsidP="004760D2">
            <w:pPr>
              <w:rPr>
                <w:sz w:val="20"/>
                <w:szCs w:val="20"/>
              </w:rPr>
            </w:pPr>
          </w:p>
        </w:tc>
      </w:tr>
      <w:tr w:rsidR="006F79FA" w:rsidRPr="006F79FA" w14:paraId="0CDD842A"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3A06DDF8"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2</w:t>
            </w:r>
          </w:p>
        </w:tc>
        <w:tc>
          <w:tcPr>
            <w:tcW w:w="2183" w:type="dxa"/>
            <w:tcBorders>
              <w:top w:val="nil"/>
              <w:left w:val="nil"/>
              <w:bottom w:val="single" w:sz="4" w:space="0" w:color="auto"/>
              <w:right w:val="single" w:sz="4" w:space="0" w:color="auto"/>
            </w:tcBorders>
            <w:noWrap/>
            <w:vAlign w:val="center"/>
            <w:hideMark/>
          </w:tcPr>
          <w:p w14:paraId="347E4118"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Goods</w:t>
            </w:r>
          </w:p>
        </w:tc>
        <w:tc>
          <w:tcPr>
            <w:tcW w:w="1404" w:type="dxa"/>
            <w:tcBorders>
              <w:top w:val="nil"/>
              <w:left w:val="nil"/>
              <w:bottom w:val="single" w:sz="4" w:space="0" w:color="auto"/>
              <w:right w:val="single" w:sz="4" w:space="0" w:color="auto"/>
            </w:tcBorders>
            <w:vAlign w:val="center"/>
            <w:hideMark/>
          </w:tcPr>
          <w:p w14:paraId="6A9412E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4DA70CC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244,000 </w:t>
            </w:r>
          </w:p>
        </w:tc>
        <w:tc>
          <w:tcPr>
            <w:tcW w:w="1237" w:type="dxa"/>
            <w:tcBorders>
              <w:top w:val="nil"/>
              <w:left w:val="nil"/>
              <w:bottom w:val="single" w:sz="4" w:space="0" w:color="auto"/>
              <w:right w:val="single" w:sz="4" w:space="0" w:color="auto"/>
            </w:tcBorders>
            <w:vAlign w:val="center"/>
            <w:hideMark/>
          </w:tcPr>
          <w:p w14:paraId="1CA2F43C"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32805A85"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244,000 </w:t>
            </w:r>
          </w:p>
        </w:tc>
        <w:tc>
          <w:tcPr>
            <w:tcW w:w="1088" w:type="dxa"/>
            <w:tcBorders>
              <w:top w:val="nil"/>
              <w:left w:val="nil"/>
              <w:bottom w:val="single" w:sz="4" w:space="0" w:color="auto"/>
              <w:right w:val="single" w:sz="4" w:space="0" w:color="auto"/>
            </w:tcBorders>
            <w:vAlign w:val="center"/>
            <w:hideMark/>
          </w:tcPr>
          <w:p w14:paraId="011D670E"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6007232E" w14:textId="77777777" w:rsidR="006F79FA" w:rsidRPr="006F79FA" w:rsidRDefault="006F79FA" w:rsidP="004760D2">
            <w:pPr>
              <w:rPr>
                <w:sz w:val="20"/>
                <w:szCs w:val="20"/>
              </w:rPr>
            </w:pPr>
          </w:p>
        </w:tc>
      </w:tr>
      <w:tr w:rsidR="006F79FA" w:rsidRPr="006F79FA" w14:paraId="76662AB3"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29240624"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3</w:t>
            </w:r>
          </w:p>
        </w:tc>
        <w:tc>
          <w:tcPr>
            <w:tcW w:w="2183" w:type="dxa"/>
            <w:tcBorders>
              <w:top w:val="nil"/>
              <w:left w:val="nil"/>
              <w:bottom w:val="single" w:sz="4" w:space="0" w:color="auto"/>
              <w:right w:val="single" w:sz="4" w:space="0" w:color="auto"/>
            </w:tcBorders>
            <w:noWrap/>
            <w:vAlign w:val="center"/>
            <w:hideMark/>
          </w:tcPr>
          <w:p w14:paraId="660C6679"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Consulting Services</w:t>
            </w:r>
          </w:p>
        </w:tc>
        <w:tc>
          <w:tcPr>
            <w:tcW w:w="1404" w:type="dxa"/>
            <w:tcBorders>
              <w:top w:val="nil"/>
              <w:left w:val="nil"/>
              <w:bottom w:val="single" w:sz="4" w:space="0" w:color="auto"/>
              <w:right w:val="single" w:sz="4" w:space="0" w:color="auto"/>
            </w:tcBorders>
            <w:vAlign w:val="center"/>
            <w:hideMark/>
          </w:tcPr>
          <w:p w14:paraId="04C4102B"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70ACFDC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615,000 </w:t>
            </w:r>
          </w:p>
        </w:tc>
        <w:tc>
          <w:tcPr>
            <w:tcW w:w="1237" w:type="dxa"/>
            <w:tcBorders>
              <w:top w:val="nil"/>
              <w:left w:val="nil"/>
              <w:bottom w:val="single" w:sz="4" w:space="0" w:color="auto"/>
              <w:right w:val="single" w:sz="4" w:space="0" w:color="auto"/>
            </w:tcBorders>
            <w:vAlign w:val="center"/>
            <w:hideMark/>
          </w:tcPr>
          <w:p w14:paraId="379102C1"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51236DF8"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615,000 </w:t>
            </w:r>
          </w:p>
        </w:tc>
        <w:tc>
          <w:tcPr>
            <w:tcW w:w="1088" w:type="dxa"/>
            <w:tcBorders>
              <w:top w:val="nil"/>
              <w:left w:val="nil"/>
              <w:bottom w:val="single" w:sz="4" w:space="0" w:color="auto"/>
              <w:right w:val="single" w:sz="4" w:space="0" w:color="auto"/>
            </w:tcBorders>
            <w:vAlign w:val="center"/>
            <w:hideMark/>
          </w:tcPr>
          <w:p w14:paraId="573EA459"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1933E1B2" w14:textId="77777777" w:rsidR="006F79FA" w:rsidRPr="006F79FA" w:rsidRDefault="006F79FA" w:rsidP="004760D2">
            <w:pPr>
              <w:rPr>
                <w:sz w:val="20"/>
                <w:szCs w:val="20"/>
              </w:rPr>
            </w:pPr>
          </w:p>
        </w:tc>
      </w:tr>
      <w:tr w:rsidR="006F79FA" w:rsidRPr="006F79FA" w14:paraId="6AEC0598"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48810857"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4</w:t>
            </w:r>
          </w:p>
        </w:tc>
        <w:tc>
          <w:tcPr>
            <w:tcW w:w="2183" w:type="dxa"/>
            <w:tcBorders>
              <w:top w:val="nil"/>
              <w:left w:val="nil"/>
              <w:bottom w:val="single" w:sz="4" w:space="0" w:color="auto"/>
              <w:right w:val="single" w:sz="4" w:space="0" w:color="auto"/>
            </w:tcBorders>
            <w:noWrap/>
            <w:vAlign w:val="center"/>
            <w:hideMark/>
          </w:tcPr>
          <w:p w14:paraId="1929E06D"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 xml:space="preserve">Capacity Development </w:t>
            </w:r>
          </w:p>
        </w:tc>
        <w:tc>
          <w:tcPr>
            <w:tcW w:w="1404" w:type="dxa"/>
            <w:tcBorders>
              <w:top w:val="nil"/>
              <w:left w:val="nil"/>
              <w:bottom w:val="single" w:sz="4" w:space="0" w:color="auto"/>
              <w:right w:val="single" w:sz="4" w:space="0" w:color="auto"/>
            </w:tcBorders>
            <w:vAlign w:val="center"/>
            <w:hideMark/>
          </w:tcPr>
          <w:p w14:paraId="769381DF"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13EA44C5"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82,411 </w:t>
            </w:r>
          </w:p>
        </w:tc>
        <w:tc>
          <w:tcPr>
            <w:tcW w:w="1237" w:type="dxa"/>
            <w:tcBorders>
              <w:top w:val="nil"/>
              <w:left w:val="nil"/>
              <w:bottom w:val="single" w:sz="4" w:space="0" w:color="auto"/>
              <w:right w:val="single" w:sz="4" w:space="0" w:color="auto"/>
            </w:tcBorders>
            <w:vAlign w:val="center"/>
            <w:hideMark/>
          </w:tcPr>
          <w:p w14:paraId="1D5CFDAE"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137CB3F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82,411 </w:t>
            </w:r>
          </w:p>
        </w:tc>
        <w:tc>
          <w:tcPr>
            <w:tcW w:w="1088" w:type="dxa"/>
            <w:tcBorders>
              <w:top w:val="nil"/>
              <w:left w:val="nil"/>
              <w:bottom w:val="single" w:sz="4" w:space="0" w:color="auto"/>
              <w:right w:val="single" w:sz="4" w:space="0" w:color="auto"/>
            </w:tcBorders>
            <w:vAlign w:val="center"/>
            <w:hideMark/>
          </w:tcPr>
          <w:p w14:paraId="32109D3D"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426D01D4" w14:textId="77777777" w:rsidR="006F79FA" w:rsidRPr="006F79FA" w:rsidRDefault="006F79FA" w:rsidP="004760D2">
            <w:pPr>
              <w:rPr>
                <w:sz w:val="20"/>
                <w:szCs w:val="20"/>
              </w:rPr>
            </w:pPr>
          </w:p>
        </w:tc>
      </w:tr>
      <w:tr w:rsidR="006F79FA" w:rsidRPr="006F79FA" w14:paraId="2B3DEC92" w14:textId="77777777" w:rsidTr="006F79FA">
        <w:trPr>
          <w:trHeight w:val="204"/>
        </w:trPr>
        <w:tc>
          <w:tcPr>
            <w:tcW w:w="1068" w:type="dxa"/>
            <w:vMerge w:val="restart"/>
            <w:tcBorders>
              <w:top w:val="nil"/>
              <w:left w:val="single" w:sz="4" w:space="0" w:color="auto"/>
              <w:bottom w:val="single" w:sz="4" w:space="0" w:color="000000"/>
              <w:right w:val="single" w:sz="4" w:space="0" w:color="auto"/>
            </w:tcBorders>
            <w:noWrap/>
            <w:vAlign w:val="center"/>
            <w:hideMark/>
          </w:tcPr>
          <w:p w14:paraId="7B9F816A"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5</w:t>
            </w:r>
          </w:p>
        </w:tc>
        <w:tc>
          <w:tcPr>
            <w:tcW w:w="2183" w:type="dxa"/>
            <w:tcBorders>
              <w:top w:val="nil"/>
              <w:left w:val="nil"/>
              <w:bottom w:val="single" w:sz="4" w:space="0" w:color="auto"/>
              <w:right w:val="single" w:sz="4" w:space="0" w:color="auto"/>
            </w:tcBorders>
            <w:noWrap/>
            <w:vAlign w:val="center"/>
            <w:hideMark/>
          </w:tcPr>
          <w:p w14:paraId="3134C09C"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Recurrent Cost (ADB)</w:t>
            </w:r>
          </w:p>
        </w:tc>
        <w:tc>
          <w:tcPr>
            <w:tcW w:w="1404" w:type="dxa"/>
            <w:tcBorders>
              <w:top w:val="nil"/>
              <w:left w:val="nil"/>
              <w:bottom w:val="single" w:sz="4" w:space="0" w:color="auto"/>
              <w:right w:val="single" w:sz="4" w:space="0" w:color="auto"/>
            </w:tcBorders>
            <w:vAlign w:val="center"/>
            <w:hideMark/>
          </w:tcPr>
          <w:p w14:paraId="4FCDF95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2BE24755"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345,489 </w:t>
            </w:r>
          </w:p>
        </w:tc>
        <w:tc>
          <w:tcPr>
            <w:tcW w:w="1237" w:type="dxa"/>
            <w:tcBorders>
              <w:top w:val="nil"/>
              <w:left w:val="nil"/>
              <w:bottom w:val="single" w:sz="4" w:space="0" w:color="auto"/>
              <w:right w:val="single" w:sz="4" w:space="0" w:color="auto"/>
            </w:tcBorders>
            <w:vAlign w:val="center"/>
            <w:hideMark/>
          </w:tcPr>
          <w:p w14:paraId="22D7567B"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3A1D74E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345,489 </w:t>
            </w:r>
          </w:p>
        </w:tc>
        <w:tc>
          <w:tcPr>
            <w:tcW w:w="1088" w:type="dxa"/>
            <w:tcBorders>
              <w:top w:val="nil"/>
              <w:left w:val="nil"/>
              <w:bottom w:val="single" w:sz="4" w:space="0" w:color="auto"/>
              <w:right w:val="single" w:sz="4" w:space="0" w:color="auto"/>
            </w:tcBorders>
            <w:vAlign w:val="center"/>
            <w:hideMark/>
          </w:tcPr>
          <w:p w14:paraId="171B12BF"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04AAE5C8" w14:textId="77777777" w:rsidR="006F79FA" w:rsidRPr="006F79FA" w:rsidRDefault="006F79FA" w:rsidP="004760D2">
            <w:pPr>
              <w:rPr>
                <w:sz w:val="20"/>
                <w:szCs w:val="20"/>
              </w:rPr>
            </w:pPr>
          </w:p>
        </w:tc>
      </w:tr>
      <w:tr w:rsidR="006F79FA" w:rsidRPr="006F79FA" w14:paraId="129204E7" w14:textId="77777777" w:rsidTr="006F79FA">
        <w:trPr>
          <w:trHeight w:val="204"/>
        </w:trPr>
        <w:tc>
          <w:tcPr>
            <w:tcW w:w="1068" w:type="dxa"/>
            <w:vMerge/>
            <w:tcBorders>
              <w:top w:val="nil"/>
              <w:left w:val="single" w:sz="4" w:space="0" w:color="auto"/>
              <w:bottom w:val="single" w:sz="4" w:space="0" w:color="000000"/>
              <w:right w:val="single" w:sz="4" w:space="0" w:color="auto"/>
            </w:tcBorders>
            <w:vAlign w:val="center"/>
            <w:hideMark/>
          </w:tcPr>
          <w:p w14:paraId="01A95863" w14:textId="77777777" w:rsidR="006F79FA" w:rsidRPr="00920795" w:rsidRDefault="006F79FA" w:rsidP="004760D2">
            <w:pPr>
              <w:rPr>
                <w:rFonts w:ascii="Arial Narrow" w:hAnsi="Arial Narrow"/>
                <w:color w:val="000000"/>
                <w:sz w:val="20"/>
                <w:szCs w:val="20"/>
              </w:rPr>
            </w:pPr>
          </w:p>
        </w:tc>
        <w:tc>
          <w:tcPr>
            <w:tcW w:w="2183" w:type="dxa"/>
            <w:tcBorders>
              <w:top w:val="nil"/>
              <w:left w:val="nil"/>
              <w:bottom w:val="single" w:sz="4" w:space="0" w:color="auto"/>
              <w:right w:val="single" w:sz="4" w:space="0" w:color="auto"/>
            </w:tcBorders>
            <w:noWrap/>
            <w:vAlign w:val="center"/>
            <w:hideMark/>
          </w:tcPr>
          <w:p w14:paraId="58B07C0B"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Recurrent Cost (RGC)</w:t>
            </w:r>
          </w:p>
        </w:tc>
        <w:tc>
          <w:tcPr>
            <w:tcW w:w="1404" w:type="dxa"/>
            <w:tcBorders>
              <w:top w:val="nil"/>
              <w:left w:val="nil"/>
              <w:bottom w:val="single" w:sz="4" w:space="0" w:color="auto"/>
              <w:right w:val="single" w:sz="4" w:space="0" w:color="auto"/>
            </w:tcBorders>
            <w:vAlign w:val="center"/>
            <w:hideMark/>
          </w:tcPr>
          <w:p w14:paraId="0593A70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89,100 </w:t>
            </w:r>
          </w:p>
        </w:tc>
        <w:tc>
          <w:tcPr>
            <w:tcW w:w="1178" w:type="dxa"/>
            <w:tcBorders>
              <w:top w:val="nil"/>
              <w:left w:val="nil"/>
              <w:bottom w:val="single" w:sz="4" w:space="0" w:color="auto"/>
              <w:right w:val="single" w:sz="4" w:space="0" w:color="auto"/>
            </w:tcBorders>
            <w:vAlign w:val="center"/>
            <w:hideMark/>
          </w:tcPr>
          <w:p w14:paraId="0C7BDEF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237" w:type="dxa"/>
            <w:tcBorders>
              <w:top w:val="nil"/>
              <w:left w:val="nil"/>
              <w:bottom w:val="single" w:sz="4" w:space="0" w:color="auto"/>
              <w:right w:val="single" w:sz="4" w:space="0" w:color="auto"/>
            </w:tcBorders>
            <w:vAlign w:val="center"/>
            <w:hideMark/>
          </w:tcPr>
          <w:p w14:paraId="0724486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15FB29A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89,100 </w:t>
            </w:r>
          </w:p>
        </w:tc>
        <w:tc>
          <w:tcPr>
            <w:tcW w:w="1088" w:type="dxa"/>
            <w:tcBorders>
              <w:top w:val="nil"/>
              <w:left w:val="nil"/>
              <w:bottom w:val="single" w:sz="4" w:space="0" w:color="auto"/>
              <w:right w:val="single" w:sz="4" w:space="0" w:color="auto"/>
            </w:tcBorders>
            <w:vAlign w:val="center"/>
            <w:hideMark/>
          </w:tcPr>
          <w:p w14:paraId="5F79E460"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623B289D" w14:textId="77777777" w:rsidR="006F79FA" w:rsidRPr="006F79FA" w:rsidRDefault="006F79FA" w:rsidP="004760D2">
            <w:pPr>
              <w:rPr>
                <w:sz w:val="20"/>
                <w:szCs w:val="20"/>
              </w:rPr>
            </w:pPr>
          </w:p>
        </w:tc>
      </w:tr>
      <w:tr w:rsidR="006F79FA" w:rsidRPr="006F79FA" w14:paraId="692F41E3" w14:textId="77777777" w:rsidTr="006F79FA">
        <w:trPr>
          <w:trHeight w:val="204"/>
        </w:trPr>
        <w:tc>
          <w:tcPr>
            <w:tcW w:w="3251"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06D2BAA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Total</w:t>
            </w:r>
          </w:p>
        </w:tc>
        <w:tc>
          <w:tcPr>
            <w:tcW w:w="1404" w:type="dxa"/>
            <w:tcBorders>
              <w:top w:val="nil"/>
              <w:left w:val="nil"/>
              <w:bottom w:val="single" w:sz="4" w:space="0" w:color="auto"/>
              <w:right w:val="single" w:sz="4" w:space="0" w:color="auto"/>
            </w:tcBorders>
            <w:shd w:val="clear" w:color="000000" w:fill="B4C6E7"/>
            <w:vAlign w:val="center"/>
            <w:hideMark/>
          </w:tcPr>
          <w:p w14:paraId="5D5077DB"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89,100 </w:t>
            </w:r>
          </w:p>
        </w:tc>
        <w:tc>
          <w:tcPr>
            <w:tcW w:w="1178" w:type="dxa"/>
            <w:tcBorders>
              <w:top w:val="nil"/>
              <w:left w:val="nil"/>
              <w:bottom w:val="single" w:sz="4" w:space="0" w:color="auto"/>
              <w:right w:val="single" w:sz="4" w:space="0" w:color="auto"/>
            </w:tcBorders>
            <w:shd w:val="clear" w:color="000000" w:fill="B4C6E7"/>
            <w:vAlign w:val="center"/>
            <w:hideMark/>
          </w:tcPr>
          <w:p w14:paraId="7312F3CF"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1,286,900 </w:t>
            </w:r>
          </w:p>
        </w:tc>
        <w:tc>
          <w:tcPr>
            <w:tcW w:w="1237" w:type="dxa"/>
            <w:tcBorders>
              <w:top w:val="nil"/>
              <w:left w:val="nil"/>
              <w:bottom w:val="single" w:sz="4" w:space="0" w:color="auto"/>
              <w:right w:val="single" w:sz="4" w:space="0" w:color="auto"/>
            </w:tcBorders>
            <w:shd w:val="clear" w:color="000000" w:fill="B4C6E7"/>
            <w:vAlign w:val="center"/>
            <w:hideMark/>
          </w:tcPr>
          <w:p w14:paraId="39203194"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c>
          <w:tcPr>
            <w:tcW w:w="1023" w:type="dxa"/>
            <w:tcBorders>
              <w:top w:val="nil"/>
              <w:left w:val="nil"/>
              <w:bottom w:val="single" w:sz="4" w:space="0" w:color="auto"/>
              <w:right w:val="single" w:sz="4" w:space="0" w:color="auto"/>
            </w:tcBorders>
            <w:shd w:val="clear" w:color="000000" w:fill="B4C6E7"/>
            <w:vAlign w:val="center"/>
            <w:hideMark/>
          </w:tcPr>
          <w:p w14:paraId="231ACB77"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1,376,000 </w:t>
            </w:r>
          </w:p>
        </w:tc>
        <w:tc>
          <w:tcPr>
            <w:tcW w:w="1088" w:type="dxa"/>
            <w:tcBorders>
              <w:top w:val="nil"/>
              <w:left w:val="nil"/>
              <w:bottom w:val="single" w:sz="4" w:space="0" w:color="auto"/>
              <w:right w:val="single" w:sz="4" w:space="0" w:color="auto"/>
            </w:tcBorders>
            <w:shd w:val="clear" w:color="000000" w:fill="B4C6E7"/>
            <w:vAlign w:val="center"/>
            <w:hideMark/>
          </w:tcPr>
          <w:p w14:paraId="55FC5FC2"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c>
          <w:tcPr>
            <w:tcW w:w="222" w:type="dxa"/>
            <w:vAlign w:val="center"/>
            <w:hideMark/>
          </w:tcPr>
          <w:p w14:paraId="4DF272E9" w14:textId="77777777" w:rsidR="006F79FA" w:rsidRPr="006F79FA" w:rsidRDefault="006F79FA" w:rsidP="004760D2">
            <w:pPr>
              <w:rPr>
                <w:sz w:val="20"/>
                <w:szCs w:val="20"/>
              </w:rPr>
            </w:pPr>
          </w:p>
        </w:tc>
      </w:tr>
    </w:tbl>
    <w:p w14:paraId="03CDDE61" w14:textId="77777777" w:rsidR="006F79FA" w:rsidRDefault="006F79FA" w:rsidP="006F79FA">
      <w:pPr>
        <w:pStyle w:val="Subtitle"/>
        <w:rPr>
          <w:rStyle w:val="SubtleReference"/>
          <w:lang w:val="en-US"/>
        </w:rPr>
      </w:pPr>
      <w:r w:rsidRPr="00644C8C">
        <w:rPr>
          <w:rStyle w:val="SubtleReference"/>
          <w:lang w:val="en-US"/>
        </w:rPr>
        <w:t>Source: Financial Unit</w:t>
      </w:r>
    </w:p>
    <w:p w14:paraId="5D69D6E7" w14:textId="77777777" w:rsidR="006F79FA" w:rsidRDefault="006F79FA" w:rsidP="007F2A45">
      <w:pPr>
        <w:rPr>
          <w:rFonts w:ascii="Calibri" w:hAnsi="Calibri" w:cs="Calibri"/>
          <w:sz w:val="21"/>
          <w:szCs w:val="21"/>
          <w:lang w:val="en-US"/>
        </w:rPr>
      </w:pPr>
    </w:p>
    <w:p w14:paraId="4737A863" w14:textId="7CF0806C" w:rsidR="006F79FA" w:rsidRPr="00426202" w:rsidRDefault="006F79FA" w:rsidP="006F79FA">
      <w:pPr>
        <w:pStyle w:val="Caption"/>
        <w:rPr>
          <w:rFonts w:ascii="Arial" w:hAnsi="Arial" w:cs="Arial"/>
          <w:szCs w:val="22"/>
        </w:rPr>
      </w:pPr>
      <w:bookmarkStart w:id="87" w:name="_Toc214735182"/>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4772E0">
        <w:rPr>
          <w:rFonts w:ascii="Arial" w:hAnsi="Arial" w:cs="Arial"/>
          <w:noProof/>
          <w:lang w:val="en-US"/>
        </w:rPr>
        <w:t>10</w:t>
      </w:r>
      <w:r w:rsidRPr="00426202">
        <w:rPr>
          <w:rFonts w:ascii="Arial" w:hAnsi="Arial" w:cs="Arial"/>
          <w:lang w:val="en-US"/>
        </w:rPr>
        <w:fldChar w:fldCharType="end"/>
      </w:r>
      <w:r w:rsidRPr="00426202">
        <w:rPr>
          <w:rFonts w:ascii="Arial" w:hAnsi="Arial" w:cs="Arial"/>
          <w:lang w:val="en-US"/>
        </w:rPr>
        <w:t>: Projection Table for 2025 by Quarter</w:t>
      </w:r>
      <w:bookmarkEnd w:id="87"/>
    </w:p>
    <w:tbl>
      <w:tblPr>
        <w:tblW w:w="9090" w:type="dxa"/>
        <w:tblLook w:val="04A0" w:firstRow="1" w:lastRow="0" w:firstColumn="1" w:lastColumn="0" w:noHBand="0" w:noVBand="1"/>
      </w:tblPr>
      <w:tblGrid>
        <w:gridCol w:w="1034"/>
        <w:gridCol w:w="2115"/>
        <w:gridCol w:w="1389"/>
        <w:gridCol w:w="1173"/>
        <w:gridCol w:w="1265"/>
        <w:gridCol w:w="1003"/>
        <w:gridCol w:w="1111"/>
      </w:tblGrid>
      <w:tr w:rsidR="006F79FA" w:rsidRPr="006F79FA" w14:paraId="5DECA040" w14:textId="77777777" w:rsidTr="004760D2">
        <w:trPr>
          <w:trHeight w:val="483"/>
        </w:trPr>
        <w:tc>
          <w:tcPr>
            <w:tcW w:w="1034"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A4CA1D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Category Ref.</w:t>
            </w:r>
          </w:p>
        </w:tc>
        <w:tc>
          <w:tcPr>
            <w:tcW w:w="2115" w:type="dxa"/>
            <w:tcBorders>
              <w:top w:val="single" w:sz="4" w:space="0" w:color="auto"/>
              <w:left w:val="nil"/>
              <w:bottom w:val="single" w:sz="4" w:space="0" w:color="auto"/>
              <w:right w:val="single" w:sz="4" w:space="0" w:color="auto"/>
            </w:tcBorders>
            <w:shd w:val="clear" w:color="000000" w:fill="B4C6E7"/>
            <w:vAlign w:val="center"/>
            <w:hideMark/>
          </w:tcPr>
          <w:p w14:paraId="18EAC84C"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Description</w:t>
            </w:r>
          </w:p>
        </w:tc>
        <w:tc>
          <w:tcPr>
            <w:tcW w:w="1389" w:type="dxa"/>
            <w:tcBorders>
              <w:top w:val="single" w:sz="4" w:space="0" w:color="auto"/>
              <w:left w:val="nil"/>
              <w:bottom w:val="single" w:sz="4" w:space="0" w:color="auto"/>
              <w:right w:val="single" w:sz="4" w:space="0" w:color="auto"/>
            </w:tcBorders>
            <w:shd w:val="clear" w:color="000000" w:fill="B4C6E7"/>
            <w:vAlign w:val="center"/>
            <w:hideMark/>
          </w:tcPr>
          <w:p w14:paraId="0212CEC0"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Q1 (US$)</w:t>
            </w:r>
          </w:p>
        </w:tc>
        <w:tc>
          <w:tcPr>
            <w:tcW w:w="1173" w:type="dxa"/>
            <w:tcBorders>
              <w:top w:val="single" w:sz="4" w:space="0" w:color="auto"/>
              <w:left w:val="nil"/>
              <w:bottom w:val="single" w:sz="4" w:space="0" w:color="auto"/>
              <w:right w:val="single" w:sz="4" w:space="0" w:color="auto"/>
            </w:tcBorders>
            <w:shd w:val="clear" w:color="000000" w:fill="B4C6E7"/>
            <w:vAlign w:val="center"/>
            <w:hideMark/>
          </w:tcPr>
          <w:p w14:paraId="269245A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Q2 (US$)</w:t>
            </w:r>
          </w:p>
        </w:tc>
        <w:tc>
          <w:tcPr>
            <w:tcW w:w="1265" w:type="dxa"/>
            <w:tcBorders>
              <w:top w:val="single" w:sz="4" w:space="0" w:color="auto"/>
              <w:left w:val="nil"/>
              <w:bottom w:val="single" w:sz="4" w:space="0" w:color="auto"/>
              <w:right w:val="single" w:sz="4" w:space="0" w:color="auto"/>
            </w:tcBorders>
            <w:shd w:val="clear" w:color="000000" w:fill="B4C6E7"/>
            <w:vAlign w:val="center"/>
            <w:hideMark/>
          </w:tcPr>
          <w:p w14:paraId="5486464C"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Q3 (US$)</w:t>
            </w:r>
          </w:p>
        </w:tc>
        <w:tc>
          <w:tcPr>
            <w:tcW w:w="1003" w:type="dxa"/>
            <w:tcBorders>
              <w:top w:val="single" w:sz="4" w:space="0" w:color="auto"/>
              <w:left w:val="nil"/>
              <w:bottom w:val="single" w:sz="4" w:space="0" w:color="auto"/>
              <w:right w:val="single" w:sz="4" w:space="0" w:color="auto"/>
            </w:tcBorders>
            <w:shd w:val="clear" w:color="000000" w:fill="B4C6E7"/>
            <w:vAlign w:val="center"/>
            <w:hideMark/>
          </w:tcPr>
          <w:p w14:paraId="3E43B869"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Q4 (US$)</w:t>
            </w:r>
          </w:p>
        </w:tc>
        <w:tc>
          <w:tcPr>
            <w:tcW w:w="1111" w:type="dxa"/>
            <w:tcBorders>
              <w:top w:val="single" w:sz="4" w:space="0" w:color="auto"/>
              <w:left w:val="nil"/>
              <w:bottom w:val="single" w:sz="4" w:space="0" w:color="auto"/>
              <w:right w:val="single" w:sz="4" w:space="0" w:color="auto"/>
            </w:tcBorders>
            <w:shd w:val="clear" w:color="000000" w:fill="B4C6E7"/>
            <w:vAlign w:val="center"/>
            <w:hideMark/>
          </w:tcPr>
          <w:p w14:paraId="4706761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Total (US$)</w:t>
            </w:r>
          </w:p>
        </w:tc>
      </w:tr>
      <w:tr w:rsidR="006F79FA" w:rsidRPr="006F79FA" w14:paraId="211DEC12" w14:textId="77777777" w:rsidTr="004760D2">
        <w:trPr>
          <w:trHeight w:val="326"/>
        </w:trPr>
        <w:tc>
          <w:tcPr>
            <w:tcW w:w="1034" w:type="dxa"/>
            <w:tcBorders>
              <w:top w:val="nil"/>
              <w:left w:val="single" w:sz="4" w:space="0" w:color="auto"/>
              <w:bottom w:val="single" w:sz="4" w:space="0" w:color="auto"/>
              <w:right w:val="single" w:sz="4" w:space="0" w:color="auto"/>
            </w:tcBorders>
            <w:noWrap/>
            <w:vAlign w:val="center"/>
            <w:hideMark/>
          </w:tcPr>
          <w:p w14:paraId="59CC9FEC"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1</w:t>
            </w:r>
          </w:p>
        </w:tc>
        <w:tc>
          <w:tcPr>
            <w:tcW w:w="2115" w:type="dxa"/>
            <w:tcBorders>
              <w:top w:val="nil"/>
              <w:left w:val="nil"/>
              <w:bottom w:val="single" w:sz="4" w:space="0" w:color="auto"/>
              <w:right w:val="single" w:sz="4" w:space="0" w:color="auto"/>
            </w:tcBorders>
            <w:noWrap/>
            <w:vAlign w:val="center"/>
            <w:hideMark/>
          </w:tcPr>
          <w:p w14:paraId="1A20176C"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Works</w:t>
            </w:r>
          </w:p>
        </w:tc>
        <w:tc>
          <w:tcPr>
            <w:tcW w:w="1389" w:type="dxa"/>
            <w:tcBorders>
              <w:top w:val="nil"/>
              <w:left w:val="nil"/>
              <w:bottom w:val="single" w:sz="4" w:space="0" w:color="auto"/>
              <w:right w:val="single" w:sz="4" w:space="0" w:color="auto"/>
            </w:tcBorders>
            <w:noWrap/>
            <w:vAlign w:val="center"/>
            <w:hideMark/>
          </w:tcPr>
          <w:p w14:paraId="5C2F5948"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1F811133"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65" w:type="dxa"/>
            <w:tcBorders>
              <w:top w:val="nil"/>
              <w:left w:val="nil"/>
              <w:bottom w:val="single" w:sz="4" w:space="0" w:color="auto"/>
              <w:right w:val="single" w:sz="4" w:space="0" w:color="auto"/>
            </w:tcBorders>
            <w:noWrap/>
            <w:vAlign w:val="center"/>
            <w:hideMark/>
          </w:tcPr>
          <w:p w14:paraId="357D968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003" w:type="dxa"/>
            <w:tcBorders>
              <w:top w:val="nil"/>
              <w:left w:val="nil"/>
              <w:bottom w:val="single" w:sz="4" w:space="0" w:color="auto"/>
              <w:right w:val="single" w:sz="4" w:space="0" w:color="auto"/>
            </w:tcBorders>
            <w:noWrap/>
            <w:vAlign w:val="center"/>
            <w:hideMark/>
          </w:tcPr>
          <w:p w14:paraId="2E04EAC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11" w:type="dxa"/>
            <w:tcBorders>
              <w:top w:val="nil"/>
              <w:left w:val="nil"/>
              <w:bottom w:val="single" w:sz="4" w:space="0" w:color="auto"/>
              <w:right w:val="single" w:sz="4" w:space="0" w:color="auto"/>
            </w:tcBorders>
            <w:vAlign w:val="center"/>
            <w:hideMark/>
          </w:tcPr>
          <w:p w14:paraId="0DAF8214"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r>
      <w:tr w:rsidR="006F79FA" w:rsidRPr="006F79FA" w14:paraId="7666E3BC" w14:textId="77777777" w:rsidTr="004760D2">
        <w:trPr>
          <w:trHeight w:val="326"/>
        </w:trPr>
        <w:tc>
          <w:tcPr>
            <w:tcW w:w="1034" w:type="dxa"/>
            <w:tcBorders>
              <w:top w:val="nil"/>
              <w:left w:val="single" w:sz="4" w:space="0" w:color="auto"/>
              <w:bottom w:val="single" w:sz="4" w:space="0" w:color="auto"/>
              <w:right w:val="single" w:sz="4" w:space="0" w:color="auto"/>
            </w:tcBorders>
            <w:noWrap/>
            <w:vAlign w:val="center"/>
            <w:hideMark/>
          </w:tcPr>
          <w:p w14:paraId="13F627DD"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2</w:t>
            </w:r>
          </w:p>
        </w:tc>
        <w:tc>
          <w:tcPr>
            <w:tcW w:w="2115" w:type="dxa"/>
            <w:tcBorders>
              <w:top w:val="nil"/>
              <w:left w:val="nil"/>
              <w:bottom w:val="single" w:sz="4" w:space="0" w:color="auto"/>
              <w:right w:val="single" w:sz="4" w:space="0" w:color="auto"/>
            </w:tcBorders>
            <w:noWrap/>
            <w:vAlign w:val="center"/>
            <w:hideMark/>
          </w:tcPr>
          <w:p w14:paraId="6563FB09"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Goods</w:t>
            </w:r>
          </w:p>
        </w:tc>
        <w:tc>
          <w:tcPr>
            <w:tcW w:w="1389" w:type="dxa"/>
            <w:tcBorders>
              <w:top w:val="nil"/>
              <w:left w:val="nil"/>
              <w:bottom w:val="single" w:sz="4" w:space="0" w:color="auto"/>
              <w:right w:val="single" w:sz="4" w:space="0" w:color="auto"/>
            </w:tcBorders>
            <w:noWrap/>
            <w:vAlign w:val="center"/>
            <w:hideMark/>
          </w:tcPr>
          <w:p w14:paraId="47A2797C"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3F1B757F"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65" w:type="dxa"/>
            <w:tcBorders>
              <w:top w:val="nil"/>
              <w:left w:val="nil"/>
              <w:bottom w:val="single" w:sz="4" w:space="0" w:color="auto"/>
              <w:right w:val="single" w:sz="4" w:space="0" w:color="auto"/>
            </w:tcBorders>
            <w:noWrap/>
            <w:vAlign w:val="center"/>
            <w:hideMark/>
          </w:tcPr>
          <w:p w14:paraId="1B774EBF"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003" w:type="dxa"/>
            <w:tcBorders>
              <w:top w:val="nil"/>
              <w:left w:val="nil"/>
              <w:bottom w:val="single" w:sz="4" w:space="0" w:color="auto"/>
              <w:right w:val="single" w:sz="4" w:space="0" w:color="auto"/>
            </w:tcBorders>
            <w:noWrap/>
            <w:vAlign w:val="center"/>
            <w:hideMark/>
          </w:tcPr>
          <w:p w14:paraId="4B14C56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244,000 </w:t>
            </w:r>
          </w:p>
        </w:tc>
        <w:tc>
          <w:tcPr>
            <w:tcW w:w="1111" w:type="dxa"/>
            <w:tcBorders>
              <w:top w:val="nil"/>
              <w:left w:val="nil"/>
              <w:bottom w:val="single" w:sz="4" w:space="0" w:color="auto"/>
              <w:right w:val="single" w:sz="4" w:space="0" w:color="auto"/>
            </w:tcBorders>
            <w:vAlign w:val="center"/>
            <w:hideMark/>
          </w:tcPr>
          <w:p w14:paraId="76E626AE"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244,000 </w:t>
            </w:r>
          </w:p>
        </w:tc>
      </w:tr>
      <w:tr w:rsidR="006F79FA" w:rsidRPr="006F79FA" w14:paraId="6B40C5B1" w14:textId="77777777" w:rsidTr="004760D2">
        <w:trPr>
          <w:trHeight w:val="326"/>
        </w:trPr>
        <w:tc>
          <w:tcPr>
            <w:tcW w:w="1034" w:type="dxa"/>
            <w:tcBorders>
              <w:top w:val="nil"/>
              <w:left w:val="single" w:sz="4" w:space="0" w:color="auto"/>
              <w:bottom w:val="single" w:sz="4" w:space="0" w:color="auto"/>
              <w:right w:val="single" w:sz="4" w:space="0" w:color="auto"/>
            </w:tcBorders>
            <w:noWrap/>
            <w:vAlign w:val="center"/>
            <w:hideMark/>
          </w:tcPr>
          <w:p w14:paraId="643B8D52"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3</w:t>
            </w:r>
          </w:p>
        </w:tc>
        <w:tc>
          <w:tcPr>
            <w:tcW w:w="2115" w:type="dxa"/>
            <w:tcBorders>
              <w:top w:val="nil"/>
              <w:left w:val="nil"/>
              <w:bottom w:val="single" w:sz="4" w:space="0" w:color="auto"/>
              <w:right w:val="single" w:sz="4" w:space="0" w:color="auto"/>
            </w:tcBorders>
            <w:noWrap/>
            <w:vAlign w:val="center"/>
            <w:hideMark/>
          </w:tcPr>
          <w:p w14:paraId="5BA95D87"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Consulting Services</w:t>
            </w:r>
          </w:p>
        </w:tc>
        <w:tc>
          <w:tcPr>
            <w:tcW w:w="1389" w:type="dxa"/>
            <w:tcBorders>
              <w:top w:val="nil"/>
              <w:left w:val="nil"/>
              <w:bottom w:val="single" w:sz="4" w:space="0" w:color="auto"/>
              <w:right w:val="single" w:sz="4" w:space="0" w:color="auto"/>
            </w:tcBorders>
            <w:noWrap/>
            <w:vAlign w:val="center"/>
            <w:hideMark/>
          </w:tcPr>
          <w:p w14:paraId="0B75DC9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439D1AF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9,600 </w:t>
            </w:r>
          </w:p>
        </w:tc>
        <w:tc>
          <w:tcPr>
            <w:tcW w:w="1265" w:type="dxa"/>
            <w:tcBorders>
              <w:top w:val="nil"/>
              <w:left w:val="nil"/>
              <w:bottom w:val="single" w:sz="4" w:space="0" w:color="auto"/>
              <w:right w:val="single" w:sz="4" w:space="0" w:color="auto"/>
            </w:tcBorders>
            <w:noWrap/>
            <w:vAlign w:val="center"/>
            <w:hideMark/>
          </w:tcPr>
          <w:p w14:paraId="7D20952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281,000 </w:t>
            </w:r>
          </w:p>
        </w:tc>
        <w:tc>
          <w:tcPr>
            <w:tcW w:w="1003" w:type="dxa"/>
            <w:tcBorders>
              <w:top w:val="nil"/>
              <w:left w:val="nil"/>
              <w:bottom w:val="single" w:sz="4" w:space="0" w:color="auto"/>
              <w:right w:val="single" w:sz="4" w:space="0" w:color="auto"/>
            </w:tcBorders>
            <w:noWrap/>
            <w:vAlign w:val="center"/>
            <w:hideMark/>
          </w:tcPr>
          <w:p w14:paraId="6607CD91"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324,400 </w:t>
            </w:r>
          </w:p>
        </w:tc>
        <w:tc>
          <w:tcPr>
            <w:tcW w:w="1111" w:type="dxa"/>
            <w:tcBorders>
              <w:top w:val="nil"/>
              <w:left w:val="nil"/>
              <w:bottom w:val="single" w:sz="4" w:space="0" w:color="auto"/>
              <w:right w:val="single" w:sz="4" w:space="0" w:color="auto"/>
            </w:tcBorders>
            <w:vAlign w:val="center"/>
            <w:hideMark/>
          </w:tcPr>
          <w:p w14:paraId="54661502"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615,000 </w:t>
            </w:r>
          </w:p>
        </w:tc>
      </w:tr>
      <w:tr w:rsidR="006F79FA" w:rsidRPr="006F79FA" w14:paraId="7CAB3718" w14:textId="77777777" w:rsidTr="004760D2">
        <w:trPr>
          <w:trHeight w:val="326"/>
        </w:trPr>
        <w:tc>
          <w:tcPr>
            <w:tcW w:w="1034" w:type="dxa"/>
            <w:tcBorders>
              <w:top w:val="nil"/>
              <w:left w:val="single" w:sz="4" w:space="0" w:color="auto"/>
              <w:bottom w:val="single" w:sz="4" w:space="0" w:color="auto"/>
              <w:right w:val="single" w:sz="4" w:space="0" w:color="auto"/>
            </w:tcBorders>
            <w:noWrap/>
            <w:vAlign w:val="center"/>
            <w:hideMark/>
          </w:tcPr>
          <w:p w14:paraId="2EECFA95"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4</w:t>
            </w:r>
          </w:p>
        </w:tc>
        <w:tc>
          <w:tcPr>
            <w:tcW w:w="2115" w:type="dxa"/>
            <w:tcBorders>
              <w:top w:val="nil"/>
              <w:left w:val="nil"/>
              <w:bottom w:val="single" w:sz="4" w:space="0" w:color="auto"/>
              <w:right w:val="single" w:sz="4" w:space="0" w:color="auto"/>
            </w:tcBorders>
            <w:noWrap/>
            <w:vAlign w:val="center"/>
            <w:hideMark/>
          </w:tcPr>
          <w:p w14:paraId="5455F387"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 xml:space="preserve">Capacity Development </w:t>
            </w:r>
          </w:p>
        </w:tc>
        <w:tc>
          <w:tcPr>
            <w:tcW w:w="1389" w:type="dxa"/>
            <w:tcBorders>
              <w:top w:val="nil"/>
              <w:left w:val="nil"/>
              <w:bottom w:val="single" w:sz="4" w:space="0" w:color="auto"/>
              <w:right w:val="single" w:sz="4" w:space="0" w:color="auto"/>
            </w:tcBorders>
            <w:noWrap/>
            <w:vAlign w:val="center"/>
            <w:hideMark/>
          </w:tcPr>
          <w:p w14:paraId="006C743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5BB3F4BE"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65" w:type="dxa"/>
            <w:tcBorders>
              <w:top w:val="nil"/>
              <w:left w:val="nil"/>
              <w:bottom w:val="single" w:sz="4" w:space="0" w:color="auto"/>
              <w:right w:val="single" w:sz="4" w:space="0" w:color="auto"/>
            </w:tcBorders>
            <w:noWrap/>
            <w:vAlign w:val="center"/>
            <w:hideMark/>
          </w:tcPr>
          <w:p w14:paraId="21C0F9C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40,745 </w:t>
            </w:r>
          </w:p>
        </w:tc>
        <w:tc>
          <w:tcPr>
            <w:tcW w:w="1003" w:type="dxa"/>
            <w:tcBorders>
              <w:top w:val="nil"/>
              <w:left w:val="nil"/>
              <w:bottom w:val="single" w:sz="4" w:space="0" w:color="auto"/>
              <w:right w:val="single" w:sz="4" w:space="0" w:color="auto"/>
            </w:tcBorders>
            <w:noWrap/>
            <w:vAlign w:val="center"/>
            <w:hideMark/>
          </w:tcPr>
          <w:p w14:paraId="033B7462"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41,666 </w:t>
            </w:r>
          </w:p>
        </w:tc>
        <w:tc>
          <w:tcPr>
            <w:tcW w:w="1111" w:type="dxa"/>
            <w:tcBorders>
              <w:top w:val="nil"/>
              <w:left w:val="nil"/>
              <w:bottom w:val="single" w:sz="4" w:space="0" w:color="auto"/>
              <w:right w:val="single" w:sz="4" w:space="0" w:color="auto"/>
            </w:tcBorders>
            <w:vAlign w:val="center"/>
            <w:hideMark/>
          </w:tcPr>
          <w:p w14:paraId="1AEC7758"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82,411 </w:t>
            </w:r>
          </w:p>
        </w:tc>
      </w:tr>
      <w:tr w:rsidR="006F79FA" w:rsidRPr="006F79FA" w14:paraId="64544D4E" w14:textId="77777777" w:rsidTr="004760D2">
        <w:trPr>
          <w:trHeight w:val="326"/>
        </w:trPr>
        <w:tc>
          <w:tcPr>
            <w:tcW w:w="1034" w:type="dxa"/>
            <w:vMerge w:val="restart"/>
            <w:tcBorders>
              <w:top w:val="nil"/>
              <w:left w:val="single" w:sz="4" w:space="0" w:color="auto"/>
              <w:bottom w:val="single" w:sz="4" w:space="0" w:color="000000"/>
              <w:right w:val="single" w:sz="4" w:space="0" w:color="auto"/>
            </w:tcBorders>
            <w:noWrap/>
            <w:vAlign w:val="center"/>
            <w:hideMark/>
          </w:tcPr>
          <w:p w14:paraId="4F6D998A"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5</w:t>
            </w:r>
          </w:p>
        </w:tc>
        <w:tc>
          <w:tcPr>
            <w:tcW w:w="2115" w:type="dxa"/>
            <w:tcBorders>
              <w:top w:val="nil"/>
              <w:left w:val="nil"/>
              <w:bottom w:val="single" w:sz="4" w:space="0" w:color="auto"/>
              <w:right w:val="single" w:sz="4" w:space="0" w:color="auto"/>
            </w:tcBorders>
            <w:noWrap/>
            <w:vAlign w:val="center"/>
            <w:hideMark/>
          </w:tcPr>
          <w:p w14:paraId="3AA82CDB"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Recurrent Cost (ADB)</w:t>
            </w:r>
          </w:p>
        </w:tc>
        <w:tc>
          <w:tcPr>
            <w:tcW w:w="1389" w:type="dxa"/>
            <w:tcBorders>
              <w:top w:val="nil"/>
              <w:left w:val="nil"/>
              <w:bottom w:val="single" w:sz="4" w:space="0" w:color="auto"/>
              <w:right w:val="single" w:sz="4" w:space="0" w:color="auto"/>
            </w:tcBorders>
            <w:noWrap/>
            <w:vAlign w:val="center"/>
            <w:hideMark/>
          </w:tcPr>
          <w:p w14:paraId="60CDB2B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4E4DD233"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11,430 </w:t>
            </w:r>
          </w:p>
        </w:tc>
        <w:tc>
          <w:tcPr>
            <w:tcW w:w="1265" w:type="dxa"/>
            <w:tcBorders>
              <w:top w:val="nil"/>
              <w:left w:val="nil"/>
              <w:bottom w:val="single" w:sz="4" w:space="0" w:color="auto"/>
              <w:right w:val="single" w:sz="4" w:space="0" w:color="auto"/>
            </w:tcBorders>
            <w:noWrap/>
            <w:vAlign w:val="center"/>
            <w:hideMark/>
          </w:tcPr>
          <w:p w14:paraId="1A85BF74"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170,067 </w:t>
            </w:r>
          </w:p>
        </w:tc>
        <w:tc>
          <w:tcPr>
            <w:tcW w:w="1003" w:type="dxa"/>
            <w:tcBorders>
              <w:top w:val="nil"/>
              <w:left w:val="nil"/>
              <w:bottom w:val="single" w:sz="4" w:space="0" w:color="auto"/>
              <w:right w:val="single" w:sz="4" w:space="0" w:color="auto"/>
            </w:tcBorders>
            <w:noWrap/>
            <w:vAlign w:val="center"/>
            <w:hideMark/>
          </w:tcPr>
          <w:p w14:paraId="180E7F3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163,992 </w:t>
            </w:r>
          </w:p>
        </w:tc>
        <w:tc>
          <w:tcPr>
            <w:tcW w:w="1111" w:type="dxa"/>
            <w:tcBorders>
              <w:top w:val="nil"/>
              <w:left w:val="nil"/>
              <w:bottom w:val="single" w:sz="4" w:space="0" w:color="auto"/>
              <w:right w:val="single" w:sz="4" w:space="0" w:color="auto"/>
            </w:tcBorders>
            <w:vAlign w:val="center"/>
            <w:hideMark/>
          </w:tcPr>
          <w:p w14:paraId="7F330BB0"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345,489 </w:t>
            </w:r>
          </w:p>
        </w:tc>
      </w:tr>
      <w:tr w:rsidR="006F79FA" w:rsidRPr="006F79FA" w14:paraId="4B97032E" w14:textId="77777777" w:rsidTr="004760D2">
        <w:trPr>
          <w:trHeight w:val="326"/>
        </w:trPr>
        <w:tc>
          <w:tcPr>
            <w:tcW w:w="1034" w:type="dxa"/>
            <w:vMerge/>
            <w:tcBorders>
              <w:top w:val="nil"/>
              <w:left w:val="single" w:sz="4" w:space="0" w:color="auto"/>
              <w:bottom w:val="single" w:sz="4" w:space="0" w:color="000000"/>
              <w:right w:val="single" w:sz="4" w:space="0" w:color="auto"/>
            </w:tcBorders>
            <w:vAlign w:val="center"/>
            <w:hideMark/>
          </w:tcPr>
          <w:p w14:paraId="1126989C" w14:textId="77777777" w:rsidR="006F79FA" w:rsidRPr="00920795" w:rsidRDefault="006F79FA" w:rsidP="004760D2">
            <w:pPr>
              <w:rPr>
                <w:rFonts w:ascii="Arial Narrow" w:hAnsi="Arial Narrow"/>
                <w:color w:val="000000"/>
                <w:sz w:val="20"/>
                <w:szCs w:val="20"/>
              </w:rPr>
            </w:pPr>
          </w:p>
        </w:tc>
        <w:tc>
          <w:tcPr>
            <w:tcW w:w="2115" w:type="dxa"/>
            <w:tcBorders>
              <w:top w:val="nil"/>
              <w:left w:val="nil"/>
              <w:bottom w:val="single" w:sz="4" w:space="0" w:color="auto"/>
              <w:right w:val="single" w:sz="4" w:space="0" w:color="auto"/>
            </w:tcBorders>
            <w:noWrap/>
            <w:vAlign w:val="center"/>
            <w:hideMark/>
          </w:tcPr>
          <w:p w14:paraId="10B94209"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Recurrent Cost (RGC)</w:t>
            </w:r>
          </w:p>
        </w:tc>
        <w:tc>
          <w:tcPr>
            <w:tcW w:w="1389" w:type="dxa"/>
            <w:tcBorders>
              <w:top w:val="nil"/>
              <w:left w:val="nil"/>
              <w:bottom w:val="single" w:sz="4" w:space="0" w:color="auto"/>
              <w:right w:val="single" w:sz="4" w:space="0" w:color="auto"/>
            </w:tcBorders>
            <w:noWrap/>
            <w:vAlign w:val="center"/>
            <w:hideMark/>
          </w:tcPr>
          <w:p w14:paraId="2E2710F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2BC18D7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29,700 </w:t>
            </w:r>
          </w:p>
        </w:tc>
        <w:tc>
          <w:tcPr>
            <w:tcW w:w="1265" w:type="dxa"/>
            <w:tcBorders>
              <w:top w:val="nil"/>
              <w:left w:val="nil"/>
              <w:bottom w:val="single" w:sz="4" w:space="0" w:color="auto"/>
              <w:right w:val="single" w:sz="4" w:space="0" w:color="auto"/>
            </w:tcBorders>
            <w:noWrap/>
            <w:vAlign w:val="center"/>
            <w:hideMark/>
          </w:tcPr>
          <w:p w14:paraId="3B5D1CF8"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29,700 </w:t>
            </w:r>
          </w:p>
        </w:tc>
        <w:tc>
          <w:tcPr>
            <w:tcW w:w="1003" w:type="dxa"/>
            <w:tcBorders>
              <w:top w:val="nil"/>
              <w:left w:val="nil"/>
              <w:bottom w:val="single" w:sz="4" w:space="0" w:color="auto"/>
              <w:right w:val="single" w:sz="4" w:space="0" w:color="auto"/>
            </w:tcBorders>
            <w:noWrap/>
            <w:vAlign w:val="center"/>
            <w:hideMark/>
          </w:tcPr>
          <w:p w14:paraId="7E2D30E7"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29,700 </w:t>
            </w:r>
          </w:p>
        </w:tc>
        <w:tc>
          <w:tcPr>
            <w:tcW w:w="1111" w:type="dxa"/>
            <w:tcBorders>
              <w:top w:val="nil"/>
              <w:left w:val="nil"/>
              <w:bottom w:val="single" w:sz="4" w:space="0" w:color="auto"/>
              <w:right w:val="single" w:sz="4" w:space="0" w:color="auto"/>
            </w:tcBorders>
            <w:vAlign w:val="center"/>
            <w:hideMark/>
          </w:tcPr>
          <w:p w14:paraId="26BA13D1"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89,100 </w:t>
            </w:r>
          </w:p>
        </w:tc>
      </w:tr>
      <w:tr w:rsidR="006F79FA" w:rsidRPr="006F79FA" w14:paraId="7F4FDB0C" w14:textId="77777777" w:rsidTr="004760D2">
        <w:trPr>
          <w:trHeight w:val="326"/>
        </w:trPr>
        <w:tc>
          <w:tcPr>
            <w:tcW w:w="3149"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7B61D5C5"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Total</w:t>
            </w:r>
          </w:p>
        </w:tc>
        <w:tc>
          <w:tcPr>
            <w:tcW w:w="1389" w:type="dxa"/>
            <w:tcBorders>
              <w:top w:val="nil"/>
              <w:left w:val="nil"/>
              <w:bottom w:val="single" w:sz="4" w:space="0" w:color="auto"/>
              <w:right w:val="single" w:sz="4" w:space="0" w:color="auto"/>
            </w:tcBorders>
            <w:shd w:val="clear" w:color="000000" w:fill="B4C6E7"/>
            <w:vAlign w:val="center"/>
            <w:hideMark/>
          </w:tcPr>
          <w:p w14:paraId="7352F381"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c>
          <w:tcPr>
            <w:tcW w:w="1173" w:type="dxa"/>
            <w:tcBorders>
              <w:top w:val="nil"/>
              <w:left w:val="nil"/>
              <w:bottom w:val="single" w:sz="4" w:space="0" w:color="auto"/>
              <w:right w:val="single" w:sz="4" w:space="0" w:color="auto"/>
            </w:tcBorders>
            <w:shd w:val="clear" w:color="000000" w:fill="B4C6E7"/>
            <w:vAlign w:val="center"/>
            <w:hideMark/>
          </w:tcPr>
          <w:p w14:paraId="50548F54"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50,730 </w:t>
            </w:r>
          </w:p>
        </w:tc>
        <w:tc>
          <w:tcPr>
            <w:tcW w:w="1265" w:type="dxa"/>
            <w:tcBorders>
              <w:top w:val="nil"/>
              <w:left w:val="nil"/>
              <w:bottom w:val="single" w:sz="4" w:space="0" w:color="auto"/>
              <w:right w:val="single" w:sz="4" w:space="0" w:color="auto"/>
            </w:tcBorders>
            <w:shd w:val="clear" w:color="000000" w:fill="B4C6E7"/>
            <w:vAlign w:val="center"/>
            <w:hideMark/>
          </w:tcPr>
          <w:p w14:paraId="570B5FE8"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521,512 </w:t>
            </w:r>
          </w:p>
        </w:tc>
        <w:tc>
          <w:tcPr>
            <w:tcW w:w="1003" w:type="dxa"/>
            <w:tcBorders>
              <w:top w:val="nil"/>
              <w:left w:val="nil"/>
              <w:bottom w:val="single" w:sz="4" w:space="0" w:color="auto"/>
              <w:right w:val="single" w:sz="4" w:space="0" w:color="auto"/>
            </w:tcBorders>
            <w:shd w:val="clear" w:color="000000" w:fill="B4C6E7"/>
            <w:vAlign w:val="center"/>
            <w:hideMark/>
          </w:tcPr>
          <w:p w14:paraId="6A6B31AD"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803,758 </w:t>
            </w:r>
          </w:p>
        </w:tc>
        <w:tc>
          <w:tcPr>
            <w:tcW w:w="1111" w:type="dxa"/>
            <w:tcBorders>
              <w:top w:val="nil"/>
              <w:left w:val="nil"/>
              <w:bottom w:val="single" w:sz="4" w:space="0" w:color="auto"/>
              <w:right w:val="single" w:sz="4" w:space="0" w:color="auto"/>
            </w:tcBorders>
            <w:shd w:val="clear" w:color="000000" w:fill="B4C6E7"/>
            <w:vAlign w:val="center"/>
            <w:hideMark/>
          </w:tcPr>
          <w:p w14:paraId="2D5DB75B" w14:textId="3C470E20" w:rsidR="006F79FA" w:rsidRPr="00F84C07" w:rsidRDefault="00BB6F31" w:rsidP="004760D2">
            <w:pPr>
              <w:jc w:val="center"/>
              <w:rPr>
                <w:rFonts w:ascii="Arial Narrow" w:hAnsi="Arial Narrow"/>
                <w:b/>
                <w:bCs/>
                <w:sz w:val="20"/>
                <w:szCs w:val="20"/>
              </w:rPr>
            </w:pPr>
            <w:r>
              <w:rPr>
                <w:rFonts w:ascii="Arial Narrow" w:hAnsi="Arial Narrow"/>
                <w:b/>
                <w:bCs/>
                <w:sz w:val="20"/>
                <w:szCs w:val="20"/>
              </w:rPr>
              <w:t xml:space="preserve">   </w:t>
            </w:r>
            <w:r w:rsidR="006F79FA" w:rsidRPr="00F84C07">
              <w:rPr>
                <w:rFonts w:ascii="Arial Narrow" w:hAnsi="Arial Narrow"/>
                <w:b/>
                <w:bCs/>
                <w:sz w:val="20"/>
                <w:szCs w:val="20"/>
              </w:rPr>
              <w:t xml:space="preserve">1,376,000 </w:t>
            </w:r>
          </w:p>
        </w:tc>
      </w:tr>
    </w:tbl>
    <w:p w14:paraId="7406F8DF" w14:textId="77777777" w:rsidR="006F79FA" w:rsidRDefault="006F79FA" w:rsidP="007F2A45">
      <w:pPr>
        <w:rPr>
          <w:rFonts w:ascii="Calibri" w:hAnsi="Calibri" w:cs="Calibri"/>
          <w:sz w:val="21"/>
          <w:szCs w:val="21"/>
          <w:lang w:val="en-US"/>
        </w:rPr>
      </w:pPr>
    </w:p>
    <w:p w14:paraId="2B30A0B8" w14:textId="77777777" w:rsidR="006F79FA" w:rsidRDefault="006F79FA" w:rsidP="007F2A45">
      <w:pPr>
        <w:rPr>
          <w:rFonts w:ascii="Calibri" w:hAnsi="Calibri" w:cs="Calibri"/>
          <w:sz w:val="21"/>
          <w:szCs w:val="21"/>
          <w:lang w:val="en-US"/>
        </w:rPr>
      </w:pPr>
    </w:p>
    <w:p w14:paraId="220260A0" w14:textId="77777777" w:rsidR="00FB2CAD" w:rsidRDefault="00FB2CAD" w:rsidP="00773DC3">
      <w:pPr>
        <w:pStyle w:val="Heading2"/>
      </w:pPr>
      <w:bookmarkStart w:id="88" w:name="_Toc214870964"/>
      <w:r w:rsidRPr="00644C8C">
        <w:t>4.4.</w:t>
      </w:r>
      <w:r w:rsidR="00F17A95" w:rsidRPr="00644C8C">
        <w:tab/>
      </w:r>
      <w:r w:rsidRPr="00644C8C">
        <w:t>Risk Assessment and Risk Management Plan</w:t>
      </w:r>
      <w:bookmarkEnd w:id="88"/>
    </w:p>
    <w:p w14:paraId="6EE4009F" w14:textId="77777777" w:rsidR="006A0B0D" w:rsidRDefault="006A0B0D" w:rsidP="006A0B0D">
      <w:pPr>
        <w:rPr>
          <w:lang w:val="en-US" w:eastAsia="en-AU"/>
        </w:rPr>
      </w:pPr>
    </w:p>
    <w:p w14:paraId="53B79EC0" w14:textId="128FF601" w:rsidR="006A0B0D" w:rsidRPr="008043FC" w:rsidRDefault="00893445" w:rsidP="00355798">
      <w:pPr>
        <w:pStyle w:val="ADBListParagraph"/>
        <w:rPr>
          <w:rFonts w:eastAsia="Arial"/>
        </w:rPr>
      </w:pPr>
      <w:r w:rsidRPr="005E7E75">
        <w:t>The updates on mitigation measures or risk management plan for financial management, procurement</w:t>
      </w:r>
      <w:r w:rsidR="0010174E">
        <w:t xml:space="preserve"> unit, project implementation unit, and implementing agency.</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51"/>
        <w:gridCol w:w="3118"/>
        <w:gridCol w:w="1276"/>
        <w:gridCol w:w="2268"/>
      </w:tblGrid>
      <w:tr w:rsidR="00801A6D" w:rsidRPr="00FE1D44" w14:paraId="2EC3EAE0" w14:textId="77777777" w:rsidTr="00BB1993">
        <w:trPr>
          <w:trHeight w:val="283"/>
          <w:tblHeader/>
        </w:trPr>
        <w:tc>
          <w:tcPr>
            <w:tcW w:w="1838" w:type="dxa"/>
            <w:shd w:val="clear" w:color="auto" w:fill="DEEAF6" w:themeFill="accent5" w:themeFillTint="33"/>
            <w:vAlign w:val="center"/>
          </w:tcPr>
          <w:p w14:paraId="68BEA175"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Risk Description</w:t>
            </w:r>
          </w:p>
        </w:tc>
        <w:tc>
          <w:tcPr>
            <w:tcW w:w="851" w:type="dxa"/>
            <w:shd w:val="clear" w:color="auto" w:fill="DEEAF6" w:themeFill="accent5" w:themeFillTint="33"/>
            <w:vAlign w:val="center"/>
          </w:tcPr>
          <w:p w14:paraId="744503C1"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Rating</w:t>
            </w:r>
          </w:p>
        </w:tc>
        <w:tc>
          <w:tcPr>
            <w:tcW w:w="3118" w:type="dxa"/>
            <w:shd w:val="clear" w:color="auto" w:fill="DEEAF6" w:themeFill="accent5" w:themeFillTint="33"/>
            <w:vAlign w:val="center"/>
          </w:tcPr>
          <w:p w14:paraId="16AE05CB"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Mitigation Measures</w:t>
            </w:r>
          </w:p>
        </w:tc>
        <w:tc>
          <w:tcPr>
            <w:tcW w:w="1276" w:type="dxa"/>
            <w:shd w:val="clear" w:color="auto" w:fill="DEEAF6" w:themeFill="accent5" w:themeFillTint="33"/>
            <w:vAlign w:val="center"/>
          </w:tcPr>
          <w:p w14:paraId="2D20E7D5" w14:textId="77777777" w:rsidR="00801A6D" w:rsidRPr="00801A6D" w:rsidRDefault="00801A6D" w:rsidP="00801A6D">
            <w:pPr>
              <w:jc w:val="center"/>
              <w:rPr>
                <w:rFonts w:ascii="Arial Narrow" w:hAnsi="Arial Narrow" w:cs="Arial"/>
                <w:b/>
                <w:color w:val="000000" w:themeColor="text1"/>
                <w:sz w:val="20"/>
                <w:szCs w:val="20"/>
              </w:rPr>
            </w:pPr>
            <w:r w:rsidRPr="00BB1993">
              <w:rPr>
                <w:rFonts w:ascii="Arial Narrow" w:hAnsi="Arial Narrow" w:cs="Arial"/>
                <w:b/>
                <w:color w:val="000000" w:themeColor="text1"/>
                <w:sz w:val="18"/>
                <w:szCs w:val="18"/>
              </w:rPr>
              <w:t>Responsibility</w:t>
            </w:r>
          </w:p>
        </w:tc>
        <w:tc>
          <w:tcPr>
            <w:tcW w:w="2268" w:type="dxa"/>
            <w:shd w:val="clear" w:color="auto" w:fill="DEEAF6" w:themeFill="accent5" w:themeFillTint="33"/>
            <w:vAlign w:val="center"/>
          </w:tcPr>
          <w:p w14:paraId="626A9ADD"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Status</w:t>
            </w:r>
          </w:p>
        </w:tc>
      </w:tr>
      <w:tr w:rsidR="00801A6D" w:rsidRPr="00FE1D44" w14:paraId="6844F040" w14:textId="77777777" w:rsidTr="00801A6D">
        <w:tc>
          <w:tcPr>
            <w:tcW w:w="7083" w:type="dxa"/>
            <w:gridSpan w:val="4"/>
          </w:tcPr>
          <w:p w14:paraId="2D165E01" w14:textId="77777777" w:rsidR="00801A6D" w:rsidRPr="00FE1D44" w:rsidRDefault="00801A6D" w:rsidP="00856E25">
            <w:pPr>
              <w:numPr>
                <w:ilvl w:val="0"/>
                <w:numId w:val="18"/>
              </w:numPr>
              <w:pBdr>
                <w:top w:val="nil"/>
                <w:left w:val="nil"/>
                <w:bottom w:val="nil"/>
                <w:right w:val="nil"/>
                <w:between w:val="nil"/>
              </w:pBdr>
              <w:ind w:left="161" w:hanging="180"/>
              <w:rPr>
                <w:rFonts w:ascii="Arial Narrow" w:eastAsia="Arial" w:hAnsi="Arial Narrow" w:cs="Arial"/>
                <w:b/>
                <w:color w:val="000000" w:themeColor="text1"/>
                <w:sz w:val="22"/>
                <w:szCs w:val="22"/>
              </w:rPr>
            </w:pPr>
            <w:r w:rsidRPr="00FE1D44">
              <w:rPr>
                <w:rFonts w:ascii="Arial Narrow" w:eastAsia="Arial" w:hAnsi="Arial Narrow" w:cs="Arial"/>
                <w:b/>
                <w:color w:val="000000" w:themeColor="text1"/>
                <w:sz w:val="22"/>
                <w:szCs w:val="22"/>
              </w:rPr>
              <w:t>Technical</w:t>
            </w:r>
          </w:p>
        </w:tc>
        <w:tc>
          <w:tcPr>
            <w:tcW w:w="2268" w:type="dxa"/>
          </w:tcPr>
          <w:p w14:paraId="4E2122E8" w14:textId="77777777" w:rsidR="00801A6D" w:rsidRPr="00FE1D44" w:rsidRDefault="00801A6D" w:rsidP="004760D2">
            <w:pPr>
              <w:pBdr>
                <w:top w:val="nil"/>
                <w:left w:val="nil"/>
                <w:bottom w:val="nil"/>
                <w:right w:val="nil"/>
                <w:between w:val="nil"/>
              </w:pBdr>
              <w:ind w:left="161" w:hanging="360"/>
              <w:rPr>
                <w:rFonts w:ascii="Arial Narrow" w:eastAsia="Arial" w:hAnsi="Arial Narrow" w:cs="Arial"/>
                <w:b/>
                <w:color w:val="000000" w:themeColor="text1"/>
                <w:sz w:val="22"/>
                <w:szCs w:val="22"/>
              </w:rPr>
            </w:pPr>
          </w:p>
        </w:tc>
      </w:tr>
      <w:tr w:rsidR="00801A6D" w:rsidRPr="00FE1D44" w14:paraId="7D8C060A" w14:textId="77777777" w:rsidTr="00801A6D">
        <w:tc>
          <w:tcPr>
            <w:tcW w:w="1838" w:type="dxa"/>
          </w:tcPr>
          <w:p w14:paraId="37C1BC8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1.1 The 414 new classroom buildings and existing classrooms renovation at 201 schools were not all constructed and/or renovated in time to implement the suggested approaches.</w:t>
            </w:r>
            <w:r w:rsidRPr="00801A6D">
              <w:rPr>
                <w:rFonts w:ascii="Arial Narrow" w:hAnsi="Arial Narrow" w:cs="Arial"/>
                <w:color w:val="000000" w:themeColor="text1"/>
                <w:sz w:val="20"/>
                <w:szCs w:val="20"/>
                <w:cs/>
              </w:rPr>
              <w:t xml:space="preserve"> </w:t>
            </w:r>
          </w:p>
        </w:tc>
        <w:tc>
          <w:tcPr>
            <w:tcW w:w="851" w:type="dxa"/>
          </w:tcPr>
          <w:p w14:paraId="1E69D1B2"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5C9E66E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executing agency’s SPCD technical staff (five civil engineers) will conduct construction site surveys to collect baseline information and data for timely preparation of bill of quantity documents and monitoring construction works.</w:t>
            </w:r>
          </w:p>
          <w:p w14:paraId="43DF0343" w14:textId="77777777" w:rsidR="00801A6D" w:rsidRPr="00801A6D" w:rsidRDefault="00801A6D" w:rsidP="004760D2">
            <w:pPr>
              <w:rPr>
                <w:rFonts w:ascii="Arial Narrow" w:hAnsi="Arial Narrow" w:cs="Arial"/>
                <w:color w:val="000000" w:themeColor="text1"/>
                <w:sz w:val="20"/>
                <w:szCs w:val="20"/>
              </w:rPr>
            </w:pPr>
          </w:p>
          <w:p w14:paraId="5D8CFC8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Construction supervision firm helps the EA to monitor civil works and ensure timely and quality construction works. Penalties will be enforced for delay.</w:t>
            </w:r>
          </w:p>
        </w:tc>
        <w:tc>
          <w:tcPr>
            <w:tcW w:w="1276" w:type="dxa"/>
          </w:tcPr>
          <w:p w14:paraId="04C0A30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SPCD and DGSE</w:t>
            </w:r>
          </w:p>
        </w:tc>
        <w:tc>
          <w:tcPr>
            <w:tcW w:w="2268" w:type="dxa"/>
          </w:tcPr>
          <w:p w14:paraId="3FC1376F" w14:textId="77777777" w:rsidR="00BE2660" w:rsidRDefault="00801A6D" w:rsidP="00856E25">
            <w:pPr>
              <w:numPr>
                <w:ilvl w:val="0"/>
                <w:numId w:val="15"/>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Department of State Property and Construction (DSPC) is preparing the Terms of Reference (ToR) to select a qualified design firm for public infrastructure projects. To avoid delays, DSPC has adopted a phased approach. A technical team of 12 experts (including engineers and EHS specialists) is conducting field surveys and collecting baseline data.</w:t>
            </w:r>
          </w:p>
          <w:p w14:paraId="3871B726" w14:textId="2EEC713F" w:rsidR="00801A6D" w:rsidRPr="00801A6D" w:rsidRDefault="00801A6D" w:rsidP="00856E25">
            <w:pPr>
              <w:numPr>
                <w:ilvl w:val="0"/>
                <w:numId w:val="15"/>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While waiting for external design firms, DSPC’s internal team has started preliminary work as budgets are approved to </w:t>
            </w:r>
            <w:r w:rsidRPr="00801A6D">
              <w:rPr>
                <w:rFonts w:ascii="Arial Narrow" w:hAnsi="Arial Narrow" w:cs="Arial"/>
                <w:color w:val="000000" w:themeColor="text1"/>
                <w:sz w:val="20"/>
                <w:szCs w:val="20"/>
              </w:rPr>
              <w:lastRenderedPageBreak/>
              <w:t>maintain project momentum. The plan includes building three model buildings and one L-shaped model at Derm Russ USS. PCU is selecting a high-standard construction firm, with engineers monitoring sites weekly and contractor payments scheduled every 28 days.</w:t>
            </w:r>
          </w:p>
        </w:tc>
      </w:tr>
      <w:tr w:rsidR="00801A6D" w:rsidRPr="00FE1D44" w14:paraId="017A928B" w14:textId="77777777" w:rsidTr="00801A6D">
        <w:tc>
          <w:tcPr>
            <w:tcW w:w="1838" w:type="dxa"/>
          </w:tcPr>
          <w:p w14:paraId="7FD0BAA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1.2 Inadequate resources and funds for teachers who completed CPD programs, leading to teachers not implementing applied science and technology in teaching. (</w:t>
            </w:r>
          </w:p>
        </w:tc>
        <w:tc>
          <w:tcPr>
            <w:tcW w:w="851" w:type="dxa"/>
          </w:tcPr>
          <w:p w14:paraId="05954674"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4ABC830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CPD providers will undertake follow-up monitoring and mentoring support to schools and teachers in between CPD sessions and at post-CPD programs.</w:t>
            </w:r>
          </w:p>
          <w:p w14:paraId="3CFB171B" w14:textId="77777777" w:rsidR="00801A6D" w:rsidRPr="00801A6D" w:rsidRDefault="00801A6D" w:rsidP="004760D2">
            <w:pPr>
              <w:rPr>
                <w:rFonts w:ascii="Arial Narrow" w:hAnsi="Arial Narrow" w:cs="Arial"/>
                <w:color w:val="000000" w:themeColor="text1"/>
                <w:sz w:val="20"/>
                <w:szCs w:val="20"/>
              </w:rPr>
            </w:pPr>
          </w:p>
          <w:p w14:paraId="07B23AC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Schools will receive STEM and innovative learning funds through a competitive process for teachers to continue the project-based STEM, inclusive of digital education, after CPD completion.</w:t>
            </w:r>
          </w:p>
          <w:p w14:paraId="5B86BC10" w14:textId="77777777" w:rsidR="00801A6D" w:rsidRPr="00801A6D" w:rsidRDefault="00801A6D" w:rsidP="004760D2">
            <w:pPr>
              <w:rPr>
                <w:rFonts w:ascii="Arial Narrow" w:hAnsi="Arial Narrow" w:cs="Arial"/>
                <w:color w:val="000000" w:themeColor="text1"/>
                <w:sz w:val="20"/>
                <w:szCs w:val="20"/>
              </w:rPr>
            </w:pPr>
          </w:p>
          <w:p w14:paraId="5AE999B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School-based STEM framework and MSS for secondary education will help rationale more resources for schools to improve quality of USE aligned with 21st-century skills.</w:t>
            </w:r>
          </w:p>
        </w:tc>
        <w:tc>
          <w:tcPr>
            <w:tcW w:w="1276" w:type="dxa"/>
          </w:tcPr>
          <w:p w14:paraId="4EBBBF0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ITC, NIE, DGSE, EQID, and CPD providers</w:t>
            </w:r>
          </w:p>
        </w:tc>
        <w:tc>
          <w:tcPr>
            <w:tcW w:w="2268" w:type="dxa"/>
          </w:tcPr>
          <w:p w14:paraId="139C4171" w14:textId="77777777" w:rsidR="00801A6D" w:rsidRPr="00801A6D" w:rsidRDefault="00801A6D" w:rsidP="00856E25">
            <w:pPr>
              <w:numPr>
                <w:ilvl w:val="0"/>
                <w:numId w:val="15"/>
              </w:numPr>
              <w:pBdr>
                <w:top w:val="nil"/>
                <w:left w:val="nil"/>
                <w:bottom w:val="nil"/>
                <w:right w:val="nil"/>
                <w:between w:val="nil"/>
              </w:pBdr>
              <w:ind w:left="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Regarding CPD on teachers’ digital skills, AWPB 2025 was prepared by TEIs (BTEC, PTEC, and RTTC-Kompong Cham) and submitted  to PIU. Phased approach:</w:t>
            </w:r>
          </w:p>
          <w:p w14:paraId="6C8753FB" w14:textId="77777777" w:rsidR="00801A6D" w:rsidRPr="00801A6D" w:rsidRDefault="00801A6D" w:rsidP="00856E25">
            <w:pPr>
              <w:numPr>
                <w:ilvl w:val="0"/>
                <w:numId w:val="22"/>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Pre-Observation Workshop: A technical workshop will be conducted to develop data collection tools.</w:t>
            </w:r>
          </w:p>
          <w:p w14:paraId="1EADAC69" w14:textId="77777777" w:rsidR="00801A6D" w:rsidRPr="00801A6D" w:rsidRDefault="00801A6D" w:rsidP="00856E25">
            <w:pPr>
              <w:numPr>
                <w:ilvl w:val="0"/>
                <w:numId w:val="22"/>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School Observation: Data will be collected from selected schools during the observation process.</w:t>
            </w:r>
          </w:p>
          <w:p w14:paraId="07BC051A" w14:textId="77777777" w:rsidR="00801A6D" w:rsidRPr="00801A6D" w:rsidRDefault="00801A6D" w:rsidP="00856E25">
            <w:pPr>
              <w:numPr>
                <w:ilvl w:val="0"/>
                <w:numId w:val="22"/>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Post-Data Collection Workshop: A follow-up workshop will be held to develop CPD content tailored to the identified needs of teachers.</w:t>
            </w:r>
          </w:p>
          <w:p w14:paraId="531C5876" w14:textId="77777777" w:rsidR="00801A6D" w:rsidRPr="00801A6D" w:rsidRDefault="00801A6D" w:rsidP="00856E25">
            <w:pPr>
              <w:numPr>
                <w:ilvl w:val="0"/>
                <w:numId w:val="15"/>
              </w:numPr>
              <w:pBdr>
                <w:top w:val="nil"/>
                <w:left w:val="nil"/>
                <w:bottom w:val="nil"/>
                <w:right w:val="nil"/>
                <w:between w:val="nil"/>
              </w:pBdr>
              <w:ind w:left="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ICT Equipment Procurement: The list of ICT equipment to be provided to each TEI (CPD provider on teachers’ digital skills)  has not yet been finalized for procurement.</w:t>
            </w:r>
          </w:p>
        </w:tc>
      </w:tr>
      <w:tr w:rsidR="00801A6D" w:rsidRPr="00FE1D44" w14:paraId="682CFECA" w14:textId="77777777" w:rsidTr="00801A6D">
        <w:tc>
          <w:tcPr>
            <w:tcW w:w="1838" w:type="dxa"/>
          </w:tcPr>
          <w:p w14:paraId="565492A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1.3 Low take-up of Grades 11 and 12 students in fast-track courses, leading to low numbers of grade 12 graduates in NUM-DE bachelor’s program through the fast-track pathway. </w:t>
            </w:r>
          </w:p>
        </w:tc>
        <w:tc>
          <w:tcPr>
            <w:tcW w:w="851" w:type="dxa"/>
          </w:tcPr>
          <w:p w14:paraId="058AADF8"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3440C2D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support NUM to design and deliver online fast-track courses in digital economy and applied mathematics. Math subject teachers in the piloted USS will be oriented on fast-track programs, including the upgraded DE courses and learning materials will be printed for students enrolled in the program.</w:t>
            </w:r>
          </w:p>
          <w:p w14:paraId="33803B81" w14:textId="77777777" w:rsidR="00801A6D" w:rsidRPr="00801A6D" w:rsidRDefault="00801A6D" w:rsidP="004760D2">
            <w:pPr>
              <w:rPr>
                <w:rFonts w:ascii="Arial Narrow" w:hAnsi="Arial Narrow" w:cs="Arial"/>
                <w:color w:val="000000" w:themeColor="text1"/>
                <w:sz w:val="20"/>
                <w:szCs w:val="20"/>
              </w:rPr>
            </w:pPr>
          </w:p>
          <w:p w14:paraId="5977859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Intranet devices and computer labs will help students to access the online fast-track program. The government’s scholarship for poor and disadvantaged students in USSs will be an important incentive.</w:t>
            </w:r>
          </w:p>
          <w:p w14:paraId="594C3DB4" w14:textId="77777777" w:rsidR="00801A6D" w:rsidRPr="00801A6D" w:rsidRDefault="00801A6D" w:rsidP="004760D2">
            <w:pPr>
              <w:rPr>
                <w:rFonts w:ascii="Arial Narrow" w:hAnsi="Arial Narrow" w:cs="Arial"/>
                <w:color w:val="000000" w:themeColor="text1"/>
                <w:sz w:val="20"/>
                <w:szCs w:val="20"/>
              </w:rPr>
            </w:pPr>
          </w:p>
          <w:p w14:paraId="5CE8126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marketing strategy for NUM’s fast-track courses and DE courses will promote stronger interest among students, parents and schools.</w:t>
            </w:r>
          </w:p>
          <w:p w14:paraId="4E170ED3" w14:textId="77777777" w:rsidR="00801A6D" w:rsidRPr="00801A6D" w:rsidRDefault="00801A6D" w:rsidP="004760D2">
            <w:pPr>
              <w:rPr>
                <w:rFonts w:ascii="Arial Narrow" w:hAnsi="Arial Narrow" w:cs="Arial"/>
                <w:color w:val="000000" w:themeColor="text1"/>
                <w:sz w:val="20"/>
                <w:szCs w:val="20"/>
              </w:rPr>
            </w:pPr>
          </w:p>
          <w:p w14:paraId="65A095D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MOEYS Policy Framework and Guidelines on Credit Transfer and Recognition for the Fast-Track courses will accelerate replication in other higher education institutions.</w:t>
            </w:r>
          </w:p>
          <w:p w14:paraId="5CA0FCC5" w14:textId="77777777" w:rsidR="00801A6D" w:rsidRPr="00801A6D" w:rsidRDefault="00801A6D" w:rsidP="004760D2">
            <w:pPr>
              <w:rPr>
                <w:rFonts w:ascii="Arial Narrow" w:hAnsi="Arial Narrow" w:cs="Arial"/>
                <w:color w:val="000000" w:themeColor="text1"/>
                <w:sz w:val="20"/>
                <w:szCs w:val="20"/>
              </w:rPr>
            </w:pPr>
          </w:p>
        </w:tc>
        <w:tc>
          <w:tcPr>
            <w:tcW w:w="1276" w:type="dxa"/>
          </w:tcPr>
          <w:p w14:paraId="270DFD1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MOEYS, NUM, DGSE </w:t>
            </w:r>
          </w:p>
        </w:tc>
        <w:tc>
          <w:tcPr>
            <w:tcW w:w="2268" w:type="dxa"/>
          </w:tcPr>
          <w:p w14:paraId="0F4E2B57" w14:textId="77777777" w:rsidR="00BE2660" w:rsidRDefault="00801A6D" w:rsidP="00856E25">
            <w:pPr>
              <w:numPr>
                <w:ilvl w:val="0"/>
                <w:numId w:val="15"/>
              </w:numPr>
              <w:ind w:left="30" w:hanging="30"/>
              <w:rPr>
                <w:rFonts w:ascii="Arial Narrow" w:eastAsia="Calibri" w:hAnsi="Arial Narrow" w:cs="Arial"/>
                <w:color w:val="000000" w:themeColor="text1"/>
                <w:sz w:val="20"/>
                <w:szCs w:val="20"/>
              </w:rPr>
            </w:pPr>
            <w:r w:rsidRPr="00BE2660">
              <w:rPr>
                <w:rFonts w:ascii="Arial Narrow" w:eastAsia="Calibri" w:hAnsi="Arial Narrow" w:cs="Arial"/>
                <w:color w:val="000000" w:themeColor="text1"/>
                <w:sz w:val="20"/>
                <w:szCs w:val="20"/>
              </w:rPr>
              <w:t>The AWPB 2025 was submitted by PIU2</w:t>
            </w:r>
          </w:p>
          <w:p w14:paraId="6A6E047B" w14:textId="7FF5AF2C" w:rsidR="00801A6D" w:rsidRPr="00BE2660" w:rsidRDefault="00801A6D" w:rsidP="00856E25">
            <w:pPr>
              <w:numPr>
                <w:ilvl w:val="0"/>
                <w:numId w:val="15"/>
              </w:numPr>
              <w:ind w:left="30" w:hanging="30"/>
              <w:rPr>
                <w:rFonts w:ascii="Arial Narrow" w:eastAsia="Calibri" w:hAnsi="Arial Narrow" w:cs="Arial"/>
                <w:color w:val="000000" w:themeColor="text1"/>
                <w:sz w:val="20"/>
                <w:szCs w:val="20"/>
              </w:rPr>
            </w:pPr>
            <w:r w:rsidRPr="00BE2660">
              <w:rPr>
                <w:rFonts w:ascii="Arial Narrow" w:eastAsia="Calibri" w:hAnsi="Arial Narrow" w:cs="Arial"/>
                <w:color w:val="000000" w:themeColor="text1"/>
                <w:sz w:val="20"/>
                <w:szCs w:val="20"/>
              </w:rPr>
              <w:t xml:space="preserve">The criteria for selecting and shortlisting target upper secondary schools for fast-track program implementation will be prepared  May (Q2). This criteria will be designed in a way to attract the schools to join the program. </w:t>
            </w:r>
          </w:p>
          <w:p w14:paraId="15D90A75" w14:textId="77777777" w:rsidR="00BE2660" w:rsidRDefault="00801A6D" w:rsidP="00856E25">
            <w:pPr>
              <w:numPr>
                <w:ilvl w:val="0"/>
                <w:numId w:val="15"/>
              </w:numPr>
              <w:ind w:left="30" w:hanging="30"/>
              <w:rPr>
                <w:rFonts w:ascii="Arial Narrow" w:eastAsia="Calibri" w:hAnsi="Arial Narrow" w:cs="Arial"/>
                <w:color w:val="000000" w:themeColor="text1"/>
                <w:sz w:val="20"/>
                <w:szCs w:val="20"/>
              </w:rPr>
            </w:pPr>
            <w:r w:rsidRPr="00801A6D">
              <w:rPr>
                <w:rFonts w:ascii="Arial Narrow" w:eastAsia="Calibri" w:hAnsi="Arial Narrow" w:cs="Arial"/>
                <w:color w:val="000000" w:themeColor="text1"/>
                <w:sz w:val="20"/>
                <w:szCs w:val="20"/>
              </w:rPr>
              <w:t>The site visits to the target upper secondary school will be conducted  to assess, introduce fast-track implementation and make sure the fast track program responds to the needs of the students and the timetable of the schools. July-August (Q3)</w:t>
            </w:r>
          </w:p>
          <w:p w14:paraId="6F9CA9DA" w14:textId="5B603B8A" w:rsidR="00801A6D" w:rsidRPr="00BE2660" w:rsidRDefault="00801A6D" w:rsidP="00856E25">
            <w:pPr>
              <w:numPr>
                <w:ilvl w:val="0"/>
                <w:numId w:val="15"/>
              </w:numPr>
              <w:ind w:left="30" w:hanging="30"/>
              <w:rPr>
                <w:rFonts w:ascii="Arial Narrow" w:eastAsia="Calibri" w:hAnsi="Arial Narrow" w:cs="Arial"/>
                <w:color w:val="000000" w:themeColor="text1"/>
                <w:sz w:val="20"/>
                <w:szCs w:val="20"/>
              </w:rPr>
            </w:pPr>
            <w:r w:rsidRPr="00BE2660">
              <w:rPr>
                <w:rFonts w:ascii="Arial Narrow" w:hAnsi="Arial Narrow" w:cs="Arial"/>
                <w:color w:val="000000" w:themeColor="text1"/>
                <w:sz w:val="20"/>
                <w:szCs w:val="20"/>
              </w:rPr>
              <w:lastRenderedPageBreak/>
              <w:t>Based on the school visits, a consultative workshop to finalize the details of the course syllabus for two courses (Digital Economy and Applied Math) and the Learning Management System (LMS). September (Q3)</w:t>
            </w:r>
          </w:p>
        </w:tc>
      </w:tr>
      <w:tr w:rsidR="00801A6D" w:rsidRPr="00FE1D44" w14:paraId="58E29DF1" w14:textId="77777777" w:rsidTr="00801A6D">
        <w:tc>
          <w:tcPr>
            <w:tcW w:w="7083" w:type="dxa"/>
            <w:gridSpan w:val="4"/>
          </w:tcPr>
          <w:p w14:paraId="2137691F" w14:textId="77777777" w:rsidR="00801A6D" w:rsidRPr="00801A6D" w:rsidRDefault="00801A6D" w:rsidP="00856E25">
            <w:pPr>
              <w:numPr>
                <w:ilvl w:val="0"/>
                <w:numId w:val="18"/>
              </w:numPr>
              <w:pBdr>
                <w:top w:val="nil"/>
                <w:left w:val="nil"/>
                <w:bottom w:val="nil"/>
                <w:right w:val="nil"/>
                <w:between w:val="nil"/>
              </w:pBdr>
              <w:ind w:left="245" w:hanging="245"/>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Economic and Financial</w:t>
            </w:r>
          </w:p>
        </w:tc>
        <w:tc>
          <w:tcPr>
            <w:tcW w:w="2268" w:type="dxa"/>
          </w:tcPr>
          <w:p w14:paraId="65C886A7" w14:textId="77777777" w:rsidR="00801A6D" w:rsidRPr="00801A6D" w:rsidRDefault="00801A6D" w:rsidP="004760D2">
            <w:pPr>
              <w:pBdr>
                <w:top w:val="nil"/>
                <w:left w:val="nil"/>
                <w:bottom w:val="nil"/>
                <w:right w:val="nil"/>
                <w:between w:val="nil"/>
              </w:pBdr>
              <w:ind w:left="245" w:hanging="360"/>
              <w:rPr>
                <w:rFonts w:ascii="Arial Narrow" w:eastAsia="Arial" w:hAnsi="Arial Narrow" w:cs="Arial"/>
                <w:b/>
                <w:color w:val="000000" w:themeColor="text1"/>
                <w:sz w:val="20"/>
                <w:szCs w:val="20"/>
              </w:rPr>
            </w:pPr>
          </w:p>
        </w:tc>
      </w:tr>
      <w:tr w:rsidR="00801A6D" w:rsidRPr="00FE1D44" w14:paraId="246682A2" w14:textId="77777777" w:rsidTr="00801A6D">
        <w:tc>
          <w:tcPr>
            <w:tcW w:w="1838" w:type="dxa"/>
          </w:tcPr>
          <w:p w14:paraId="08D2084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2.1 MOEYS Department of Finance does not have sufficient staff capacity to manage all aspects of financial management of the project among their other responsibilities, including other externally financed projects.</w:t>
            </w:r>
          </w:p>
        </w:tc>
        <w:tc>
          <w:tcPr>
            <w:tcW w:w="851" w:type="dxa"/>
          </w:tcPr>
          <w:p w14:paraId="7C93A06B"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467E1DE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An international financial consultant (6 months) will be recruited to support start-up arrangements and two national financial consultants (one full-time for 3 years to support the STEM and innovative learning funds) and another one for 6 years to support the PMU and implementing agency staff.</w:t>
            </w:r>
          </w:p>
          <w:p w14:paraId="6F4E42FE" w14:textId="77777777" w:rsidR="00801A6D" w:rsidRPr="00801A6D" w:rsidRDefault="00801A6D" w:rsidP="004760D2">
            <w:pPr>
              <w:rPr>
                <w:rFonts w:ascii="Arial Narrow" w:hAnsi="Arial Narrow" w:cs="Arial"/>
                <w:color w:val="000000" w:themeColor="text1"/>
                <w:sz w:val="20"/>
                <w:szCs w:val="20"/>
              </w:rPr>
            </w:pPr>
          </w:p>
          <w:p w14:paraId="286CF1D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PMU’s and implementing agency’s finance staff will be invited to ADB- and MEF- supported financial management and/or loan disbursement seminars and/or training.</w:t>
            </w:r>
          </w:p>
          <w:p w14:paraId="768606B0" w14:textId="77777777" w:rsidR="00801A6D" w:rsidRPr="00801A6D" w:rsidRDefault="00801A6D" w:rsidP="004760D2">
            <w:pPr>
              <w:rPr>
                <w:rFonts w:ascii="Arial Narrow" w:hAnsi="Arial Narrow" w:cs="Arial"/>
                <w:color w:val="000000" w:themeColor="text1"/>
                <w:sz w:val="20"/>
                <w:szCs w:val="20"/>
              </w:rPr>
            </w:pPr>
          </w:p>
        </w:tc>
        <w:tc>
          <w:tcPr>
            <w:tcW w:w="1276" w:type="dxa"/>
          </w:tcPr>
          <w:p w14:paraId="0EBB826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and/or PMU, and IA</w:t>
            </w:r>
          </w:p>
        </w:tc>
        <w:tc>
          <w:tcPr>
            <w:tcW w:w="2268" w:type="dxa"/>
          </w:tcPr>
          <w:p w14:paraId="4A858134" w14:textId="77777777" w:rsidR="00801A6D" w:rsidRPr="00801A6D" w:rsidRDefault="00801A6D" w:rsidP="00BE2660">
            <w:pPr>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National financial management consultant for PMU was recruited and onboard from Jul 2025 to support PMU and start-up arrangements.</w:t>
            </w:r>
          </w:p>
          <w:p w14:paraId="7EBA8A0B" w14:textId="77777777" w:rsidR="00801A6D" w:rsidRPr="00801A6D" w:rsidRDefault="00801A6D" w:rsidP="00BE2660">
            <w:pPr>
              <w:spacing w:before="240"/>
              <w:ind w:left="3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International financial management consultant and National financial management consultant for ITC are being recruited. The consultants are expected to be onboard from Q4 2025.</w:t>
            </w:r>
          </w:p>
          <w:p w14:paraId="554EC640" w14:textId="77777777" w:rsidR="00801A6D" w:rsidRPr="00801A6D" w:rsidRDefault="00801A6D" w:rsidP="00BE2660">
            <w:pPr>
              <w:spacing w:before="240"/>
              <w:ind w:left="3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The PMU’s and IA’s finance staff have joined the financial management training organized by ADB and MEF on 7-8 Oct 2025.</w:t>
            </w:r>
          </w:p>
          <w:p w14:paraId="4A1861A3" w14:textId="77777777" w:rsidR="00801A6D" w:rsidRPr="00801A6D" w:rsidRDefault="00801A6D" w:rsidP="004760D2">
            <w:pPr>
              <w:rPr>
                <w:rFonts w:ascii="Arial Narrow" w:hAnsi="Arial Narrow" w:cs="Arial"/>
                <w:color w:val="000000" w:themeColor="text1"/>
                <w:sz w:val="20"/>
                <w:szCs w:val="20"/>
              </w:rPr>
            </w:pPr>
          </w:p>
        </w:tc>
      </w:tr>
      <w:tr w:rsidR="00801A6D" w:rsidRPr="00FE1D44" w14:paraId="2229FAD5" w14:textId="77777777" w:rsidTr="00801A6D">
        <w:tc>
          <w:tcPr>
            <w:tcW w:w="1838" w:type="dxa"/>
          </w:tcPr>
          <w:p w14:paraId="0BAE413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2.2 Budgets, particularly counterpart contributions (in cash or in-kind) have been submitted and approved late for the SE4HC project, causing implementation delays.</w:t>
            </w:r>
          </w:p>
        </w:tc>
        <w:tc>
          <w:tcPr>
            <w:tcW w:w="851" w:type="dxa"/>
          </w:tcPr>
          <w:p w14:paraId="3708B5F2"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6438CC0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Each PIU under the executing and implementing agencies will prepare a detailed AWPB, aligned with the project implementation plan and submit it to the MEF for approval by 30 November each year.</w:t>
            </w:r>
          </w:p>
          <w:p w14:paraId="71F7C41D" w14:textId="77777777" w:rsidR="00801A6D" w:rsidRPr="00801A6D" w:rsidRDefault="00801A6D" w:rsidP="004760D2">
            <w:pPr>
              <w:rPr>
                <w:rFonts w:ascii="Arial Narrow" w:hAnsi="Arial Narrow" w:cs="Arial"/>
                <w:color w:val="000000" w:themeColor="text1"/>
                <w:sz w:val="20"/>
                <w:szCs w:val="20"/>
              </w:rPr>
            </w:pPr>
          </w:p>
          <w:p w14:paraId="492B86B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approved AWPB will be implemented and monitored to guarantee the project’s efficiency and effectiveness and to ensure compliance with loan covenants.</w:t>
            </w:r>
          </w:p>
        </w:tc>
        <w:tc>
          <w:tcPr>
            <w:tcW w:w="1276" w:type="dxa"/>
          </w:tcPr>
          <w:p w14:paraId="25DD0AC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and/or PMU, FU</w:t>
            </w:r>
          </w:p>
        </w:tc>
        <w:tc>
          <w:tcPr>
            <w:tcW w:w="2268" w:type="dxa"/>
          </w:tcPr>
          <w:p w14:paraId="2BF25EE3" w14:textId="77777777" w:rsidR="00801A6D" w:rsidRPr="00801A6D" w:rsidRDefault="00801A6D" w:rsidP="00BE2660">
            <w:pPr>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1st year AWPB2025 was got approval from MEF in May 2025 and NOL from ADB in Jun 2025.</w:t>
            </w:r>
          </w:p>
          <w:p w14:paraId="0C2EFCF7" w14:textId="77777777" w:rsidR="00801A6D" w:rsidRPr="00801A6D" w:rsidRDefault="00801A6D" w:rsidP="00BE2660">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 xml:space="preserve">AWPB2026 has been prepared and submitted to MEF for review in Sep 2025. </w:t>
            </w:r>
          </w:p>
          <w:p w14:paraId="01AB42B0" w14:textId="77777777" w:rsidR="00801A6D" w:rsidRPr="00801A6D" w:rsidRDefault="00801A6D" w:rsidP="00BE2660">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Technical units will regularly review work plans and budget to identify and address constraints, take corrective actions, and prepare a catch-up plan.</w:t>
            </w:r>
          </w:p>
        </w:tc>
      </w:tr>
      <w:tr w:rsidR="00801A6D" w:rsidRPr="00FE1D44" w14:paraId="6C2D4D03" w14:textId="77777777" w:rsidTr="00801A6D">
        <w:tc>
          <w:tcPr>
            <w:tcW w:w="1838" w:type="dxa"/>
          </w:tcPr>
          <w:p w14:paraId="3F888D4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2.3 MOEYS does not have financial procedures to guide some new innovative project activities, such as fast-track scholarships, voucher system for English teaching courses, STEM fair and national competitions.</w:t>
            </w:r>
          </w:p>
        </w:tc>
        <w:tc>
          <w:tcPr>
            <w:tcW w:w="851" w:type="dxa"/>
          </w:tcPr>
          <w:p w14:paraId="749FD937"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335D14A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project financial management manual and relevant supplementary project finance guidelines and will include procedures for these activities</w:t>
            </w:r>
          </w:p>
        </w:tc>
        <w:tc>
          <w:tcPr>
            <w:tcW w:w="1276" w:type="dxa"/>
          </w:tcPr>
          <w:p w14:paraId="14EF413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 FU</w:t>
            </w:r>
          </w:p>
        </w:tc>
        <w:tc>
          <w:tcPr>
            <w:tcW w:w="2268" w:type="dxa"/>
          </w:tcPr>
          <w:p w14:paraId="39A67576" w14:textId="77777777" w:rsidR="00801A6D" w:rsidRPr="00801A6D" w:rsidRDefault="00801A6D" w:rsidP="00BE2660">
            <w:pPr>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The supplementary project finance manual is being prepared by the finance team and national finance consultant for PMU with consultation with all relevant stakeholders.</w:t>
            </w:r>
          </w:p>
          <w:p w14:paraId="41F50177" w14:textId="77777777" w:rsidR="00801A6D" w:rsidRPr="00801A6D" w:rsidRDefault="00801A6D" w:rsidP="004760D2">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 xml:space="preserve">International financial management consultants will join in preparing this </w:t>
            </w:r>
            <w:r w:rsidRPr="00801A6D">
              <w:rPr>
                <w:rFonts w:ascii="Arial Narrow" w:eastAsia="MS Mincho" w:hAnsi="Arial Narrow" w:cs="Arial"/>
                <w:color w:val="000000" w:themeColor="text1"/>
                <w:sz w:val="20"/>
                <w:szCs w:val="20"/>
              </w:rPr>
              <w:lastRenderedPageBreak/>
              <w:t>manual when he is on board.</w:t>
            </w:r>
          </w:p>
          <w:p w14:paraId="6F4604A6" w14:textId="77777777" w:rsidR="00801A6D" w:rsidRPr="00801A6D" w:rsidRDefault="00801A6D" w:rsidP="004760D2">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The supplementary project finance manual will follow the procedures in the MEF SOP on FM which include internal control procedures including expenditure management and authorization.</w:t>
            </w:r>
          </w:p>
        </w:tc>
      </w:tr>
      <w:tr w:rsidR="00801A6D" w:rsidRPr="00FE1D44" w14:paraId="16E75A7C" w14:textId="77777777" w:rsidTr="00801A6D">
        <w:tc>
          <w:tcPr>
            <w:tcW w:w="1838" w:type="dxa"/>
          </w:tcPr>
          <w:p w14:paraId="20F05DE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2.4 The MOEYS Education Financial Management System does not yet have a module for project accounting. </w:t>
            </w:r>
          </w:p>
        </w:tc>
        <w:tc>
          <w:tcPr>
            <w:tcW w:w="851" w:type="dxa"/>
          </w:tcPr>
          <w:p w14:paraId="404F63D3"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40B567A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procure accounting software to be used for the project.</w:t>
            </w:r>
          </w:p>
        </w:tc>
        <w:tc>
          <w:tcPr>
            <w:tcW w:w="1276" w:type="dxa"/>
          </w:tcPr>
          <w:p w14:paraId="0A55340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FU</w:t>
            </w:r>
          </w:p>
        </w:tc>
        <w:tc>
          <w:tcPr>
            <w:tcW w:w="2268" w:type="dxa"/>
          </w:tcPr>
          <w:p w14:paraId="01B9AE4A" w14:textId="77777777" w:rsidR="00801A6D" w:rsidRPr="00801A6D" w:rsidRDefault="00801A6D" w:rsidP="00856E25">
            <w:pPr>
              <w:numPr>
                <w:ilvl w:val="0"/>
                <w:numId w:val="34"/>
              </w:numPr>
              <w:spacing w:after="240"/>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Sage 50 accounting software has been set up for the project accounting system in Q3 2025.</w:t>
            </w:r>
          </w:p>
          <w:p w14:paraId="3B17B0D3" w14:textId="10057072" w:rsidR="00801A6D" w:rsidRPr="00BE2660" w:rsidRDefault="00801A6D" w:rsidP="00856E25">
            <w:pPr>
              <w:numPr>
                <w:ilvl w:val="0"/>
                <w:numId w:val="34"/>
              </w:numPr>
              <w:spacing w:after="240"/>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Finance team and National finance consultant have already set up Chart of accounts following government guideline, and the Project’s financial reports has been customized in the system.</w:t>
            </w:r>
          </w:p>
        </w:tc>
      </w:tr>
      <w:tr w:rsidR="00801A6D" w:rsidRPr="00FE1D44" w14:paraId="31702025" w14:textId="77777777" w:rsidTr="00801A6D">
        <w:tc>
          <w:tcPr>
            <w:tcW w:w="7083" w:type="dxa"/>
            <w:gridSpan w:val="4"/>
          </w:tcPr>
          <w:p w14:paraId="4486F3A1" w14:textId="77777777" w:rsidR="00801A6D" w:rsidRPr="00801A6D" w:rsidRDefault="00801A6D" w:rsidP="00856E25">
            <w:pPr>
              <w:numPr>
                <w:ilvl w:val="0"/>
                <w:numId w:val="18"/>
              </w:numPr>
              <w:pBdr>
                <w:top w:val="nil"/>
                <w:left w:val="nil"/>
                <w:bottom w:val="nil"/>
                <w:right w:val="nil"/>
                <w:between w:val="nil"/>
              </w:pBdr>
              <w:ind w:left="346"/>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Governance (Procurement)</w:t>
            </w:r>
          </w:p>
        </w:tc>
        <w:tc>
          <w:tcPr>
            <w:tcW w:w="2268" w:type="dxa"/>
          </w:tcPr>
          <w:p w14:paraId="083D4441"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p>
        </w:tc>
      </w:tr>
      <w:tr w:rsidR="00801A6D" w:rsidRPr="00FE1D44" w14:paraId="317E2146" w14:textId="77777777" w:rsidTr="00801A6D">
        <w:tc>
          <w:tcPr>
            <w:tcW w:w="1838" w:type="dxa"/>
          </w:tcPr>
          <w:p w14:paraId="358DFD9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3.1 Procurement Unit of the MOEYS’s DGAF has insufficient qualified staff, resulting in lengthy delays in internal approvals for bid evaluation and recommendation for contract award. </w:t>
            </w:r>
          </w:p>
        </w:tc>
        <w:tc>
          <w:tcPr>
            <w:tcW w:w="851" w:type="dxa"/>
          </w:tcPr>
          <w:p w14:paraId="23455A27"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36A03FA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Two full-time national procurement consultants (4 years) will be recruited to support the PMU’s procurement officer, and a full-time junior national procurement consultant (4 years) to support the implementing agency in procurement and contract management implementation.</w:t>
            </w:r>
          </w:p>
          <w:p w14:paraId="3CB7511F" w14:textId="77777777" w:rsidR="00801A6D" w:rsidRPr="00801A6D" w:rsidRDefault="00801A6D" w:rsidP="004760D2">
            <w:pPr>
              <w:rPr>
                <w:rFonts w:ascii="Arial Narrow" w:hAnsi="Arial Narrow" w:cs="Arial"/>
                <w:color w:val="000000" w:themeColor="text1"/>
                <w:sz w:val="20"/>
                <w:szCs w:val="20"/>
              </w:rPr>
            </w:pPr>
          </w:p>
          <w:p w14:paraId="5FAFEF7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Additional support will be provided through procurement and contract management of firms and individual consultants at PMU and implementing agency</w:t>
            </w:r>
          </w:p>
          <w:p w14:paraId="7B82CD4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to conduct procurement clinics and training to build the capacity of procurement staff and counterparts on contract management and implementation.</w:t>
            </w:r>
          </w:p>
        </w:tc>
        <w:tc>
          <w:tcPr>
            <w:tcW w:w="1276" w:type="dxa"/>
          </w:tcPr>
          <w:p w14:paraId="640ABC5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ADB,PU</w:t>
            </w:r>
          </w:p>
        </w:tc>
        <w:tc>
          <w:tcPr>
            <w:tcW w:w="2268" w:type="dxa"/>
          </w:tcPr>
          <w:p w14:paraId="0AE94163" w14:textId="77777777" w:rsidR="00801A6D" w:rsidRPr="00801A6D" w:rsidRDefault="00801A6D" w:rsidP="00BE2660">
            <w:pPr>
              <w:ind w:left="3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 02 national procurement specialists were on board in Jul 2025 to support procurement unit in conducting procurement  activities of 79 packages.</w:t>
            </w:r>
          </w:p>
        </w:tc>
      </w:tr>
      <w:tr w:rsidR="00801A6D" w:rsidRPr="00FE1D44" w14:paraId="46C71862" w14:textId="77777777" w:rsidTr="00801A6D">
        <w:tc>
          <w:tcPr>
            <w:tcW w:w="1838" w:type="dxa"/>
          </w:tcPr>
          <w:p w14:paraId="4ECF37A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3.2 An e-procurement system is not in place. This adds to delays and difficulties in the management of bidding activities.</w:t>
            </w:r>
          </w:p>
        </w:tc>
        <w:tc>
          <w:tcPr>
            <w:tcW w:w="851" w:type="dxa"/>
          </w:tcPr>
          <w:p w14:paraId="7E969E23"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733DA5D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 suitable system is currently being investigated.</w:t>
            </w:r>
          </w:p>
        </w:tc>
        <w:tc>
          <w:tcPr>
            <w:tcW w:w="1276" w:type="dxa"/>
          </w:tcPr>
          <w:p w14:paraId="1F0F1B9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MEF, MOEYS, </w:t>
            </w:r>
            <w:r w:rsidRPr="00801A6D">
              <w:rPr>
                <w:rFonts w:ascii="Arial Narrow" w:hAnsi="Arial Narrow" w:cs="Arial"/>
                <w:i/>
                <w:iCs/>
                <w:color w:val="000000" w:themeColor="text1"/>
                <w:sz w:val="20"/>
                <w:szCs w:val="20"/>
              </w:rPr>
              <w:t>PU</w:t>
            </w:r>
          </w:p>
        </w:tc>
        <w:tc>
          <w:tcPr>
            <w:tcW w:w="2268" w:type="dxa"/>
          </w:tcPr>
          <w:p w14:paraId="21A15F05" w14:textId="77777777" w:rsidR="00801A6D" w:rsidRPr="00801A6D" w:rsidRDefault="00801A6D" w:rsidP="00BE2660">
            <w:pPr>
              <w:ind w:left="30"/>
              <w:rPr>
                <w:rFonts w:ascii="Arial Narrow" w:hAnsi="Arial Narrow" w:cs="Arial"/>
                <w:color w:val="000000" w:themeColor="text1"/>
                <w:sz w:val="20"/>
                <w:szCs w:val="20"/>
              </w:rPr>
            </w:pPr>
            <w:r w:rsidRPr="00801A6D">
              <w:rPr>
                <w:rFonts w:ascii="Arial Narrow" w:hAnsi="Arial Narrow" w:cs="Arial"/>
                <w:color w:val="000000" w:themeColor="text1"/>
                <w:sz w:val="20"/>
                <w:szCs w:val="20"/>
              </w:rPr>
              <w:t>PU would suggest having e-procurement implementation if possible. E-procurement could push the procurement move faster and paperless.</w:t>
            </w:r>
          </w:p>
        </w:tc>
      </w:tr>
      <w:tr w:rsidR="00801A6D" w:rsidRPr="00FE1D44" w14:paraId="38368BD9" w14:textId="77777777" w:rsidTr="00801A6D">
        <w:tc>
          <w:tcPr>
            <w:tcW w:w="1838" w:type="dxa"/>
          </w:tcPr>
          <w:p w14:paraId="5EFF521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3.3 MOEYS does not have a contract administration unit in the procurement unit. Capacity building in ADB contract administration and management would also be recommended.</w:t>
            </w:r>
          </w:p>
        </w:tc>
        <w:tc>
          <w:tcPr>
            <w:tcW w:w="851" w:type="dxa"/>
          </w:tcPr>
          <w:p w14:paraId="03FC8104"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08EE2F5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to conduct procurement clinics and training to build the capacity of procurement staff and counterparts on contract management and implementation.</w:t>
            </w:r>
          </w:p>
        </w:tc>
        <w:tc>
          <w:tcPr>
            <w:tcW w:w="1276" w:type="dxa"/>
          </w:tcPr>
          <w:p w14:paraId="349A57D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PU</w:t>
            </w:r>
          </w:p>
        </w:tc>
        <w:tc>
          <w:tcPr>
            <w:tcW w:w="2268" w:type="dxa"/>
          </w:tcPr>
          <w:p w14:paraId="2027F6DF" w14:textId="77777777" w:rsidR="00801A6D" w:rsidRPr="00801A6D" w:rsidRDefault="00801A6D" w:rsidP="00BE2660">
            <w:pPr>
              <w:ind w:left="30"/>
              <w:rPr>
                <w:rFonts w:ascii="Arial Narrow" w:hAnsi="Arial Narrow" w:cs="Arial"/>
                <w:color w:val="000000" w:themeColor="text1"/>
                <w:sz w:val="20"/>
                <w:szCs w:val="20"/>
              </w:rPr>
            </w:pPr>
            <w:r w:rsidRPr="00801A6D">
              <w:rPr>
                <w:rFonts w:ascii="Arial Narrow" w:hAnsi="Arial Narrow" w:cs="Arial"/>
                <w:color w:val="000000" w:themeColor="text1"/>
                <w:sz w:val="20"/>
                <w:szCs w:val="20"/>
              </w:rPr>
              <w:t>PU would request for international capacity building to procurement officer as the procurement procedures of ADB keeps updating from time to time.</w:t>
            </w:r>
          </w:p>
        </w:tc>
      </w:tr>
      <w:tr w:rsidR="00801A6D" w:rsidRPr="00FE1D44" w14:paraId="46D9A01E" w14:textId="77777777" w:rsidTr="00801A6D">
        <w:tc>
          <w:tcPr>
            <w:tcW w:w="1838" w:type="dxa"/>
          </w:tcPr>
          <w:p w14:paraId="1F9FDE9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3.4 Engaging new partners in implementation who are unfamiliar with ADB processes may delay implementation and required reporting.</w:t>
            </w:r>
          </w:p>
        </w:tc>
        <w:tc>
          <w:tcPr>
            <w:tcW w:w="851" w:type="dxa"/>
          </w:tcPr>
          <w:p w14:paraId="532A5F9A"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1BA28B9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will provide procurement clinics and training early in implementation.</w:t>
            </w:r>
          </w:p>
        </w:tc>
        <w:tc>
          <w:tcPr>
            <w:tcW w:w="1276" w:type="dxa"/>
          </w:tcPr>
          <w:p w14:paraId="45D2B26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PMU, PIU, ADB, </w:t>
            </w:r>
            <w:r w:rsidRPr="00801A6D">
              <w:rPr>
                <w:rFonts w:ascii="Arial Narrow" w:hAnsi="Arial Narrow" w:cs="Arial"/>
                <w:i/>
                <w:iCs/>
                <w:color w:val="000000" w:themeColor="text1"/>
                <w:sz w:val="20"/>
                <w:szCs w:val="20"/>
              </w:rPr>
              <w:t>PU</w:t>
            </w:r>
          </w:p>
        </w:tc>
        <w:tc>
          <w:tcPr>
            <w:tcW w:w="2268" w:type="dxa"/>
          </w:tcPr>
          <w:p w14:paraId="3F12948C" w14:textId="77777777" w:rsidR="00801A6D" w:rsidRPr="00801A6D" w:rsidRDefault="00801A6D" w:rsidP="00BE2660">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PU would request ADB to provide the procurement training and orientation on ADB procurement guidelines to stakeholders in the project.</w:t>
            </w:r>
          </w:p>
        </w:tc>
      </w:tr>
      <w:tr w:rsidR="00801A6D" w:rsidRPr="00FE1D44" w14:paraId="3DC5132C" w14:textId="77777777" w:rsidTr="00801A6D">
        <w:tc>
          <w:tcPr>
            <w:tcW w:w="7083" w:type="dxa"/>
            <w:gridSpan w:val="4"/>
          </w:tcPr>
          <w:p w14:paraId="25E06FE6" w14:textId="77777777" w:rsidR="00801A6D" w:rsidRPr="00801A6D" w:rsidRDefault="00801A6D" w:rsidP="00856E25">
            <w:pPr>
              <w:numPr>
                <w:ilvl w:val="0"/>
                <w:numId w:val="18"/>
              </w:numPr>
              <w:pBdr>
                <w:top w:val="nil"/>
                <w:left w:val="nil"/>
                <w:bottom w:val="nil"/>
                <w:right w:val="nil"/>
                <w:between w:val="nil"/>
              </w:pBdr>
              <w:ind w:left="346"/>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Governance (Financial Management)</w:t>
            </w:r>
          </w:p>
        </w:tc>
        <w:tc>
          <w:tcPr>
            <w:tcW w:w="2268" w:type="dxa"/>
          </w:tcPr>
          <w:p w14:paraId="2E318B98"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p>
        </w:tc>
      </w:tr>
      <w:tr w:rsidR="00801A6D" w:rsidRPr="00FE1D44" w14:paraId="2E3EAAC1" w14:textId="77777777" w:rsidTr="00801A6D">
        <w:trPr>
          <w:trHeight w:val="461"/>
        </w:trPr>
        <w:tc>
          <w:tcPr>
            <w:tcW w:w="1838" w:type="dxa"/>
          </w:tcPr>
          <w:p w14:paraId="4C7D475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4.1 Government changes policy of current level of budget funding to education sector</w:t>
            </w:r>
          </w:p>
        </w:tc>
        <w:tc>
          <w:tcPr>
            <w:tcW w:w="851" w:type="dxa"/>
          </w:tcPr>
          <w:p w14:paraId="7D27A674"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7529B10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MOEYS and MEF agree on MTEF for Secondary Education that will accelerate the introduction of a performance-based budgeting system to MOEYS and education institutions at all levels as well as improve alignment between policy, program and budget. </w:t>
            </w:r>
          </w:p>
        </w:tc>
        <w:tc>
          <w:tcPr>
            <w:tcW w:w="1276" w:type="dxa"/>
          </w:tcPr>
          <w:p w14:paraId="5B78D07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MEF, MOEYS, </w:t>
            </w:r>
            <w:r w:rsidRPr="00801A6D">
              <w:rPr>
                <w:rFonts w:ascii="Arial Narrow" w:hAnsi="Arial Narrow" w:cs="Arial"/>
                <w:i/>
                <w:iCs/>
                <w:color w:val="000000" w:themeColor="text1"/>
                <w:sz w:val="20"/>
                <w:szCs w:val="20"/>
              </w:rPr>
              <w:t>FU</w:t>
            </w:r>
          </w:p>
        </w:tc>
        <w:tc>
          <w:tcPr>
            <w:tcW w:w="2268" w:type="dxa"/>
          </w:tcPr>
          <w:p w14:paraId="44E2B30F" w14:textId="77777777" w:rsidR="00801A6D" w:rsidRPr="00801A6D" w:rsidRDefault="00801A6D" w:rsidP="00856E25">
            <w:pPr>
              <w:numPr>
                <w:ilvl w:val="0"/>
                <w:numId w:val="35"/>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Following the instruction of MEF, MoEYS prepared a three year budget strategy plan (BSP). </w:t>
            </w:r>
          </w:p>
          <w:p w14:paraId="47FC1F04" w14:textId="77777777" w:rsidR="00801A6D" w:rsidRPr="00801A6D" w:rsidRDefault="00801A6D" w:rsidP="00856E25">
            <w:pPr>
              <w:numPr>
                <w:ilvl w:val="0"/>
                <w:numId w:val="35"/>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 The MoEYS’ BSP covers central level and provincial level including secondary education.</w:t>
            </w:r>
          </w:p>
        </w:tc>
      </w:tr>
      <w:tr w:rsidR="00801A6D" w:rsidRPr="00FE1D44" w14:paraId="00684068" w14:textId="77777777" w:rsidTr="00801A6D">
        <w:tc>
          <w:tcPr>
            <w:tcW w:w="1838" w:type="dxa"/>
          </w:tcPr>
          <w:p w14:paraId="352980D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4.2 MOEYS, especially DGSE, and ITC and project finance staff handling multiple commitments do not have sufficient time for the project, resulting in low disbursement and delayed implementation.</w:t>
            </w:r>
          </w:p>
        </w:tc>
        <w:tc>
          <w:tcPr>
            <w:tcW w:w="851" w:type="dxa"/>
          </w:tcPr>
          <w:p w14:paraId="1440599A"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03BA23D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Dedicated staff will be designated to the PMU, including a project finance officer who will work at least 50% of the time on the project; recruit a national finance consultant to set up accounting systems and train finance staff in line with ADB guidelines and government regulations.</w:t>
            </w:r>
          </w:p>
        </w:tc>
        <w:tc>
          <w:tcPr>
            <w:tcW w:w="1276" w:type="dxa"/>
          </w:tcPr>
          <w:p w14:paraId="16FDC01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w:t>
            </w:r>
            <w:r w:rsidRPr="00801A6D">
              <w:rPr>
                <w:rFonts w:ascii="Arial Narrow" w:hAnsi="Arial Narrow" w:cs="Arial"/>
                <w:i/>
                <w:iCs/>
                <w:color w:val="000000" w:themeColor="text1"/>
                <w:sz w:val="20"/>
                <w:szCs w:val="20"/>
              </w:rPr>
              <w:t xml:space="preserve"> FU</w:t>
            </w:r>
          </w:p>
        </w:tc>
        <w:tc>
          <w:tcPr>
            <w:tcW w:w="2268" w:type="dxa"/>
          </w:tcPr>
          <w:p w14:paraId="1FBF8CD9" w14:textId="77777777" w:rsidR="00801A6D" w:rsidRPr="00801A6D" w:rsidRDefault="00801A6D" w:rsidP="00856E25">
            <w:pPr>
              <w:numPr>
                <w:ilvl w:val="0"/>
                <w:numId w:val="36"/>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has nominated the capable staff from the Department of Finance to the PMU finance unit.</w:t>
            </w:r>
          </w:p>
          <w:p w14:paraId="128B2DC9" w14:textId="77777777" w:rsidR="00801A6D" w:rsidRPr="00801A6D" w:rsidRDefault="00801A6D" w:rsidP="00856E25">
            <w:pPr>
              <w:numPr>
                <w:ilvl w:val="0"/>
                <w:numId w:val="36"/>
              </w:numPr>
              <w:spacing w:after="240"/>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National finance consultant for PMU was on board in Jul 2025 and has set up accounting systems in Q3 2025 and trained finance staff in line with ADB guidelines and government regulations.</w:t>
            </w:r>
          </w:p>
        </w:tc>
      </w:tr>
      <w:tr w:rsidR="00801A6D" w:rsidRPr="00FE1D44" w14:paraId="0FCFAC22" w14:textId="77777777" w:rsidTr="00801A6D">
        <w:tc>
          <w:tcPr>
            <w:tcW w:w="1838" w:type="dxa"/>
          </w:tcPr>
          <w:p w14:paraId="3A7B74B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4.3 The MOEYS’s IAD has insufficient capacity to conduct internal audits of all externally funded projects in addition to its regular work. </w:t>
            </w:r>
          </w:p>
        </w:tc>
        <w:tc>
          <w:tcPr>
            <w:tcW w:w="851" w:type="dxa"/>
          </w:tcPr>
          <w:p w14:paraId="2D39DE16"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2009C40A" w14:textId="77777777" w:rsidR="00801A6D" w:rsidRPr="00801A6D" w:rsidRDefault="00801A6D" w:rsidP="004760D2">
            <w:pPr>
              <w:keepNext/>
              <w:widowControl w:val="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IAD staff will be invited to participate in the project budget orientation during inception and relevant capacity building by international and national financial management specialists.</w:t>
            </w:r>
          </w:p>
          <w:p w14:paraId="31B28980" w14:textId="77777777" w:rsidR="00801A6D" w:rsidRPr="00801A6D" w:rsidRDefault="00801A6D" w:rsidP="004760D2">
            <w:pPr>
              <w:keepNext/>
              <w:widowControl w:val="0"/>
              <w:rPr>
                <w:rFonts w:ascii="Arial Narrow" w:hAnsi="Arial Narrow" w:cs="Arial"/>
                <w:color w:val="000000" w:themeColor="text1"/>
                <w:sz w:val="20"/>
                <w:szCs w:val="20"/>
              </w:rPr>
            </w:pPr>
          </w:p>
          <w:p w14:paraId="2951D37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will ensure that the project is included in the work plan of the IAD.</w:t>
            </w:r>
          </w:p>
          <w:p w14:paraId="432B09AC" w14:textId="77777777" w:rsidR="00801A6D" w:rsidRPr="00801A6D" w:rsidRDefault="00801A6D" w:rsidP="004760D2">
            <w:pPr>
              <w:rPr>
                <w:rFonts w:ascii="Arial Narrow" w:hAnsi="Arial Narrow" w:cs="Arial"/>
                <w:color w:val="000000" w:themeColor="text1"/>
                <w:sz w:val="20"/>
                <w:szCs w:val="20"/>
              </w:rPr>
            </w:pPr>
          </w:p>
          <w:p w14:paraId="651EEC3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IAD will nominate staff and will conduct internal audits of the project at least two times during the life of the project.</w:t>
            </w:r>
          </w:p>
        </w:tc>
        <w:tc>
          <w:tcPr>
            <w:tcW w:w="1276" w:type="dxa"/>
          </w:tcPr>
          <w:p w14:paraId="6E58E6E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MOEYS/IAD</w:t>
            </w:r>
          </w:p>
        </w:tc>
        <w:tc>
          <w:tcPr>
            <w:tcW w:w="2268" w:type="dxa"/>
          </w:tcPr>
          <w:p w14:paraId="639FEFFB" w14:textId="77777777" w:rsidR="00801A6D" w:rsidRPr="00801A6D" w:rsidRDefault="00801A6D" w:rsidP="00856E25">
            <w:pPr>
              <w:numPr>
                <w:ilvl w:val="0"/>
                <w:numId w:val="14"/>
              </w:numPr>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IAD will nominate staff and will conduct internal audits of the project at least two times during the life of the project.</w:t>
            </w:r>
          </w:p>
          <w:p w14:paraId="09C660F4" w14:textId="77777777" w:rsidR="00801A6D" w:rsidRPr="00801A6D" w:rsidRDefault="00801A6D" w:rsidP="00856E25">
            <w:pPr>
              <w:numPr>
                <w:ilvl w:val="0"/>
                <w:numId w:val="14"/>
              </w:numPr>
              <w:spacing w:after="240"/>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include the auditing mission for IDA in the work plan.</w:t>
            </w:r>
          </w:p>
          <w:p w14:paraId="1A823248" w14:textId="77777777" w:rsidR="00801A6D" w:rsidRPr="00801A6D" w:rsidRDefault="00801A6D" w:rsidP="004760D2">
            <w:pPr>
              <w:ind w:left="270"/>
              <w:rPr>
                <w:rFonts w:ascii="Arial Narrow" w:hAnsi="Arial Narrow" w:cs="Arial"/>
                <w:color w:val="000000" w:themeColor="text1"/>
                <w:sz w:val="20"/>
                <w:szCs w:val="20"/>
              </w:rPr>
            </w:pPr>
          </w:p>
        </w:tc>
      </w:tr>
      <w:tr w:rsidR="00801A6D" w:rsidRPr="00FE1D44" w14:paraId="77551055" w14:textId="77777777" w:rsidTr="00801A6D">
        <w:tc>
          <w:tcPr>
            <w:tcW w:w="1838" w:type="dxa"/>
          </w:tcPr>
          <w:p w14:paraId="2D0B3BC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4.4 Assets procured by the project are not used for their intended purpose.</w:t>
            </w:r>
          </w:p>
        </w:tc>
        <w:tc>
          <w:tcPr>
            <w:tcW w:w="851" w:type="dxa"/>
          </w:tcPr>
          <w:p w14:paraId="23009683"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689ADDE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Use of assets, including vehicles, will be confirmed through annual physical check and project reviews.</w:t>
            </w:r>
          </w:p>
        </w:tc>
        <w:tc>
          <w:tcPr>
            <w:tcW w:w="1276" w:type="dxa"/>
          </w:tcPr>
          <w:p w14:paraId="1840D21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w:t>
            </w:r>
          </w:p>
        </w:tc>
        <w:tc>
          <w:tcPr>
            <w:tcW w:w="2268" w:type="dxa"/>
          </w:tcPr>
          <w:p w14:paraId="09C8CC5F" w14:textId="77777777" w:rsidR="00801A6D" w:rsidRPr="00801A6D" w:rsidRDefault="00801A6D" w:rsidP="00856E25">
            <w:pPr>
              <w:numPr>
                <w:ilvl w:val="0"/>
                <w:numId w:val="16"/>
              </w:numPr>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conduct an annual physical inventory check and to make sure all assets were used for their intended purpose.</w:t>
            </w:r>
          </w:p>
        </w:tc>
      </w:tr>
      <w:tr w:rsidR="00801A6D" w:rsidRPr="00FE1D44" w14:paraId="26034CEA" w14:textId="77777777" w:rsidTr="00801A6D">
        <w:tc>
          <w:tcPr>
            <w:tcW w:w="1838" w:type="dxa"/>
          </w:tcPr>
          <w:p w14:paraId="1560731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4.5 Engaging new partners in implementation who are unfamiliar with ADB processes may delay required reporting.</w:t>
            </w:r>
          </w:p>
        </w:tc>
        <w:tc>
          <w:tcPr>
            <w:tcW w:w="851" w:type="dxa"/>
          </w:tcPr>
          <w:p w14:paraId="302BBD2E"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19054B4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will provide financial management clinics and training early in implementation.</w:t>
            </w:r>
          </w:p>
        </w:tc>
        <w:tc>
          <w:tcPr>
            <w:tcW w:w="1276" w:type="dxa"/>
          </w:tcPr>
          <w:p w14:paraId="7B26AEA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PIU, ADB</w:t>
            </w:r>
          </w:p>
        </w:tc>
        <w:tc>
          <w:tcPr>
            <w:tcW w:w="2268" w:type="dxa"/>
          </w:tcPr>
          <w:p w14:paraId="160702CE" w14:textId="77777777" w:rsidR="00801A6D" w:rsidRPr="00801A6D" w:rsidRDefault="00801A6D" w:rsidP="00856E25">
            <w:pPr>
              <w:numPr>
                <w:ilvl w:val="0"/>
                <w:numId w:val="20"/>
              </w:numPr>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team has provided the presentation for the PMU team on the loan disbursement and financial management during ADB review mission from 31 Mar to 08 Apr 2025.</w:t>
            </w:r>
          </w:p>
        </w:tc>
      </w:tr>
      <w:tr w:rsidR="00801A6D" w:rsidRPr="00FE1D44" w14:paraId="682EBAC8" w14:textId="77777777" w:rsidTr="00801A6D">
        <w:tc>
          <w:tcPr>
            <w:tcW w:w="7083" w:type="dxa"/>
            <w:gridSpan w:val="4"/>
          </w:tcPr>
          <w:p w14:paraId="32B3B33D" w14:textId="77777777" w:rsidR="00BB1993" w:rsidRDefault="00BB1993" w:rsidP="004760D2">
            <w:pPr>
              <w:rPr>
                <w:rFonts w:ascii="Arial Narrow" w:hAnsi="Arial Narrow" w:cs="Arial"/>
                <w:b/>
                <w:color w:val="000000" w:themeColor="text1"/>
                <w:sz w:val="20"/>
                <w:szCs w:val="20"/>
              </w:rPr>
            </w:pPr>
          </w:p>
          <w:p w14:paraId="2D6D263D" w14:textId="77777777" w:rsidR="008D70B1" w:rsidRDefault="008D70B1" w:rsidP="004760D2">
            <w:pPr>
              <w:rPr>
                <w:rFonts w:ascii="Arial Narrow" w:hAnsi="Arial Narrow" w:cs="Arial"/>
                <w:b/>
                <w:color w:val="000000" w:themeColor="text1"/>
                <w:sz w:val="20"/>
                <w:szCs w:val="20"/>
              </w:rPr>
            </w:pPr>
          </w:p>
          <w:p w14:paraId="4AB384E5" w14:textId="77777777" w:rsidR="008D70B1" w:rsidRDefault="008D70B1" w:rsidP="004760D2">
            <w:pPr>
              <w:rPr>
                <w:rFonts w:ascii="Arial Narrow" w:hAnsi="Arial Narrow" w:cs="Arial"/>
                <w:b/>
                <w:color w:val="000000" w:themeColor="text1"/>
                <w:sz w:val="20"/>
                <w:szCs w:val="20"/>
              </w:rPr>
            </w:pPr>
          </w:p>
          <w:p w14:paraId="67AA69B3" w14:textId="449F6A09" w:rsidR="00801A6D" w:rsidRPr="00801A6D" w:rsidRDefault="00801A6D" w:rsidP="004760D2">
            <w:pPr>
              <w:rPr>
                <w:rFonts w:ascii="Arial Narrow" w:hAnsi="Arial Narrow" w:cs="Arial"/>
                <w:b/>
                <w:color w:val="000000" w:themeColor="text1"/>
                <w:sz w:val="20"/>
                <w:szCs w:val="20"/>
              </w:rPr>
            </w:pPr>
            <w:r w:rsidRPr="00801A6D">
              <w:rPr>
                <w:rFonts w:ascii="Arial Narrow" w:hAnsi="Arial Narrow" w:cs="Arial"/>
                <w:b/>
                <w:color w:val="000000" w:themeColor="text1"/>
                <w:sz w:val="20"/>
                <w:szCs w:val="20"/>
              </w:rPr>
              <w:lastRenderedPageBreak/>
              <w:t>5. Governance (Integrity)</w:t>
            </w:r>
          </w:p>
        </w:tc>
        <w:tc>
          <w:tcPr>
            <w:tcW w:w="2268" w:type="dxa"/>
          </w:tcPr>
          <w:p w14:paraId="0FA5D6D1" w14:textId="77777777" w:rsidR="00801A6D" w:rsidRPr="00801A6D" w:rsidRDefault="00801A6D" w:rsidP="004760D2">
            <w:pPr>
              <w:rPr>
                <w:rFonts w:ascii="Arial Narrow" w:hAnsi="Arial Narrow" w:cs="Arial"/>
                <w:b/>
                <w:color w:val="000000" w:themeColor="text1"/>
                <w:sz w:val="20"/>
                <w:szCs w:val="20"/>
              </w:rPr>
            </w:pPr>
          </w:p>
        </w:tc>
      </w:tr>
      <w:tr w:rsidR="00801A6D" w:rsidRPr="00FE1D44" w14:paraId="677EB7E0" w14:textId="77777777" w:rsidTr="00801A6D">
        <w:tc>
          <w:tcPr>
            <w:tcW w:w="1838" w:type="dxa"/>
          </w:tcPr>
          <w:p w14:paraId="63C086F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5.1 Insufficient oversight of the project leads to integrity issues.</w:t>
            </w:r>
          </w:p>
        </w:tc>
        <w:tc>
          <w:tcPr>
            <w:tcW w:w="851" w:type="dxa"/>
          </w:tcPr>
          <w:p w14:paraId="6C067251"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4E5C7D4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 PSC will be established. The PSC will be chaired by the deputy prime minister, Minister of MOEYS, and members will include relevant secretary of state and undersecretary of state of the executing agency, representatives from MEF and other relevant education institutions under MOEYS. The responsibilities for the PSC have been included in the PAM.</w:t>
            </w:r>
          </w:p>
          <w:p w14:paraId="4D3F876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MEF will provide additional oversight including oversight of procurement and disbursements.</w:t>
            </w:r>
          </w:p>
          <w:p w14:paraId="193B50FE" w14:textId="77777777" w:rsidR="00801A6D" w:rsidRPr="00801A6D" w:rsidRDefault="00801A6D" w:rsidP="004760D2">
            <w:pPr>
              <w:rPr>
                <w:rFonts w:ascii="Arial Narrow" w:hAnsi="Arial Narrow" w:cs="Arial"/>
                <w:color w:val="000000" w:themeColor="text1"/>
                <w:sz w:val="20"/>
                <w:szCs w:val="20"/>
              </w:rPr>
            </w:pPr>
          </w:p>
          <w:p w14:paraId="139EE56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Government staff must follow the Anticorruption Law and the Statute on Civil Servants that forbids staff from undertaking an activity that undermines the integrity of their position. Additional control measures have been established for projects. The Ministry of Economy and Finance has developed a set of Standard Operating Procedures for project management, procurement, and financial management for externally financed projects/programs and has trained staff from line ministries.</w:t>
            </w:r>
          </w:p>
          <w:p w14:paraId="51D49FE6" w14:textId="77777777" w:rsidR="00801A6D" w:rsidRPr="00801A6D" w:rsidRDefault="00801A6D" w:rsidP="004760D2">
            <w:pPr>
              <w:rPr>
                <w:rFonts w:ascii="Arial Narrow" w:hAnsi="Arial Narrow" w:cs="Arial"/>
                <w:color w:val="000000" w:themeColor="text1"/>
                <w:sz w:val="20"/>
                <w:szCs w:val="20"/>
              </w:rPr>
            </w:pPr>
          </w:p>
          <w:p w14:paraId="65072CD2"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follow the procedures in the MEF SOP for FM which cover all aspects of project management including oversight and supervision.</w:t>
            </w:r>
          </w:p>
        </w:tc>
        <w:tc>
          <w:tcPr>
            <w:tcW w:w="1276" w:type="dxa"/>
          </w:tcPr>
          <w:p w14:paraId="5F4F4E3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MEF</w:t>
            </w:r>
          </w:p>
        </w:tc>
        <w:tc>
          <w:tcPr>
            <w:tcW w:w="2268" w:type="dxa"/>
          </w:tcPr>
          <w:p w14:paraId="0077F989" w14:textId="77777777" w:rsidR="00801A6D" w:rsidRPr="00801A6D" w:rsidRDefault="00801A6D" w:rsidP="00856E25">
            <w:pPr>
              <w:numPr>
                <w:ilvl w:val="0"/>
                <w:numId w:val="21"/>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PSC was established. The PMU will conduct the PSC quarterly meeting and summit the quarterly report. </w:t>
            </w:r>
          </w:p>
          <w:p w14:paraId="15ACABAD" w14:textId="77777777" w:rsidR="00801A6D" w:rsidRPr="00801A6D" w:rsidRDefault="00801A6D" w:rsidP="00856E25">
            <w:pPr>
              <w:numPr>
                <w:ilvl w:val="0"/>
                <w:numId w:val="21"/>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supplementary project finance manual is being prepared by the finance team with consultation with all relevant stakeholders.</w:t>
            </w:r>
          </w:p>
          <w:p w14:paraId="1C42DA73" w14:textId="77777777" w:rsidR="00801A6D" w:rsidRPr="00801A6D" w:rsidRDefault="00801A6D" w:rsidP="00856E25">
            <w:pPr>
              <w:numPr>
                <w:ilvl w:val="0"/>
                <w:numId w:val="21"/>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This manual will follow the procedures in the MEF SOP on FM and MOEYS SOP on PFM once this has been approved, with further MOEYS-specific procedures.</w:t>
            </w:r>
          </w:p>
          <w:p w14:paraId="4BC34182" w14:textId="77777777" w:rsidR="00801A6D" w:rsidRPr="00801A6D" w:rsidRDefault="00801A6D" w:rsidP="00856E25">
            <w:pPr>
              <w:numPr>
                <w:ilvl w:val="0"/>
                <w:numId w:val="21"/>
              </w:numPr>
              <w:spacing w:after="240"/>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set of supplementary project finance guidelines and will include procedures for new innovative project activities.</w:t>
            </w:r>
          </w:p>
          <w:p w14:paraId="1CB5049D" w14:textId="77777777" w:rsidR="00801A6D" w:rsidRPr="00801A6D" w:rsidRDefault="00801A6D" w:rsidP="004760D2">
            <w:pPr>
              <w:ind w:left="720"/>
              <w:rPr>
                <w:rFonts w:ascii="Arial Narrow" w:hAnsi="Arial Narrow" w:cs="Arial"/>
                <w:color w:val="000000" w:themeColor="text1"/>
                <w:sz w:val="20"/>
                <w:szCs w:val="20"/>
              </w:rPr>
            </w:pPr>
          </w:p>
        </w:tc>
      </w:tr>
      <w:tr w:rsidR="00801A6D" w:rsidRPr="00FE1D44" w14:paraId="16545024" w14:textId="77777777" w:rsidTr="00801A6D">
        <w:trPr>
          <w:trHeight w:val="438"/>
        </w:trPr>
        <w:tc>
          <w:tcPr>
            <w:tcW w:w="1838" w:type="dxa"/>
          </w:tcPr>
          <w:p w14:paraId="0360F91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5.2 Weak internal control systems and procedures lead to integrity issues for project expenditures.</w:t>
            </w:r>
          </w:p>
        </w:tc>
        <w:tc>
          <w:tcPr>
            <w:tcW w:w="851" w:type="dxa"/>
          </w:tcPr>
          <w:p w14:paraId="3A40FD10"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6A39258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follow the procedures in the MEF SOP on FM which include internal control procedures including expenditure management and authorization.</w:t>
            </w:r>
          </w:p>
          <w:p w14:paraId="2D60A5C6" w14:textId="77777777" w:rsidR="00801A6D" w:rsidRPr="00801A6D" w:rsidRDefault="00801A6D" w:rsidP="004760D2">
            <w:pPr>
              <w:rPr>
                <w:rFonts w:ascii="Arial Narrow" w:hAnsi="Arial Narrow" w:cs="Arial"/>
                <w:color w:val="000000" w:themeColor="text1"/>
                <w:sz w:val="20"/>
                <w:szCs w:val="20"/>
              </w:rPr>
            </w:pPr>
          </w:p>
          <w:p w14:paraId="6FC4639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also follow the MOEYS SOP on PFM once this has been approved, with further MOEYS-specific procedures.</w:t>
            </w:r>
          </w:p>
          <w:p w14:paraId="5C2D5658" w14:textId="77777777" w:rsidR="00801A6D" w:rsidRPr="00801A6D" w:rsidRDefault="00801A6D" w:rsidP="004760D2">
            <w:pPr>
              <w:rPr>
                <w:rFonts w:ascii="Arial Narrow" w:hAnsi="Arial Narrow" w:cs="Arial"/>
                <w:color w:val="000000" w:themeColor="text1"/>
                <w:sz w:val="20"/>
                <w:szCs w:val="20"/>
              </w:rPr>
            </w:pPr>
          </w:p>
          <w:p w14:paraId="52565AB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set of supplementary project finance guidelines and will include procedures for new innovative project activities.</w:t>
            </w:r>
          </w:p>
        </w:tc>
        <w:tc>
          <w:tcPr>
            <w:tcW w:w="1276" w:type="dxa"/>
          </w:tcPr>
          <w:p w14:paraId="55E20148" w14:textId="77777777" w:rsidR="00801A6D" w:rsidRPr="00801A6D" w:rsidRDefault="00801A6D" w:rsidP="004760D2">
            <w:pPr>
              <w:rPr>
                <w:rFonts w:ascii="Arial Narrow" w:hAnsi="Arial Narrow" w:cs="Arial"/>
                <w:i/>
                <w:iCs/>
                <w:color w:val="000000" w:themeColor="text1"/>
                <w:sz w:val="20"/>
                <w:szCs w:val="20"/>
              </w:rPr>
            </w:pPr>
            <w:r w:rsidRPr="00801A6D">
              <w:rPr>
                <w:rFonts w:ascii="Arial Narrow" w:hAnsi="Arial Narrow" w:cs="Arial"/>
                <w:color w:val="000000" w:themeColor="text1"/>
                <w:sz w:val="20"/>
                <w:szCs w:val="20"/>
              </w:rPr>
              <w:t xml:space="preserve">MOEYS, PMU, </w:t>
            </w:r>
            <w:r w:rsidRPr="00801A6D">
              <w:rPr>
                <w:rFonts w:ascii="Arial Narrow" w:hAnsi="Arial Narrow" w:cs="Arial"/>
                <w:i/>
                <w:iCs/>
                <w:color w:val="000000" w:themeColor="text1"/>
                <w:sz w:val="20"/>
                <w:szCs w:val="20"/>
              </w:rPr>
              <w:t>FU</w:t>
            </w:r>
          </w:p>
        </w:tc>
        <w:tc>
          <w:tcPr>
            <w:tcW w:w="2268" w:type="dxa"/>
          </w:tcPr>
          <w:p w14:paraId="5A57FDD9" w14:textId="77777777" w:rsidR="00801A6D" w:rsidRPr="00801A6D" w:rsidRDefault="00801A6D" w:rsidP="00856E25">
            <w:pPr>
              <w:numPr>
                <w:ilvl w:val="0"/>
                <w:numId w:val="19"/>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supplementary project finance manual is being prepared by the finance team and keys internal control included with consultation with all relevant stakeholders.</w:t>
            </w:r>
          </w:p>
          <w:p w14:paraId="7CB24DBD" w14:textId="77777777" w:rsidR="00801A6D" w:rsidRPr="00801A6D" w:rsidRDefault="00801A6D" w:rsidP="00856E25">
            <w:pPr>
              <w:numPr>
                <w:ilvl w:val="0"/>
                <w:numId w:val="19"/>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This manual will follow the procedures in the MEF SOP on FM and MOEYS SOP on PFM once this has been approved, with further MOEYS-specific procedures.</w:t>
            </w:r>
          </w:p>
          <w:p w14:paraId="5F5D38AE" w14:textId="77777777" w:rsidR="00801A6D" w:rsidRPr="00801A6D" w:rsidRDefault="00801A6D" w:rsidP="00856E25">
            <w:pPr>
              <w:numPr>
                <w:ilvl w:val="0"/>
                <w:numId w:val="19"/>
              </w:numPr>
              <w:spacing w:after="240"/>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set of supplementary project finance guidelines and will include procedures for new innovative project activities.</w:t>
            </w:r>
          </w:p>
        </w:tc>
      </w:tr>
      <w:tr w:rsidR="00801A6D" w:rsidRPr="00FE1D44" w14:paraId="099A1ADE" w14:textId="77777777" w:rsidTr="00801A6D">
        <w:tc>
          <w:tcPr>
            <w:tcW w:w="7083" w:type="dxa"/>
            <w:gridSpan w:val="4"/>
          </w:tcPr>
          <w:p w14:paraId="3B934241"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6. Poverty, Social, and Gender</w:t>
            </w:r>
          </w:p>
        </w:tc>
        <w:tc>
          <w:tcPr>
            <w:tcW w:w="2268" w:type="dxa"/>
          </w:tcPr>
          <w:p w14:paraId="1B6194E7"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p>
        </w:tc>
      </w:tr>
      <w:tr w:rsidR="00801A6D" w:rsidRPr="00FE1D44" w14:paraId="4EFD23AE" w14:textId="77777777" w:rsidTr="00801A6D">
        <w:tc>
          <w:tcPr>
            <w:tcW w:w="1838" w:type="dxa"/>
          </w:tcPr>
          <w:p w14:paraId="78056BE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6.1 PMU, PIU and implementing agency teams lack </w:t>
            </w:r>
            <w:r w:rsidRPr="00801A6D">
              <w:rPr>
                <w:rFonts w:ascii="Arial Narrow" w:hAnsi="Arial Narrow" w:cs="Arial"/>
                <w:color w:val="000000" w:themeColor="text1"/>
                <w:sz w:val="20"/>
                <w:szCs w:val="20"/>
              </w:rPr>
              <w:lastRenderedPageBreak/>
              <w:t>understanding and awareness of gender and social inclusion issues and the GAP, adversely affecting monitoring, reporting, and GAP implementation.</w:t>
            </w:r>
          </w:p>
        </w:tc>
        <w:tc>
          <w:tcPr>
            <w:tcW w:w="851" w:type="dxa"/>
          </w:tcPr>
          <w:p w14:paraId="030A1C32"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w:t>
            </w:r>
          </w:p>
        </w:tc>
        <w:tc>
          <w:tcPr>
            <w:tcW w:w="3118" w:type="dxa"/>
          </w:tcPr>
          <w:p w14:paraId="35E86D8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PIC’s international gender specialist (4 months) and national gender specialist (16 months) will develop the capacity of </w:t>
            </w:r>
            <w:r w:rsidRPr="00801A6D">
              <w:rPr>
                <w:rFonts w:ascii="Arial Narrow" w:hAnsi="Arial Narrow" w:cs="Arial"/>
                <w:color w:val="000000" w:themeColor="text1"/>
                <w:sz w:val="20"/>
                <w:szCs w:val="20"/>
              </w:rPr>
              <w:lastRenderedPageBreak/>
              <w:t>the gender focal counterparts in the PMU, PIUs, and implementing agency.</w:t>
            </w:r>
          </w:p>
          <w:p w14:paraId="30BE92D6" w14:textId="77777777" w:rsidR="00801A6D" w:rsidRPr="00801A6D" w:rsidRDefault="00801A6D" w:rsidP="004760D2">
            <w:pPr>
              <w:rPr>
                <w:rFonts w:ascii="Arial Narrow" w:hAnsi="Arial Narrow" w:cs="Arial"/>
                <w:color w:val="000000" w:themeColor="text1"/>
                <w:sz w:val="20"/>
                <w:szCs w:val="20"/>
              </w:rPr>
            </w:pPr>
          </w:p>
          <w:p w14:paraId="1A13EE7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gender specialists will support (i) gender mainstreaming awareness and responsiveness in all project activities, (ii) monitoring and evaluation and data collection and analysis, and (iii) oversight of GAP implementation and promotion of improved gender awareness within the team.</w:t>
            </w:r>
          </w:p>
          <w:p w14:paraId="09B01317" w14:textId="77777777" w:rsidR="00801A6D" w:rsidRPr="00801A6D" w:rsidRDefault="00801A6D" w:rsidP="004760D2">
            <w:pPr>
              <w:rPr>
                <w:rFonts w:ascii="Arial Narrow" w:hAnsi="Arial Narrow" w:cs="Arial"/>
                <w:color w:val="000000" w:themeColor="text1"/>
                <w:sz w:val="20"/>
                <w:szCs w:val="20"/>
              </w:rPr>
            </w:pPr>
          </w:p>
          <w:p w14:paraId="42D9144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Gender focal counterparts will participate in regular gender clinic training and orientation.</w:t>
            </w:r>
          </w:p>
          <w:p w14:paraId="1CEAAC40" w14:textId="77777777" w:rsidR="00801A6D" w:rsidRPr="00801A6D" w:rsidRDefault="00801A6D" w:rsidP="004760D2">
            <w:pPr>
              <w:rPr>
                <w:rFonts w:ascii="Arial Narrow" w:hAnsi="Arial Narrow" w:cs="Arial"/>
                <w:color w:val="000000" w:themeColor="text1"/>
                <w:sz w:val="20"/>
                <w:szCs w:val="20"/>
              </w:rPr>
            </w:pPr>
          </w:p>
          <w:p w14:paraId="71DED44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MOEYS’s Gender Mainstreaming Strategic Plan 2026–2030 will further promote gender equitable access to quality education. </w:t>
            </w:r>
          </w:p>
        </w:tc>
        <w:tc>
          <w:tcPr>
            <w:tcW w:w="1276" w:type="dxa"/>
          </w:tcPr>
          <w:p w14:paraId="0C82E7D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PMU, PIU, ADB, </w:t>
            </w:r>
            <w:r w:rsidRPr="00801A6D">
              <w:rPr>
                <w:rFonts w:ascii="Arial Narrow" w:hAnsi="Arial Narrow" w:cs="Arial"/>
                <w:i/>
                <w:iCs/>
                <w:color w:val="000000" w:themeColor="text1"/>
                <w:sz w:val="20"/>
                <w:szCs w:val="20"/>
              </w:rPr>
              <w:t>Gender</w:t>
            </w:r>
          </w:p>
        </w:tc>
        <w:tc>
          <w:tcPr>
            <w:tcW w:w="2268" w:type="dxa"/>
          </w:tcPr>
          <w:p w14:paraId="1504C533"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PMU conducted an orientation meeting with the gender focal point </w:t>
            </w:r>
            <w:r w:rsidRPr="00801A6D">
              <w:rPr>
                <w:rFonts w:ascii="Arial Narrow" w:hAnsi="Arial Narrow" w:cs="Arial"/>
                <w:color w:val="000000" w:themeColor="text1"/>
                <w:sz w:val="20"/>
                <w:szCs w:val="20"/>
              </w:rPr>
              <w:lastRenderedPageBreak/>
              <w:t xml:space="preserve">persons from PIU1 and PIU2 aiming to share the gender issues, key actions and its performance indicators, and how to achieve it.  </w:t>
            </w:r>
          </w:p>
          <w:p w14:paraId="730E01CD"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gender focal persons of IA and PIUs were nominated to work with gender focal person of the project.  </w:t>
            </w:r>
          </w:p>
          <w:p w14:paraId="7B68123A"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matrix of Gender Action Plan of the project is being drafted. </w:t>
            </w:r>
          </w:p>
          <w:p w14:paraId="6290258B"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Gender focal person has been participated in the development of the MoEYS gender mainstreaming strategic paln. </w:t>
            </w:r>
          </w:p>
        </w:tc>
      </w:tr>
      <w:tr w:rsidR="00801A6D" w:rsidRPr="00FE1D44" w14:paraId="3CC6340A" w14:textId="77777777" w:rsidTr="00801A6D">
        <w:trPr>
          <w:trHeight w:val="184"/>
        </w:trPr>
        <w:tc>
          <w:tcPr>
            <w:tcW w:w="7083" w:type="dxa"/>
            <w:gridSpan w:val="4"/>
          </w:tcPr>
          <w:p w14:paraId="604EB069" w14:textId="77777777" w:rsidR="00801A6D" w:rsidRPr="00801A6D" w:rsidRDefault="00801A6D" w:rsidP="004760D2">
            <w:pPr>
              <w:ind w:left="72"/>
              <w:rPr>
                <w:rFonts w:ascii="Arial Narrow" w:hAnsi="Arial Narrow" w:cs="Arial"/>
                <w:b/>
                <w:color w:val="000000" w:themeColor="text1"/>
                <w:sz w:val="20"/>
                <w:szCs w:val="20"/>
              </w:rPr>
            </w:pPr>
            <w:r w:rsidRPr="00801A6D">
              <w:rPr>
                <w:rFonts w:ascii="Arial Narrow" w:hAnsi="Arial Narrow" w:cs="Arial"/>
                <w:b/>
                <w:color w:val="000000" w:themeColor="text1"/>
                <w:sz w:val="20"/>
                <w:szCs w:val="20"/>
              </w:rPr>
              <w:lastRenderedPageBreak/>
              <w:t>7. Safeguards</w:t>
            </w:r>
          </w:p>
        </w:tc>
        <w:tc>
          <w:tcPr>
            <w:tcW w:w="2268" w:type="dxa"/>
          </w:tcPr>
          <w:p w14:paraId="45D2A30E" w14:textId="77777777" w:rsidR="00801A6D" w:rsidRPr="00801A6D" w:rsidRDefault="00801A6D" w:rsidP="004760D2">
            <w:pPr>
              <w:ind w:left="72"/>
              <w:rPr>
                <w:rFonts w:ascii="Arial Narrow" w:hAnsi="Arial Narrow" w:cs="Arial"/>
                <w:b/>
                <w:color w:val="000000" w:themeColor="text1"/>
                <w:sz w:val="20"/>
                <w:szCs w:val="20"/>
              </w:rPr>
            </w:pPr>
          </w:p>
        </w:tc>
      </w:tr>
      <w:tr w:rsidR="00801A6D" w:rsidRPr="00FE1D44" w14:paraId="41F4AA15" w14:textId="77777777" w:rsidTr="00801A6D">
        <w:tc>
          <w:tcPr>
            <w:tcW w:w="1838" w:type="dxa"/>
          </w:tcPr>
          <w:p w14:paraId="1AC7495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7.1 Extreme weather events (e.g., heat waves) cause school closures</w:t>
            </w:r>
          </w:p>
        </w:tc>
        <w:tc>
          <w:tcPr>
            <w:tcW w:w="851" w:type="dxa"/>
          </w:tcPr>
          <w:p w14:paraId="6A544831"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3E62809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Climate-resilient designs and features will be piloted for new classroom buildings to be built in the 23 USSs. In addition, existing green building certification will be recommended and/or adapted to public school buildings.</w:t>
            </w:r>
          </w:p>
          <w:p w14:paraId="63EC7700" w14:textId="77777777" w:rsidR="00801A6D" w:rsidRPr="00801A6D" w:rsidRDefault="00801A6D" w:rsidP="004760D2">
            <w:pPr>
              <w:rPr>
                <w:rFonts w:ascii="Arial Narrow" w:hAnsi="Arial Narrow" w:cs="Arial"/>
                <w:color w:val="000000" w:themeColor="text1"/>
                <w:sz w:val="20"/>
                <w:szCs w:val="20"/>
              </w:rPr>
            </w:pPr>
          </w:p>
          <w:p w14:paraId="019E19C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Guidelines on climate-smart school facilities will help MOEYS to accelerate adaptation and adoption of climate-resilient designs for all new school buildings across the country.</w:t>
            </w:r>
          </w:p>
        </w:tc>
        <w:tc>
          <w:tcPr>
            <w:tcW w:w="1276" w:type="dxa"/>
          </w:tcPr>
          <w:p w14:paraId="2950053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SPCD</w:t>
            </w:r>
          </w:p>
        </w:tc>
        <w:tc>
          <w:tcPr>
            <w:tcW w:w="2268" w:type="dxa"/>
          </w:tcPr>
          <w:p w14:paraId="7DE5F17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1-TA on board to discuss climate change and resilient guideline </w:t>
            </w:r>
          </w:p>
          <w:p w14:paraId="796D54A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2-Collect data and input of climate change and resilient </w:t>
            </w:r>
          </w:p>
          <w:p w14:paraId="725695C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3-Prepare 1st draft of guideline </w:t>
            </w:r>
          </w:p>
          <w:p w14:paraId="7EBC521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4-conduct consultative workshop on climate change and resilient </w:t>
            </w:r>
          </w:p>
          <w:p w14:paraId="19A6777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5-Finalize document climate change and resilient </w:t>
            </w:r>
          </w:p>
          <w:p w14:paraId="2241660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6-Seek approval from MoEYS on document climate change and resilient. </w:t>
            </w:r>
          </w:p>
        </w:tc>
      </w:tr>
    </w:tbl>
    <w:p w14:paraId="622DCBA8" w14:textId="77777777" w:rsidR="00801A6D" w:rsidRPr="00F30003" w:rsidRDefault="00801A6D" w:rsidP="00801A6D">
      <w:pPr>
        <w:ind w:left="90" w:right="20"/>
        <w:rPr>
          <w:rFonts w:ascii="Arial" w:hAnsi="Arial" w:cs="Arial"/>
          <w:sz w:val="18"/>
          <w:szCs w:val="18"/>
        </w:rPr>
      </w:pPr>
      <w:r w:rsidRPr="00F30003">
        <w:rPr>
          <w:rFonts w:ascii="Arial" w:hAnsi="Arial" w:cs="Arial"/>
          <w:sz w:val="18"/>
          <w:szCs w:val="18"/>
        </w:rPr>
        <w:t>ADB = Asian Development Bank; AWPB = annual work program and budget; CPD = continuous professional development program; DE = digital economy DGAF = Directorate General of Administration and Finance; DGSE = Department of General Secondary Education; EA = executing agency; EQID = Education Quality Inspective Department; FM = Financial Management; GAP = gender action plan; IA = implementing agency; IAD = Internal Audit Department; ITC = Institute of Technology of Cambodia; L = low; M = moderate; MEF = Ministry of Economy and Finance; MOEYS = Ministry of Education, Youth and Sport; MSS = minimum service standards; MTEF = Medium Term Expenditure Framework; NUM = National University of Management; PAM = Project Administration Manual; PFM = Project Financial Management; PIC = project implementation consultant; PIU = project implementation unit; PMU = project management unit; PSC = Project Steering Committee; S = substantial, SE4HC = Secondary Education for Human Capital Competitiveness Project; SOP= Standards Operating Procedures; SPCD = State Property and Construction Department; STEM = science, technology, engineering, and mathematic; USS = upper secondary school.</w:t>
      </w:r>
    </w:p>
    <w:p w14:paraId="11EAD8AE" w14:textId="77777777" w:rsidR="00801A6D" w:rsidRPr="00F30003" w:rsidRDefault="00801A6D" w:rsidP="00801A6D">
      <w:pPr>
        <w:pBdr>
          <w:top w:val="nil"/>
          <w:left w:val="nil"/>
          <w:bottom w:val="nil"/>
          <w:right w:val="nil"/>
          <w:between w:val="nil"/>
        </w:pBdr>
        <w:ind w:left="90" w:right="20"/>
        <w:rPr>
          <w:rFonts w:ascii="Arial" w:eastAsia="Arial" w:hAnsi="Arial" w:cs="Arial"/>
          <w:color w:val="000000"/>
          <w:sz w:val="18"/>
          <w:szCs w:val="18"/>
        </w:rPr>
      </w:pPr>
      <w:r w:rsidRPr="00F30003">
        <w:rPr>
          <w:rFonts w:ascii="Arial" w:eastAsia="Arial" w:hAnsi="Arial" w:cs="Arial"/>
          <w:color w:val="000000"/>
          <w:sz w:val="18"/>
          <w:szCs w:val="18"/>
        </w:rPr>
        <w:t>Source: ADB.</w:t>
      </w:r>
    </w:p>
    <w:p w14:paraId="2BB45617" w14:textId="77777777" w:rsidR="008043FC" w:rsidRDefault="008043FC" w:rsidP="00355798">
      <w:pPr>
        <w:pStyle w:val="ADBListParagraph"/>
        <w:numPr>
          <w:ilvl w:val="0"/>
          <w:numId w:val="0"/>
        </w:numPr>
      </w:pPr>
    </w:p>
    <w:p w14:paraId="78521DDC" w14:textId="77777777" w:rsidR="008043FC" w:rsidRPr="005E7E75" w:rsidRDefault="008043FC" w:rsidP="00355798">
      <w:pPr>
        <w:pStyle w:val="ADBListParagraph"/>
        <w:numPr>
          <w:ilvl w:val="0"/>
          <w:numId w:val="0"/>
        </w:numPr>
      </w:pPr>
    </w:p>
    <w:p w14:paraId="5CC8AB50" w14:textId="77777777" w:rsidR="00A022E8" w:rsidRDefault="00A022E8" w:rsidP="007F2A45">
      <w:pPr>
        <w:rPr>
          <w:rFonts w:ascii="Calibri" w:eastAsia="Arial" w:hAnsi="Calibri" w:cs="Calibri"/>
          <w:sz w:val="21"/>
          <w:szCs w:val="21"/>
          <w:lang w:val="en-US"/>
        </w:rPr>
      </w:pPr>
    </w:p>
    <w:p w14:paraId="7D26F767" w14:textId="77777777" w:rsidR="00BE2660" w:rsidRDefault="00BE2660" w:rsidP="007F2A45">
      <w:pPr>
        <w:rPr>
          <w:rFonts w:ascii="Calibri" w:eastAsia="Arial" w:hAnsi="Calibri" w:cs="Calibri"/>
          <w:sz w:val="21"/>
          <w:szCs w:val="21"/>
          <w:lang w:val="en-US"/>
        </w:rPr>
      </w:pPr>
    </w:p>
    <w:p w14:paraId="7C2E1B5E" w14:textId="77777777" w:rsidR="00BE2660" w:rsidRDefault="00BE2660" w:rsidP="007F2A45">
      <w:pPr>
        <w:rPr>
          <w:rFonts w:ascii="Calibri" w:eastAsia="Arial" w:hAnsi="Calibri" w:cs="Calibri"/>
          <w:sz w:val="21"/>
          <w:szCs w:val="21"/>
          <w:lang w:val="en-US"/>
        </w:rPr>
      </w:pPr>
    </w:p>
    <w:p w14:paraId="69558359" w14:textId="77777777" w:rsidR="00BE2660" w:rsidRDefault="00BE2660" w:rsidP="007F2A45">
      <w:pPr>
        <w:rPr>
          <w:rFonts w:ascii="Calibri" w:eastAsia="Arial" w:hAnsi="Calibri" w:cs="Calibri"/>
          <w:sz w:val="21"/>
          <w:szCs w:val="21"/>
          <w:lang w:val="en-US"/>
        </w:rPr>
      </w:pPr>
    </w:p>
    <w:p w14:paraId="4D61EE29" w14:textId="77777777" w:rsidR="00BE2660" w:rsidRDefault="00BE2660" w:rsidP="007F2A45">
      <w:pPr>
        <w:rPr>
          <w:rFonts w:ascii="Calibri" w:eastAsia="Arial" w:hAnsi="Calibri" w:cs="Calibri"/>
          <w:sz w:val="21"/>
          <w:szCs w:val="21"/>
          <w:lang w:val="en-US"/>
        </w:rPr>
      </w:pPr>
    </w:p>
    <w:p w14:paraId="088C8C38" w14:textId="77777777" w:rsidR="00BE2660" w:rsidRDefault="00BE2660" w:rsidP="007F2A45">
      <w:pPr>
        <w:rPr>
          <w:rFonts w:ascii="Calibri" w:eastAsia="Arial" w:hAnsi="Calibri" w:cs="Calibri"/>
          <w:sz w:val="21"/>
          <w:szCs w:val="21"/>
          <w:lang w:val="en-US"/>
        </w:rPr>
      </w:pPr>
    </w:p>
    <w:p w14:paraId="38A71498" w14:textId="77777777" w:rsidR="00BB1993" w:rsidRPr="00343458" w:rsidRDefault="00BB1993" w:rsidP="007F2A45">
      <w:pPr>
        <w:rPr>
          <w:rFonts w:ascii="Calibri" w:eastAsia="Arial" w:hAnsi="Calibri" w:cs="Calibri"/>
          <w:sz w:val="21"/>
          <w:szCs w:val="21"/>
          <w:lang w:val="en-US"/>
        </w:rPr>
      </w:pPr>
    </w:p>
    <w:p w14:paraId="77A179FE" w14:textId="5E74C34F" w:rsidR="00FB2CAD" w:rsidRPr="00644C8C" w:rsidRDefault="00FB2CAD" w:rsidP="00773DC3">
      <w:pPr>
        <w:pStyle w:val="Heading2"/>
      </w:pPr>
      <w:bookmarkStart w:id="89" w:name="_Toc214870965"/>
      <w:r w:rsidRPr="00644C8C">
        <w:lastRenderedPageBreak/>
        <w:t>4.</w:t>
      </w:r>
      <w:r w:rsidR="00923844">
        <w:t>5</w:t>
      </w:r>
      <w:r w:rsidRPr="00644C8C">
        <w:t>.</w:t>
      </w:r>
      <w:r w:rsidR="00326990" w:rsidRPr="00644C8C">
        <w:tab/>
      </w:r>
      <w:r w:rsidRPr="00644C8C">
        <w:t>Compliance with Loan Covenants</w:t>
      </w:r>
      <w:bookmarkEnd w:id="89"/>
      <w:r w:rsidR="00763C7A" w:rsidRPr="00644C8C">
        <w:t xml:space="preserve"> </w:t>
      </w:r>
    </w:p>
    <w:p w14:paraId="08D1F944" w14:textId="77777777" w:rsidR="00326990" w:rsidRPr="00343458" w:rsidRDefault="00326990" w:rsidP="00343458">
      <w:pPr>
        <w:jc w:val="both"/>
        <w:rPr>
          <w:rFonts w:ascii="Calibri" w:hAnsi="Calibri" w:cs="Calibri"/>
          <w:sz w:val="21"/>
          <w:szCs w:val="21"/>
          <w:lang w:val="en-US"/>
        </w:rPr>
      </w:pPr>
    </w:p>
    <w:p w14:paraId="322203F3" w14:textId="049F221C" w:rsidR="00FB2CAD" w:rsidRPr="000F5EBD" w:rsidRDefault="00893445" w:rsidP="00355798">
      <w:pPr>
        <w:pStyle w:val="ADBListParagraph"/>
        <w:rPr>
          <w:rFonts w:eastAsia="Arial"/>
        </w:rPr>
      </w:pPr>
      <w:r w:rsidRPr="000F5EBD">
        <w:t xml:space="preserve">The loan covenant status monitoring is attached in </w:t>
      </w:r>
      <w:r w:rsidRPr="00955571">
        <w:t xml:space="preserve">Appendix </w:t>
      </w:r>
      <w:r w:rsidR="002F05D8">
        <w:rPr>
          <w:rFonts w:cs="Khmer UI"/>
          <w:szCs w:val="36"/>
        </w:rPr>
        <w:t>6</w:t>
      </w:r>
      <w:r w:rsidRPr="004A5B1C">
        <w:t>.</w:t>
      </w:r>
    </w:p>
    <w:p w14:paraId="4C50CDDF" w14:textId="2E162C70" w:rsidR="00FB2CAD" w:rsidRPr="00644C8C" w:rsidRDefault="00FB2CAD" w:rsidP="00893445">
      <w:pPr>
        <w:pStyle w:val="Heading1"/>
      </w:pPr>
      <w:bookmarkStart w:id="90" w:name="_Toc214870966"/>
      <w:r w:rsidRPr="00644C8C">
        <w:t xml:space="preserve">5. </w:t>
      </w:r>
      <w:r w:rsidR="00AA074A">
        <w:tab/>
      </w:r>
      <w:r w:rsidRPr="00644C8C">
        <w:t>Major Project Issues</w:t>
      </w:r>
      <w:bookmarkEnd w:id="90"/>
    </w:p>
    <w:p w14:paraId="52F6D501" w14:textId="77777777" w:rsidR="00FB2CAD" w:rsidRPr="005510C9" w:rsidRDefault="00FB2CAD" w:rsidP="005510C9">
      <w:pPr>
        <w:jc w:val="both"/>
        <w:rPr>
          <w:rFonts w:ascii="Calibri" w:hAnsi="Calibri" w:cs="Calibri"/>
          <w:sz w:val="21"/>
          <w:szCs w:val="21"/>
          <w:lang w:val="en-US"/>
        </w:rPr>
      </w:pPr>
    </w:p>
    <w:p w14:paraId="62565DE7" w14:textId="77777777" w:rsidR="00FB2CAD" w:rsidRPr="00544B04" w:rsidRDefault="00FB2CAD" w:rsidP="00355798">
      <w:pPr>
        <w:pStyle w:val="ADBListParagraph"/>
        <w:rPr>
          <w:rFonts w:eastAsia="Calibri"/>
        </w:rPr>
      </w:pPr>
      <w:r w:rsidRPr="00544B04">
        <w:t>This section indicates key challenges / constraints regarding the (i) utilization of funds, (ii) project performance, and iii) implementation progress. It also recommends actions to overcome project implementation problems and issues.</w:t>
      </w:r>
    </w:p>
    <w:p w14:paraId="265D5F41" w14:textId="085A5267" w:rsidR="00FB2CAD" w:rsidRPr="00EE208D" w:rsidRDefault="008043FC" w:rsidP="00C6622E">
      <w:pPr>
        <w:pStyle w:val="Caption"/>
        <w:rPr>
          <w:rFonts w:ascii="Arial" w:hAnsi="Arial" w:cs="Arial"/>
          <w:lang w:val="en-US"/>
        </w:rPr>
      </w:pPr>
      <w:bookmarkStart w:id="91" w:name="_Toc214735183"/>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4772E0">
        <w:rPr>
          <w:rFonts w:ascii="Arial" w:hAnsi="Arial" w:cs="Arial"/>
          <w:noProof/>
          <w:lang w:val="en-US"/>
        </w:rPr>
        <w:t>11</w:t>
      </w:r>
      <w:r w:rsidRPr="00426202">
        <w:rPr>
          <w:rFonts w:ascii="Arial" w:hAnsi="Arial" w:cs="Arial"/>
          <w:lang w:val="en-US"/>
        </w:rPr>
        <w:fldChar w:fldCharType="end"/>
      </w:r>
      <w:r w:rsidRPr="00426202">
        <w:rPr>
          <w:rFonts w:ascii="Arial" w:hAnsi="Arial" w:cs="Arial"/>
          <w:lang w:val="en-US"/>
        </w:rPr>
        <w:t xml:space="preserve">: </w:t>
      </w:r>
      <w:r w:rsidR="00FB2CAD" w:rsidRPr="00EE208D">
        <w:rPr>
          <w:rFonts w:ascii="Arial" w:hAnsi="Arial" w:cs="Arial"/>
          <w:lang w:val="en-US"/>
        </w:rPr>
        <w:t>Key implementation issues and planned mitigation</w:t>
      </w:r>
      <w:bookmarkEnd w:id="91"/>
    </w:p>
    <w:tbl>
      <w:tblPr>
        <w:tblStyle w:val="TableGrid"/>
        <w:tblW w:w="5000" w:type="pct"/>
        <w:tblLook w:val="04A0" w:firstRow="1" w:lastRow="0" w:firstColumn="1" w:lastColumn="0" w:noHBand="0" w:noVBand="1"/>
      </w:tblPr>
      <w:tblGrid>
        <w:gridCol w:w="402"/>
        <w:gridCol w:w="3704"/>
        <w:gridCol w:w="5238"/>
      </w:tblGrid>
      <w:tr w:rsidR="005510C9" w:rsidRPr="005510C9" w14:paraId="2A7AA243" w14:textId="77777777" w:rsidTr="009820B9">
        <w:trPr>
          <w:cantSplit/>
          <w:trHeight w:val="277"/>
          <w:tblHeader/>
        </w:trPr>
        <w:tc>
          <w:tcPr>
            <w:tcW w:w="215" w:type="pct"/>
            <w:shd w:val="clear" w:color="auto" w:fill="E2EFD9" w:themeFill="accent6" w:themeFillTint="33"/>
            <w:vAlign w:val="center"/>
          </w:tcPr>
          <w:p w14:paraId="671C0F83" w14:textId="77777777" w:rsidR="00FB2CAD" w:rsidRPr="005510C9" w:rsidRDefault="00AB7DDD" w:rsidP="007F2A45">
            <w:pPr>
              <w:rPr>
                <w:rFonts w:ascii="Arial Narrow" w:hAnsi="Arial Narrow"/>
                <w:b/>
                <w:bCs/>
                <w:sz w:val="20"/>
                <w:szCs w:val="20"/>
                <w:lang w:val="en-US"/>
              </w:rPr>
            </w:pPr>
            <w:r w:rsidRPr="005510C9">
              <w:rPr>
                <w:rFonts w:ascii="Arial Narrow" w:hAnsi="Arial Narrow"/>
                <w:b/>
                <w:bCs/>
                <w:sz w:val="20"/>
                <w:szCs w:val="20"/>
                <w:lang w:val="en-US"/>
              </w:rPr>
              <w:t>#</w:t>
            </w:r>
          </w:p>
        </w:tc>
        <w:tc>
          <w:tcPr>
            <w:tcW w:w="1982" w:type="pct"/>
            <w:shd w:val="clear" w:color="auto" w:fill="E2EFD9" w:themeFill="accent6" w:themeFillTint="33"/>
            <w:vAlign w:val="center"/>
          </w:tcPr>
          <w:p w14:paraId="3A8BF8B2" w14:textId="77777777" w:rsidR="00FB2CAD" w:rsidRPr="005510C9" w:rsidRDefault="00FB2CAD" w:rsidP="007F2A45">
            <w:pPr>
              <w:rPr>
                <w:rFonts w:ascii="Arial Narrow" w:hAnsi="Arial Narrow"/>
                <w:b/>
                <w:bCs/>
                <w:sz w:val="20"/>
                <w:szCs w:val="20"/>
                <w:lang w:val="en-US"/>
              </w:rPr>
            </w:pPr>
            <w:r w:rsidRPr="005510C9">
              <w:rPr>
                <w:rFonts w:ascii="Arial Narrow" w:hAnsi="Arial Narrow"/>
                <w:b/>
                <w:bCs/>
                <w:sz w:val="20"/>
                <w:szCs w:val="20"/>
                <w:lang w:val="en-US"/>
              </w:rPr>
              <w:t>Key Challenges / Constraints</w:t>
            </w:r>
          </w:p>
        </w:tc>
        <w:tc>
          <w:tcPr>
            <w:tcW w:w="2803" w:type="pct"/>
            <w:shd w:val="clear" w:color="auto" w:fill="E2EFD9" w:themeFill="accent6" w:themeFillTint="33"/>
            <w:vAlign w:val="center"/>
          </w:tcPr>
          <w:p w14:paraId="26D091EB" w14:textId="77777777" w:rsidR="00FB2CAD" w:rsidRPr="005510C9" w:rsidRDefault="00FB2CAD" w:rsidP="007F2A45">
            <w:pPr>
              <w:rPr>
                <w:rFonts w:ascii="Arial Narrow" w:hAnsi="Arial Narrow"/>
                <w:b/>
                <w:bCs/>
                <w:sz w:val="20"/>
                <w:szCs w:val="20"/>
                <w:lang w:val="en-US"/>
              </w:rPr>
            </w:pPr>
            <w:r w:rsidRPr="005510C9">
              <w:rPr>
                <w:rFonts w:ascii="Arial Narrow" w:hAnsi="Arial Narrow"/>
                <w:b/>
                <w:bCs/>
                <w:sz w:val="20"/>
                <w:szCs w:val="20"/>
                <w:lang w:val="en-US"/>
              </w:rPr>
              <w:t>Recommended Actions to overcome the problems and issues</w:t>
            </w:r>
          </w:p>
        </w:tc>
      </w:tr>
      <w:tr w:rsidR="005510C9" w:rsidRPr="005510C9" w14:paraId="1A537A0F" w14:textId="77777777" w:rsidTr="009820B9">
        <w:trPr>
          <w:cantSplit/>
          <w:trHeight w:val="263"/>
        </w:trPr>
        <w:tc>
          <w:tcPr>
            <w:tcW w:w="5000" w:type="pct"/>
            <w:gridSpan w:val="3"/>
            <w:shd w:val="clear" w:color="auto" w:fill="DEEAF6" w:themeFill="accent5" w:themeFillTint="33"/>
            <w:vAlign w:val="center"/>
          </w:tcPr>
          <w:p w14:paraId="3DAFBF87" w14:textId="77777777" w:rsidR="00FB2CAD" w:rsidRPr="005510C9" w:rsidRDefault="00FB2CAD" w:rsidP="007F2A45">
            <w:pPr>
              <w:rPr>
                <w:rFonts w:ascii="Arial Narrow" w:hAnsi="Arial Narrow"/>
                <w:sz w:val="20"/>
                <w:szCs w:val="20"/>
                <w:highlight w:val="yellow"/>
                <w:lang w:val="en-US"/>
              </w:rPr>
            </w:pPr>
            <w:r w:rsidRPr="005510C9">
              <w:rPr>
                <w:rFonts w:ascii="Arial Narrow" w:hAnsi="Arial Narrow"/>
                <w:sz w:val="20"/>
                <w:szCs w:val="20"/>
                <w:lang w:val="en-US"/>
              </w:rPr>
              <w:t>(i) Implementation Progress</w:t>
            </w:r>
          </w:p>
        </w:tc>
      </w:tr>
      <w:tr w:rsidR="005E7E75" w:rsidRPr="005510C9" w14:paraId="4F6B8BAF" w14:textId="77777777" w:rsidTr="004760D2">
        <w:trPr>
          <w:cantSplit/>
        </w:trPr>
        <w:tc>
          <w:tcPr>
            <w:tcW w:w="215" w:type="pct"/>
            <w:vAlign w:val="center"/>
          </w:tcPr>
          <w:p w14:paraId="0F7E4707" w14:textId="77777777" w:rsidR="005E7E75" w:rsidRPr="005510C9" w:rsidRDefault="005E7E75" w:rsidP="005E7E75">
            <w:pPr>
              <w:rPr>
                <w:rFonts w:ascii="Arial Narrow" w:hAnsi="Arial Narrow"/>
                <w:sz w:val="20"/>
                <w:szCs w:val="20"/>
                <w:lang w:val="en-US"/>
              </w:rPr>
            </w:pPr>
            <w:r w:rsidRPr="005510C9">
              <w:rPr>
                <w:rFonts w:ascii="Arial Narrow" w:hAnsi="Arial Narrow"/>
                <w:sz w:val="20"/>
                <w:szCs w:val="20"/>
                <w:lang w:val="en-US"/>
              </w:rPr>
              <w:t>1</w:t>
            </w:r>
          </w:p>
        </w:tc>
        <w:tc>
          <w:tcPr>
            <w:tcW w:w="1982" w:type="pct"/>
          </w:tcPr>
          <w:p w14:paraId="566238E5" w14:textId="260ADA7C" w:rsidR="005E7E75" w:rsidRPr="005E7E75" w:rsidRDefault="005E7E75" w:rsidP="005E7E75">
            <w:pPr>
              <w:rPr>
                <w:rFonts w:ascii="Arial Narrow" w:hAnsi="Arial Narrow"/>
                <w:sz w:val="20"/>
                <w:szCs w:val="20"/>
                <w:lang w:val="en-US"/>
              </w:rPr>
            </w:pPr>
            <w:r w:rsidRPr="005E7E75">
              <w:rPr>
                <w:rFonts w:ascii="Arial Narrow" w:hAnsi="Arial Narrow"/>
              </w:rPr>
              <w:t>The project involves new approaches focused on equipping teachers with STEM and digital skills. However, a competent Project Implementation Consultant (PIC) to assi</w:t>
            </w:r>
            <w:r>
              <w:rPr>
                <w:rFonts w:ascii="Arial Narrow" w:hAnsi="Arial Narrow"/>
              </w:rPr>
              <w:t>s</w:t>
            </w:r>
            <w:r w:rsidRPr="005E7E75">
              <w:rPr>
                <w:rFonts w:ascii="Arial Narrow" w:hAnsi="Arial Narrow"/>
              </w:rPr>
              <w:t>t the PMU with the implementation is not yet onboard due to the slow procurement and recruitment process.</w:t>
            </w:r>
            <w:r w:rsidRPr="005E7E75">
              <w:rPr>
                <w:rFonts w:ascii="Arial Narrow" w:hAnsi="Arial Narrow"/>
                <w:b/>
                <w:bCs/>
              </w:rPr>
              <w:t xml:space="preserve"> </w:t>
            </w:r>
          </w:p>
        </w:tc>
        <w:tc>
          <w:tcPr>
            <w:tcW w:w="2803" w:type="pct"/>
          </w:tcPr>
          <w:p w14:paraId="19E05D64" w14:textId="5C743C65" w:rsidR="005E7E75" w:rsidRPr="005E7E75" w:rsidRDefault="005E7E75" w:rsidP="005E7E75">
            <w:pPr>
              <w:rPr>
                <w:rFonts w:ascii="Arial Narrow" w:hAnsi="Arial Narrow"/>
                <w:sz w:val="20"/>
                <w:szCs w:val="20"/>
                <w:lang w:val="en-US"/>
              </w:rPr>
            </w:pPr>
            <w:r w:rsidRPr="005E7E75">
              <w:rPr>
                <w:rFonts w:ascii="Arial Narrow" w:hAnsi="Arial Narrow"/>
              </w:rPr>
              <w:t>The Procurement Unit will expedite the remaining process steps through close collaboration with the Project Management Unit (PMU) and the Ministry of Economy and Finance (MEF) to the competent Project Implementation Consultant (PIC) is officially onboard and ready to commence duties in late December 2025 or Early January 2026</w:t>
            </w:r>
          </w:p>
        </w:tc>
      </w:tr>
      <w:tr w:rsidR="005E7E75" w:rsidRPr="005510C9" w14:paraId="6D865A07" w14:textId="77777777" w:rsidTr="004760D2">
        <w:trPr>
          <w:cantSplit/>
        </w:trPr>
        <w:tc>
          <w:tcPr>
            <w:tcW w:w="215" w:type="pct"/>
            <w:vAlign w:val="center"/>
          </w:tcPr>
          <w:p w14:paraId="6BDAA7EA" w14:textId="77777777" w:rsidR="005E7E75" w:rsidRPr="005510C9" w:rsidRDefault="005E7E75" w:rsidP="005E7E75">
            <w:pPr>
              <w:rPr>
                <w:rFonts w:ascii="Arial Narrow" w:hAnsi="Arial Narrow"/>
                <w:sz w:val="20"/>
                <w:szCs w:val="20"/>
                <w:lang w:val="en-US"/>
              </w:rPr>
            </w:pPr>
            <w:r w:rsidRPr="005510C9">
              <w:rPr>
                <w:rFonts w:ascii="Arial Narrow" w:hAnsi="Arial Narrow"/>
                <w:sz w:val="20"/>
                <w:szCs w:val="20"/>
                <w:lang w:val="en-US"/>
              </w:rPr>
              <w:t>2</w:t>
            </w:r>
          </w:p>
        </w:tc>
        <w:tc>
          <w:tcPr>
            <w:tcW w:w="1982" w:type="pct"/>
          </w:tcPr>
          <w:p w14:paraId="52907ACB" w14:textId="723DD7D0" w:rsidR="005E7E75" w:rsidRPr="005E7E75" w:rsidRDefault="005E7E75" w:rsidP="005E7E75">
            <w:pPr>
              <w:rPr>
                <w:rFonts w:ascii="Arial Narrow" w:hAnsi="Arial Narrow"/>
                <w:sz w:val="20"/>
                <w:szCs w:val="20"/>
                <w:highlight w:val="yellow"/>
                <w:lang w:val="en-US"/>
              </w:rPr>
            </w:pPr>
            <w:r w:rsidRPr="005E7E75">
              <w:rPr>
                <w:rFonts w:ascii="Arial Narrow" w:hAnsi="Arial Narrow"/>
              </w:rPr>
              <w:t xml:space="preserve">As the project just commenced in its first year, this requires us to immediately ensure all focal persons and implementing units within the PMU and PIUs are working effectively in line with the project goals and annual workplan. </w:t>
            </w:r>
          </w:p>
        </w:tc>
        <w:tc>
          <w:tcPr>
            <w:tcW w:w="2803" w:type="pct"/>
          </w:tcPr>
          <w:p w14:paraId="498D40B2" w14:textId="77777777" w:rsidR="005E7E75" w:rsidRPr="005E7E75" w:rsidRDefault="005E7E75" w:rsidP="005E7E75">
            <w:pPr>
              <w:rPr>
                <w:rFonts w:ascii="Arial Narrow" w:hAnsi="Arial Narrow"/>
              </w:rPr>
            </w:pPr>
            <w:r w:rsidRPr="005E7E75">
              <w:rPr>
                <w:rFonts w:ascii="Arial Narrow" w:hAnsi="Arial Narrow"/>
              </w:rPr>
              <w:t xml:space="preserve">We will define roles and responsibilities and performance indicators of all focal persons. </w:t>
            </w:r>
          </w:p>
          <w:p w14:paraId="4AF7C980" w14:textId="096C8A43" w:rsidR="005E7E75" w:rsidRPr="005E7E75" w:rsidRDefault="005E7E75" w:rsidP="005E7E75">
            <w:pPr>
              <w:rPr>
                <w:rFonts w:ascii="Arial Narrow" w:hAnsi="Arial Narrow"/>
              </w:rPr>
            </w:pPr>
            <w:r w:rsidRPr="005E7E75">
              <w:rPr>
                <w:rFonts w:ascii="Arial Narrow" w:hAnsi="Arial Narrow"/>
              </w:rPr>
              <w:t>We will strengthen the current communication chan</w:t>
            </w:r>
            <w:r>
              <w:rPr>
                <w:rFonts w:ascii="Arial Narrow" w:hAnsi="Arial Narrow"/>
              </w:rPr>
              <w:t>n</w:t>
            </w:r>
            <w:r w:rsidRPr="005E7E75">
              <w:rPr>
                <w:rFonts w:ascii="Arial Narrow" w:hAnsi="Arial Narrow"/>
              </w:rPr>
              <w:t xml:space="preserve">el to support them in the implementation. </w:t>
            </w:r>
          </w:p>
          <w:p w14:paraId="1EFA0F5D" w14:textId="77777777" w:rsidR="005E7E75" w:rsidRPr="005E7E75" w:rsidRDefault="005E7E75" w:rsidP="005E7E75">
            <w:pPr>
              <w:rPr>
                <w:rFonts w:ascii="Arial Narrow" w:hAnsi="Arial Narrow"/>
              </w:rPr>
            </w:pPr>
            <w:r w:rsidRPr="005E7E75">
              <w:rPr>
                <w:rFonts w:ascii="Arial Narrow" w:hAnsi="Arial Narrow"/>
              </w:rPr>
              <w:t xml:space="preserve">The PUM is now organizing the support and follow up meetings with all PIUs.  </w:t>
            </w:r>
          </w:p>
          <w:p w14:paraId="0BC3B1BD" w14:textId="7330DA68" w:rsidR="005E7E75" w:rsidRPr="005E7E75" w:rsidRDefault="005E7E75" w:rsidP="005E7E75">
            <w:pPr>
              <w:rPr>
                <w:rFonts w:ascii="Arial Narrow" w:hAnsi="Arial Narrow"/>
                <w:sz w:val="20"/>
                <w:szCs w:val="20"/>
                <w:highlight w:val="yellow"/>
                <w:lang w:val="en-US"/>
              </w:rPr>
            </w:pPr>
          </w:p>
        </w:tc>
      </w:tr>
      <w:tr w:rsidR="005E7E75" w:rsidRPr="005510C9" w14:paraId="729B70D9" w14:textId="77777777" w:rsidTr="004760D2">
        <w:trPr>
          <w:cantSplit/>
        </w:trPr>
        <w:tc>
          <w:tcPr>
            <w:tcW w:w="215" w:type="pct"/>
            <w:vAlign w:val="center"/>
          </w:tcPr>
          <w:p w14:paraId="5638AB7D" w14:textId="77777777" w:rsidR="005E7E75" w:rsidRPr="005510C9" w:rsidRDefault="005E7E75" w:rsidP="005E7E75">
            <w:pPr>
              <w:rPr>
                <w:rFonts w:ascii="Arial Narrow" w:hAnsi="Arial Narrow"/>
                <w:sz w:val="20"/>
                <w:szCs w:val="20"/>
                <w:lang w:val="en-US"/>
              </w:rPr>
            </w:pPr>
            <w:r w:rsidRPr="005510C9">
              <w:rPr>
                <w:rFonts w:ascii="Arial Narrow" w:hAnsi="Arial Narrow"/>
                <w:sz w:val="20"/>
                <w:szCs w:val="20"/>
                <w:lang w:val="en-US"/>
              </w:rPr>
              <w:t>3</w:t>
            </w:r>
          </w:p>
        </w:tc>
        <w:tc>
          <w:tcPr>
            <w:tcW w:w="1982" w:type="pct"/>
          </w:tcPr>
          <w:p w14:paraId="440BC5AE" w14:textId="7A2C30C8" w:rsidR="005E7E75" w:rsidRPr="005E7E75" w:rsidRDefault="005E7E75" w:rsidP="005E7E75">
            <w:pPr>
              <w:rPr>
                <w:rFonts w:ascii="Arial Narrow" w:hAnsi="Arial Narrow"/>
                <w:sz w:val="20"/>
                <w:szCs w:val="20"/>
                <w:highlight w:val="yellow"/>
                <w:lang w:val="en-US"/>
              </w:rPr>
            </w:pPr>
            <w:r w:rsidRPr="005E7E75">
              <w:rPr>
                <w:rFonts w:ascii="Arial Narrow" w:hAnsi="Arial Narrow"/>
              </w:rPr>
              <w:t>Recruitment for key consultant positions is experiencing delays due to a scarcity of appropriate candidates.</w:t>
            </w:r>
          </w:p>
        </w:tc>
        <w:tc>
          <w:tcPr>
            <w:tcW w:w="2803" w:type="pct"/>
          </w:tcPr>
          <w:p w14:paraId="1AEF8A5A" w14:textId="0C586C3C" w:rsidR="005E7E75" w:rsidRPr="005E7E75" w:rsidRDefault="005E7E75" w:rsidP="005E7E75">
            <w:pPr>
              <w:rPr>
                <w:rFonts w:ascii="Arial Narrow" w:hAnsi="Arial Narrow"/>
                <w:sz w:val="20"/>
                <w:szCs w:val="20"/>
                <w:highlight w:val="yellow"/>
                <w:lang w:val="en-US"/>
              </w:rPr>
            </w:pPr>
            <w:r w:rsidRPr="005E7E75">
              <w:rPr>
                <w:rFonts w:ascii="Arial Narrow" w:hAnsi="Arial Narrow"/>
              </w:rPr>
              <w:t xml:space="preserve">The Procurement Unit will expedite the remaining process to have the key consultants on board. </w:t>
            </w:r>
          </w:p>
        </w:tc>
      </w:tr>
      <w:tr w:rsidR="005E7E75" w:rsidRPr="005510C9" w14:paraId="51E09394" w14:textId="77777777" w:rsidTr="004760D2">
        <w:trPr>
          <w:cantSplit/>
        </w:trPr>
        <w:tc>
          <w:tcPr>
            <w:tcW w:w="215" w:type="pct"/>
            <w:vAlign w:val="center"/>
          </w:tcPr>
          <w:p w14:paraId="48251861" w14:textId="2F8A6311" w:rsidR="005E7E75" w:rsidRPr="005510C9" w:rsidRDefault="005E7E75" w:rsidP="005E7E75">
            <w:pPr>
              <w:rPr>
                <w:rFonts w:ascii="Arial Narrow" w:hAnsi="Arial Narrow"/>
                <w:sz w:val="20"/>
                <w:szCs w:val="20"/>
                <w:lang w:val="en-US"/>
              </w:rPr>
            </w:pPr>
            <w:r>
              <w:rPr>
                <w:rFonts w:ascii="Arial Narrow" w:hAnsi="Arial Narrow"/>
                <w:sz w:val="20"/>
                <w:szCs w:val="20"/>
                <w:lang w:val="en-US"/>
              </w:rPr>
              <w:t>4</w:t>
            </w:r>
          </w:p>
        </w:tc>
        <w:tc>
          <w:tcPr>
            <w:tcW w:w="1982" w:type="pct"/>
          </w:tcPr>
          <w:p w14:paraId="52251B14" w14:textId="373CEBC6" w:rsidR="005E7E75" w:rsidRPr="005E7E75" w:rsidRDefault="005E7E75" w:rsidP="005E7E75">
            <w:pPr>
              <w:rPr>
                <w:rFonts w:ascii="Arial Narrow" w:hAnsi="Arial Narrow"/>
                <w:sz w:val="20"/>
                <w:szCs w:val="20"/>
                <w:highlight w:val="yellow"/>
                <w:lang w:val="en-US"/>
              </w:rPr>
            </w:pPr>
            <w:r w:rsidRPr="005E7E75">
              <w:rPr>
                <w:rFonts w:ascii="Arial Narrow" w:hAnsi="Arial Narrow"/>
              </w:rPr>
              <w:t xml:space="preserve">The approval of the 2025 Annual Work Plan was somewhat delayed, which, in turn, hindered the timely commencement of project implementation. </w:t>
            </w:r>
          </w:p>
        </w:tc>
        <w:tc>
          <w:tcPr>
            <w:tcW w:w="2803" w:type="pct"/>
          </w:tcPr>
          <w:p w14:paraId="748C9FEF" w14:textId="2400DD32" w:rsidR="005E7E75" w:rsidRPr="005E7E75" w:rsidRDefault="005E7E75" w:rsidP="005E7E75">
            <w:pPr>
              <w:rPr>
                <w:rFonts w:ascii="Arial Narrow" w:hAnsi="Arial Narrow"/>
                <w:sz w:val="20"/>
                <w:szCs w:val="20"/>
                <w:highlight w:val="yellow"/>
                <w:lang w:val="en-US"/>
              </w:rPr>
            </w:pPr>
            <w:r w:rsidRPr="005E7E75">
              <w:rPr>
                <w:rFonts w:ascii="Arial Narrow" w:hAnsi="Arial Narrow"/>
              </w:rPr>
              <w:t xml:space="preserve">We launch the most critical activities from the approved 2025 AWP to catch up on lost time, and simultaneously begin early drafting of the 2026 AWP to avoid next year's implementation delay. We will work closely with the MEF to have the 2026 AWP approved at the earliest convenience. </w:t>
            </w:r>
          </w:p>
        </w:tc>
      </w:tr>
      <w:tr w:rsidR="005E7E75" w:rsidRPr="005510C9" w14:paraId="76BD77CB" w14:textId="77777777" w:rsidTr="004760D2">
        <w:trPr>
          <w:cantSplit/>
        </w:trPr>
        <w:tc>
          <w:tcPr>
            <w:tcW w:w="215" w:type="pct"/>
            <w:vAlign w:val="center"/>
          </w:tcPr>
          <w:p w14:paraId="7565139F" w14:textId="13B85B78" w:rsidR="005E7E75" w:rsidRDefault="005E7E75" w:rsidP="005E7E75">
            <w:pPr>
              <w:rPr>
                <w:rFonts w:ascii="Arial Narrow" w:hAnsi="Arial Narrow"/>
                <w:sz w:val="20"/>
                <w:szCs w:val="20"/>
                <w:lang w:val="en-US"/>
              </w:rPr>
            </w:pPr>
            <w:r>
              <w:rPr>
                <w:rFonts w:ascii="Arial Narrow" w:hAnsi="Arial Narrow"/>
                <w:sz w:val="20"/>
                <w:szCs w:val="20"/>
                <w:lang w:val="en-US"/>
              </w:rPr>
              <w:t>5</w:t>
            </w:r>
          </w:p>
        </w:tc>
        <w:tc>
          <w:tcPr>
            <w:tcW w:w="1982" w:type="pct"/>
          </w:tcPr>
          <w:p w14:paraId="41AEAD2D" w14:textId="3E101ACC" w:rsidR="005E7E75" w:rsidRPr="005E7E75" w:rsidRDefault="005E7E75" w:rsidP="005E7E75">
            <w:pPr>
              <w:rPr>
                <w:rFonts w:ascii="Arial Narrow" w:hAnsi="Arial Narrow"/>
                <w:sz w:val="20"/>
                <w:szCs w:val="20"/>
                <w:highlight w:val="yellow"/>
                <w:lang w:val="en-US"/>
              </w:rPr>
            </w:pPr>
            <w:r w:rsidRPr="005E7E75">
              <w:rPr>
                <w:rFonts w:ascii="Arial Narrow" w:hAnsi="Arial Narrow"/>
              </w:rPr>
              <w:t>Delays in the procurement process—stemming from the provision of specifications by users, technical discussions among relevant key actors in procurement process, and approval processes within the MEF—are negatively impacting contract award and disbursement.</w:t>
            </w:r>
          </w:p>
        </w:tc>
        <w:tc>
          <w:tcPr>
            <w:tcW w:w="2803" w:type="pct"/>
          </w:tcPr>
          <w:p w14:paraId="65367F45" w14:textId="50328B20" w:rsidR="005E7E75" w:rsidRPr="005E7E75" w:rsidRDefault="005E7E75" w:rsidP="005E7E75">
            <w:pPr>
              <w:rPr>
                <w:rFonts w:ascii="Arial Narrow" w:hAnsi="Arial Narrow"/>
                <w:sz w:val="20"/>
                <w:szCs w:val="20"/>
                <w:highlight w:val="yellow"/>
                <w:lang w:val="en-US"/>
              </w:rPr>
            </w:pPr>
            <w:r w:rsidRPr="005E7E75">
              <w:rPr>
                <w:rFonts w:ascii="Arial Narrow" w:hAnsi="Arial Narrow"/>
              </w:rPr>
              <w:t>To address these procurement delays, we must standardize and expedite the internal process for user specification delivery and technical review while collaboratively and closely working with the MEF for critical project contracts.</w:t>
            </w:r>
          </w:p>
        </w:tc>
      </w:tr>
    </w:tbl>
    <w:p w14:paraId="504537B2" w14:textId="77777777" w:rsidR="00FB2CAD" w:rsidRPr="00644C8C" w:rsidRDefault="00FB2CAD" w:rsidP="007F2A45">
      <w:pPr>
        <w:rPr>
          <w:lang w:val="en-US"/>
        </w:rPr>
      </w:pPr>
    </w:p>
    <w:p w14:paraId="0A767777" w14:textId="77777777" w:rsidR="00FB2CAD" w:rsidRPr="00644C8C" w:rsidRDefault="00FB2CAD" w:rsidP="007F2A45">
      <w:pPr>
        <w:rPr>
          <w:lang w:val="en-US"/>
        </w:rPr>
      </w:pPr>
    </w:p>
    <w:p w14:paraId="7DD1D4DD" w14:textId="77777777" w:rsidR="00FB2CAD" w:rsidRPr="00644C8C" w:rsidRDefault="00FB2CAD" w:rsidP="007F2A45">
      <w:pPr>
        <w:rPr>
          <w:lang w:val="en-US"/>
        </w:rPr>
        <w:sectPr w:rsidR="00FB2CAD" w:rsidRPr="00644C8C" w:rsidSect="00BC36FD">
          <w:headerReference w:type="default" r:id="rId13"/>
          <w:footerReference w:type="default" r:id="rId14"/>
          <w:pgSz w:w="11906" w:h="16838"/>
          <w:pgMar w:top="1134" w:right="1134" w:bottom="1134" w:left="1418" w:header="720" w:footer="680" w:gutter="0"/>
          <w:pgNumType w:start="1"/>
          <w:cols w:space="720"/>
          <w:docGrid w:linePitch="326"/>
        </w:sectPr>
      </w:pPr>
    </w:p>
    <w:p w14:paraId="75E00ACF" w14:textId="77777777" w:rsidR="00FB2CAD" w:rsidRPr="00644C8C" w:rsidRDefault="004F7947" w:rsidP="00893445">
      <w:pPr>
        <w:pStyle w:val="Heading1"/>
      </w:pPr>
      <w:bookmarkStart w:id="92" w:name="_Toc214870967"/>
      <w:r w:rsidRPr="00644C8C">
        <w:lastRenderedPageBreak/>
        <w:t>6.</w:t>
      </w:r>
      <w:r w:rsidRPr="00644C8C">
        <w:tab/>
      </w:r>
      <w:r w:rsidR="00FB2CAD" w:rsidRPr="00644C8C">
        <w:t>Appendices</w:t>
      </w:r>
      <w:bookmarkEnd w:id="92"/>
      <w:r w:rsidR="00FB2CAD" w:rsidRPr="00644C8C">
        <w:t xml:space="preserve"> </w:t>
      </w:r>
    </w:p>
    <w:p w14:paraId="2F0B9006" w14:textId="77777777" w:rsidR="00FB2CAD" w:rsidRPr="00644C8C" w:rsidRDefault="00FB2CAD" w:rsidP="007F2A45">
      <w:pPr>
        <w:rPr>
          <w:lang w:val="en-US"/>
        </w:rPr>
      </w:pPr>
    </w:p>
    <w:p w14:paraId="69A11483" w14:textId="77777777" w:rsidR="00FB2CAD" w:rsidRDefault="00FB2CAD" w:rsidP="00773DC3">
      <w:pPr>
        <w:pStyle w:val="Heading2"/>
      </w:pPr>
      <w:bookmarkStart w:id="93" w:name="_Toc214870968"/>
      <w:r w:rsidRPr="00644C8C">
        <w:t>Appendix 1: Project Implementation Schedule</w:t>
      </w:r>
      <w:bookmarkEnd w:id="93"/>
      <w:r w:rsidRPr="00644C8C">
        <w:t xml:space="preserve"> </w:t>
      </w:r>
    </w:p>
    <w:p w14:paraId="7507D31A" w14:textId="77777777" w:rsidR="002A0177" w:rsidRPr="002A0177" w:rsidRDefault="002A0177" w:rsidP="002A0177">
      <w:pPr>
        <w:rPr>
          <w:lang w:val="en-US" w:eastAsia="en-AU"/>
        </w:rPr>
      </w:pPr>
    </w:p>
    <w:tbl>
      <w:tblPr>
        <w:tblpPr w:leftFromText="180" w:rightFromText="180" w:vertAnchor="text" w:tblpY="1"/>
        <w:tblOverlap w:val="never"/>
        <w:tblW w:w="15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324"/>
        <w:gridCol w:w="321"/>
        <w:gridCol w:w="347"/>
        <w:gridCol w:w="283"/>
        <w:gridCol w:w="284"/>
        <w:gridCol w:w="341"/>
        <w:gridCol w:w="341"/>
        <w:gridCol w:w="341"/>
        <w:gridCol w:w="341"/>
        <w:gridCol w:w="341"/>
        <w:gridCol w:w="352"/>
        <w:gridCol w:w="341"/>
        <w:gridCol w:w="342"/>
        <w:gridCol w:w="341"/>
        <w:gridCol w:w="341"/>
        <w:gridCol w:w="341"/>
        <w:gridCol w:w="351"/>
        <w:gridCol w:w="342"/>
        <w:gridCol w:w="341"/>
        <w:gridCol w:w="341"/>
        <w:gridCol w:w="341"/>
        <w:gridCol w:w="351"/>
        <w:gridCol w:w="341"/>
        <w:gridCol w:w="341"/>
        <w:gridCol w:w="299"/>
      </w:tblGrid>
      <w:tr w:rsidR="002A0177" w:rsidRPr="00544B04" w14:paraId="3A3EDA25" w14:textId="77777777" w:rsidTr="008D70B1">
        <w:trPr>
          <w:trHeight w:val="230"/>
          <w:tblHeader/>
        </w:trPr>
        <w:tc>
          <w:tcPr>
            <w:tcW w:w="6658" w:type="dxa"/>
            <w:vMerge w:val="restart"/>
            <w:vAlign w:val="center"/>
          </w:tcPr>
          <w:p w14:paraId="4F5FEC7B" w14:textId="77777777" w:rsidR="002A0177" w:rsidRPr="00544B04" w:rsidRDefault="002A0177" w:rsidP="00BC36FD">
            <w:pPr>
              <w:pStyle w:val="TableParagraph"/>
              <w:spacing w:before="0" w:beforeAutospacing="0" w:after="0"/>
              <w:ind w:left="19"/>
              <w:jc w:val="center"/>
              <w:rPr>
                <w:rFonts w:ascii="Arial" w:hAnsi="Arial" w:cs="Arial"/>
                <w:b/>
                <w:sz w:val="21"/>
                <w:szCs w:val="21"/>
              </w:rPr>
            </w:pPr>
            <w:r w:rsidRPr="00544B04">
              <w:rPr>
                <w:rFonts w:ascii="Arial" w:hAnsi="Arial" w:cs="Arial"/>
                <w:b/>
                <w:spacing w:val="-2"/>
                <w:sz w:val="21"/>
                <w:szCs w:val="21"/>
              </w:rPr>
              <w:t>Activity</w:t>
            </w:r>
          </w:p>
        </w:tc>
        <w:tc>
          <w:tcPr>
            <w:tcW w:w="324" w:type="dxa"/>
            <w:vAlign w:val="center"/>
          </w:tcPr>
          <w:p w14:paraId="2E001A1A" w14:textId="77777777" w:rsidR="002A0177" w:rsidRPr="00544B04" w:rsidRDefault="002A0177" w:rsidP="00BC36FD">
            <w:pPr>
              <w:pStyle w:val="TableParagraph"/>
              <w:spacing w:before="0" w:beforeAutospacing="0" w:after="0"/>
              <w:jc w:val="center"/>
              <w:rPr>
                <w:rFonts w:ascii="Arial" w:hAnsi="Arial" w:cs="Arial"/>
                <w:sz w:val="21"/>
                <w:szCs w:val="21"/>
              </w:rPr>
            </w:pPr>
          </w:p>
        </w:tc>
        <w:tc>
          <w:tcPr>
            <w:tcW w:w="1235" w:type="dxa"/>
            <w:gridSpan w:val="4"/>
            <w:vAlign w:val="center"/>
          </w:tcPr>
          <w:p w14:paraId="54F6351B" w14:textId="77777777" w:rsidR="002A0177" w:rsidRPr="00544B04" w:rsidRDefault="002A0177" w:rsidP="00BC36FD">
            <w:pPr>
              <w:pStyle w:val="TableParagraph"/>
              <w:spacing w:before="0" w:beforeAutospacing="0" w:after="0"/>
              <w:jc w:val="center"/>
              <w:rPr>
                <w:rFonts w:ascii="Arial" w:hAnsi="Arial" w:cs="Arial"/>
                <w:b/>
                <w:sz w:val="21"/>
                <w:szCs w:val="21"/>
              </w:rPr>
            </w:pPr>
            <w:r w:rsidRPr="00544B04">
              <w:rPr>
                <w:rFonts w:ascii="Arial" w:hAnsi="Arial" w:cs="Arial"/>
                <w:b/>
                <w:spacing w:val="-4"/>
                <w:sz w:val="21"/>
                <w:szCs w:val="21"/>
              </w:rPr>
              <w:t>2025</w:t>
            </w:r>
          </w:p>
        </w:tc>
        <w:tc>
          <w:tcPr>
            <w:tcW w:w="1364" w:type="dxa"/>
            <w:gridSpan w:val="4"/>
            <w:vAlign w:val="center"/>
          </w:tcPr>
          <w:p w14:paraId="0460289A" w14:textId="77777777" w:rsidR="002A0177" w:rsidRPr="00544B04" w:rsidRDefault="002A0177" w:rsidP="00BC36FD">
            <w:pPr>
              <w:pStyle w:val="TableParagraph"/>
              <w:spacing w:before="0" w:beforeAutospacing="0" w:after="0"/>
              <w:ind w:left="4"/>
              <w:jc w:val="center"/>
              <w:rPr>
                <w:rFonts w:ascii="Arial" w:hAnsi="Arial" w:cs="Arial"/>
                <w:b/>
                <w:sz w:val="21"/>
                <w:szCs w:val="21"/>
              </w:rPr>
            </w:pPr>
            <w:r w:rsidRPr="00544B04">
              <w:rPr>
                <w:rFonts w:ascii="Arial" w:hAnsi="Arial" w:cs="Arial"/>
                <w:b/>
                <w:spacing w:val="-4"/>
                <w:sz w:val="21"/>
                <w:szCs w:val="21"/>
              </w:rPr>
              <w:t>2026</w:t>
            </w:r>
          </w:p>
        </w:tc>
        <w:tc>
          <w:tcPr>
            <w:tcW w:w="1376" w:type="dxa"/>
            <w:gridSpan w:val="4"/>
            <w:vAlign w:val="center"/>
          </w:tcPr>
          <w:p w14:paraId="78023C9C" w14:textId="77777777" w:rsidR="002A0177" w:rsidRPr="00544B04" w:rsidRDefault="002A0177" w:rsidP="00BC36FD">
            <w:pPr>
              <w:pStyle w:val="TableParagraph"/>
              <w:spacing w:before="0" w:beforeAutospacing="0" w:after="0"/>
              <w:ind w:right="11"/>
              <w:jc w:val="center"/>
              <w:rPr>
                <w:rFonts w:ascii="Arial" w:hAnsi="Arial" w:cs="Arial"/>
                <w:b/>
                <w:sz w:val="21"/>
                <w:szCs w:val="21"/>
              </w:rPr>
            </w:pPr>
            <w:r w:rsidRPr="00544B04">
              <w:rPr>
                <w:rFonts w:ascii="Arial" w:hAnsi="Arial" w:cs="Arial"/>
                <w:b/>
                <w:spacing w:val="-4"/>
                <w:sz w:val="21"/>
                <w:szCs w:val="21"/>
              </w:rPr>
              <w:t>2027</w:t>
            </w:r>
          </w:p>
        </w:tc>
        <w:tc>
          <w:tcPr>
            <w:tcW w:w="1374" w:type="dxa"/>
            <w:gridSpan w:val="4"/>
            <w:vAlign w:val="center"/>
          </w:tcPr>
          <w:p w14:paraId="08DC345F" w14:textId="77777777" w:rsidR="002A0177" w:rsidRPr="00544B04" w:rsidRDefault="002A0177" w:rsidP="00BC36FD">
            <w:pPr>
              <w:pStyle w:val="TableParagraph"/>
              <w:spacing w:before="0" w:beforeAutospacing="0" w:after="0"/>
              <w:jc w:val="center"/>
              <w:rPr>
                <w:rFonts w:ascii="Arial" w:hAnsi="Arial" w:cs="Arial"/>
                <w:b/>
                <w:sz w:val="21"/>
                <w:szCs w:val="21"/>
              </w:rPr>
            </w:pPr>
            <w:r w:rsidRPr="00544B04">
              <w:rPr>
                <w:rFonts w:ascii="Arial" w:hAnsi="Arial" w:cs="Arial"/>
                <w:b/>
                <w:spacing w:val="-4"/>
                <w:sz w:val="21"/>
                <w:szCs w:val="21"/>
              </w:rPr>
              <w:t>2028</w:t>
            </w:r>
          </w:p>
        </w:tc>
        <w:tc>
          <w:tcPr>
            <w:tcW w:w="1365" w:type="dxa"/>
            <w:gridSpan w:val="4"/>
            <w:vAlign w:val="center"/>
          </w:tcPr>
          <w:p w14:paraId="02D1D231" w14:textId="77777777" w:rsidR="002A0177" w:rsidRPr="00544B04" w:rsidRDefault="002A0177" w:rsidP="00BC36FD">
            <w:pPr>
              <w:pStyle w:val="TableParagraph"/>
              <w:spacing w:before="0" w:beforeAutospacing="0" w:after="0"/>
              <w:jc w:val="center"/>
              <w:rPr>
                <w:rFonts w:ascii="Arial" w:hAnsi="Arial" w:cs="Arial"/>
                <w:b/>
                <w:sz w:val="21"/>
                <w:szCs w:val="21"/>
              </w:rPr>
            </w:pPr>
            <w:r w:rsidRPr="00544B04">
              <w:rPr>
                <w:rFonts w:ascii="Arial" w:hAnsi="Arial" w:cs="Arial"/>
                <w:b/>
                <w:spacing w:val="-4"/>
                <w:sz w:val="21"/>
                <w:szCs w:val="21"/>
              </w:rPr>
              <w:t>2029</w:t>
            </w:r>
          </w:p>
        </w:tc>
        <w:tc>
          <w:tcPr>
            <w:tcW w:w="1332" w:type="dxa"/>
            <w:gridSpan w:val="4"/>
            <w:vAlign w:val="center"/>
          </w:tcPr>
          <w:p w14:paraId="467965B0" w14:textId="77777777" w:rsidR="002A0177" w:rsidRPr="00544B04" w:rsidRDefault="002A0177" w:rsidP="00BC36FD">
            <w:pPr>
              <w:pStyle w:val="TableParagraph"/>
              <w:spacing w:before="0" w:beforeAutospacing="0" w:after="0"/>
              <w:ind w:left="50"/>
              <w:jc w:val="center"/>
              <w:rPr>
                <w:rFonts w:ascii="Arial" w:hAnsi="Arial" w:cs="Arial"/>
                <w:b/>
                <w:sz w:val="21"/>
                <w:szCs w:val="21"/>
              </w:rPr>
            </w:pPr>
            <w:r w:rsidRPr="00544B04">
              <w:rPr>
                <w:rFonts w:ascii="Arial" w:hAnsi="Arial" w:cs="Arial"/>
                <w:b/>
                <w:spacing w:val="-4"/>
                <w:sz w:val="21"/>
                <w:szCs w:val="21"/>
              </w:rPr>
              <w:t>2030</w:t>
            </w:r>
          </w:p>
        </w:tc>
      </w:tr>
      <w:tr w:rsidR="002A0177" w:rsidRPr="00544B04" w14:paraId="2F54E7CF" w14:textId="77777777" w:rsidTr="008D70B1">
        <w:trPr>
          <w:trHeight w:val="230"/>
          <w:tblHeader/>
        </w:trPr>
        <w:tc>
          <w:tcPr>
            <w:tcW w:w="6658" w:type="dxa"/>
            <w:vMerge/>
            <w:tcBorders>
              <w:top w:val="nil"/>
            </w:tcBorders>
            <w:vAlign w:val="center"/>
          </w:tcPr>
          <w:p w14:paraId="184399AE" w14:textId="77777777" w:rsidR="002A0177" w:rsidRPr="00544B04" w:rsidRDefault="002A0177" w:rsidP="00BC36FD">
            <w:pPr>
              <w:jc w:val="center"/>
              <w:rPr>
                <w:rFonts w:ascii="Arial" w:hAnsi="Arial" w:cs="Arial"/>
                <w:sz w:val="21"/>
                <w:szCs w:val="21"/>
              </w:rPr>
            </w:pPr>
          </w:p>
        </w:tc>
        <w:tc>
          <w:tcPr>
            <w:tcW w:w="324" w:type="dxa"/>
            <w:vAlign w:val="center"/>
          </w:tcPr>
          <w:p w14:paraId="746B72B0" w14:textId="77777777" w:rsidR="002A0177" w:rsidRPr="00544B04" w:rsidRDefault="002A0177" w:rsidP="00BC36FD">
            <w:pPr>
              <w:pStyle w:val="TableParagraph"/>
              <w:spacing w:before="0" w:beforeAutospacing="0" w:after="0"/>
              <w:jc w:val="center"/>
              <w:rPr>
                <w:rFonts w:ascii="Arial" w:hAnsi="Arial" w:cs="Arial"/>
                <w:sz w:val="21"/>
                <w:szCs w:val="21"/>
              </w:rPr>
            </w:pPr>
          </w:p>
        </w:tc>
        <w:tc>
          <w:tcPr>
            <w:tcW w:w="321" w:type="dxa"/>
            <w:vAlign w:val="center"/>
          </w:tcPr>
          <w:p w14:paraId="591BB8E8"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7" w:type="dxa"/>
            <w:vAlign w:val="center"/>
          </w:tcPr>
          <w:p w14:paraId="17917693"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283" w:type="dxa"/>
            <w:vAlign w:val="center"/>
          </w:tcPr>
          <w:p w14:paraId="427E9428"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284" w:type="dxa"/>
            <w:vAlign w:val="center"/>
          </w:tcPr>
          <w:p w14:paraId="0D06A990"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1" w:type="dxa"/>
            <w:vAlign w:val="center"/>
          </w:tcPr>
          <w:p w14:paraId="53A3A36C"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47C14338"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5C3CA524"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41" w:type="dxa"/>
            <w:vAlign w:val="center"/>
          </w:tcPr>
          <w:p w14:paraId="1D984234"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1" w:type="dxa"/>
            <w:vAlign w:val="center"/>
          </w:tcPr>
          <w:p w14:paraId="75307C7C"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52" w:type="dxa"/>
            <w:vAlign w:val="center"/>
          </w:tcPr>
          <w:p w14:paraId="602498B5"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770334BD"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42" w:type="dxa"/>
            <w:vAlign w:val="center"/>
          </w:tcPr>
          <w:p w14:paraId="510B2075"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1" w:type="dxa"/>
            <w:vAlign w:val="center"/>
          </w:tcPr>
          <w:p w14:paraId="32E914A0"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32C91C16"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6847494A"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51" w:type="dxa"/>
            <w:vAlign w:val="center"/>
          </w:tcPr>
          <w:p w14:paraId="11D378CC"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2" w:type="dxa"/>
            <w:vAlign w:val="center"/>
          </w:tcPr>
          <w:p w14:paraId="78CDE693"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0E1385A6"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1DFAE8AE"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41" w:type="dxa"/>
            <w:vAlign w:val="center"/>
          </w:tcPr>
          <w:p w14:paraId="3DBD179B"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51" w:type="dxa"/>
            <w:vAlign w:val="center"/>
          </w:tcPr>
          <w:p w14:paraId="1A3F5839"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0B283E0E"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21E14D2B"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299" w:type="dxa"/>
            <w:vAlign w:val="center"/>
          </w:tcPr>
          <w:p w14:paraId="5B5A394B"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r>
      <w:tr w:rsidR="002A0177" w:rsidRPr="00544B04" w14:paraId="2E4413B2" w14:textId="77777777" w:rsidTr="008D70B1">
        <w:trPr>
          <w:trHeight w:val="340"/>
        </w:trPr>
        <w:tc>
          <w:tcPr>
            <w:tcW w:w="15028" w:type="dxa"/>
            <w:gridSpan w:val="26"/>
            <w:shd w:val="clear" w:color="auto" w:fill="A4C8EB"/>
            <w:vAlign w:val="center"/>
          </w:tcPr>
          <w:p w14:paraId="674DC9D0"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A.</w:t>
            </w:r>
            <w:r w:rsidRPr="00544B04">
              <w:rPr>
                <w:rFonts w:ascii="Arial" w:hAnsi="Arial" w:cs="Arial"/>
                <w:b/>
                <w:spacing w:val="3"/>
                <w:sz w:val="21"/>
                <w:szCs w:val="21"/>
              </w:rPr>
              <w:t xml:space="preserve"> </w:t>
            </w:r>
            <w:r w:rsidRPr="00544B04">
              <w:rPr>
                <w:rFonts w:ascii="Arial" w:hAnsi="Arial" w:cs="Arial"/>
                <w:b/>
                <w:spacing w:val="-5"/>
                <w:sz w:val="21"/>
                <w:szCs w:val="21"/>
              </w:rPr>
              <w:t>DMF</w:t>
            </w:r>
          </w:p>
        </w:tc>
      </w:tr>
      <w:tr w:rsidR="002A0177" w:rsidRPr="00544B04" w14:paraId="14E30D31" w14:textId="77777777" w:rsidTr="008D70B1">
        <w:trPr>
          <w:trHeight w:val="340"/>
        </w:trPr>
        <w:tc>
          <w:tcPr>
            <w:tcW w:w="15028" w:type="dxa"/>
            <w:gridSpan w:val="26"/>
            <w:shd w:val="clear" w:color="auto" w:fill="C1E3F5"/>
            <w:vAlign w:val="center"/>
          </w:tcPr>
          <w:p w14:paraId="04B4530F"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1"/>
                <w:sz w:val="21"/>
                <w:szCs w:val="21"/>
              </w:rPr>
              <w:t xml:space="preserve"> </w:t>
            </w:r>
            <w:r w:rsidRPr="00544B04">
              <w:rPr>
                <w:rFonts w:ascii="Arial" w:hAnsi="Arial" w:cs="Arial"/>
                <w:b/>
                <w:sz w:val="21"/>
                <w:szCs w:val="21"/>
              </w:rPr>
              <w:t>1:</w:t>
            </w:r>
            <w:r w:rsidRPr="00544B04">
              <w:rPr>
                <w:rFonts w:ascii="Arial" w:hAnsi="Arial" w:cs="Arial"/>
                <w:b/>
                <w:spacing w:val="-7"/>
                <w:sz w:val="21"/>
                <w:szCs w:val="21"/>
              </w:rPr>
              <w:t xml:space="preserve"> </w:t>
            </w:r>
            <w:r w:rsidRPr="00544B04">
              <w:rPr>
                <w:rFonts w:ascii="Arial" w:hAnsi="Arial" w:cs="Arial"/>
                <w:b/>
                <w:sz w:val="21"/>
                <w:szCs w:val="21"/>
              </w:rPr>
              <w:t>Access</w:t>
            </w:r>
            <w:r w:rsidRPr="00544B04">
              <w:rPr>
                <w:rFonts w:ascii="Arial" w:hAnsi="Arial" w:cs="Arial"/>
                <w:b/>
                <w:spacing w:val="-2"/>
                <w:sz w:val="21"/>
                <w:szCs w:val="21"/>
              </w:rPr>
              <w:t xml:space="preserve"> </w:t>
            </w:r>
            <w:r w:rsidRPr="00544B04">
              <w:rPr>
                <w:rFonts w:ascii="Arial" w:hAnsi="Arial" w:cs="Arial"/>
                <w:b/>
                <w:sz w:val="21"/>
                <w:szCs w:val="21"/>
              </w:rPr>
              <w:t>to</w:t>
            </w:r>
            <w:r w:rsidRPr="00544B04">
              <w:rPr>
                <w:rFonts w:ascii="Arial" w:hAnsi="Arial" w:cs="Arial"/>
                <w:b/>
                <w:spacing w:val="-3"/>
                <w:sz w:val="21"/>
                <w:szCs w:val="21"/>
              </w:rPr>
              <w:t xml:space="preserve"> </w:t>
            </w:r>
            <w:r w:rsidRPr="00544B04">
              <w:rPr>
                <w:rFonts w:ascii="Arial" w:hAnsi="Arial" w:cs="Arial"/>
                <w:b/>
                <w:sz w:val="21"/>
                <w:szCs w:val="21"/>
              </w:rPr>
              <w:t>quality</w:t>
            </w:r>
            <w:r w:rsidRPr="00544B04">
              <w:rPr>
                <w:rFonts w:ascii="Arial" w:hAnsi="Arial" w:cs="Arial"/>
                <w:b/>
                <w:spacing w:val="-2"/>
                <w:sz w:val="21"/>
                <w:szCs w:val="21"/>
              </w:rPr>
              <w:t xml:space="preserve"> </w:t>
            </w:r>
            <w:r w:rsidRPr="00544B04">
              <w:rPr>
                <w:rFonts w:ascii="Arial" w:hAnsi="Arial" w:cs="Arial"/>
                <w:b/>
                <w:sz w:val="21"/>
                <w:szCs w:val="21"/>
              </w:rPr>
              <w:t xml:space="preserve">USE </w:t>
            </w:r>
            <w:r w:rsidRPr="00544B04">
              <w:rPr>
                <w:rFonts w:ascii="Arial" w:hAnsi="Arial" w:cs="Arial"/>
                <w:b/>
                <w:spacing w:val="-2"/>
                <w:sz w:val="21"/>
                <w:szCs w:val="21"/>
              </w:rPr>
              <w:t>expanded</w:t>
            </w:r>
          </w:p>
        </w:tc>
      </w:tr>
      <w:tr w:rsidR="002A0177" w:rsidRPr="00544B04" w14:paraId="49C342B6" w14:textId="77777777" w:rsidTr="008D70B1">
        <w:trPr>
          <w:trHeight w:val="920"/>
        </w:trPr>
        <w:tc>
          <w:tcPr>
            <w:tcW w:w="6658" w:type="dxa"/>
            <w:vAlign w:val="center"/>
          </w:tcPr>
          <w:p w14:paraId="657DC0C1"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9"/>
                <w:sz w:val="21"/>
                <w:szCs w:val="21"/>
              </w:rPr>
              <w:t xml:space="preserve"> </w:t>
            </w:r>
            <w:r w:rsidRPr="00920795">
              <w:rPr>
                <w:rFonts w:ascii="Arial Narrow" w:hAnsi="Arial Narrow" w:cs="Arial"/>
                <w:sz w:val="21"/>
                <w:szCs w:val="21"/>
              </w:rPr>
              <w:t>1.1.</w:t>
            </w:r>
            <w:r w:rsidRPr="00920795">
              <w:rPr>
                <w:rFonts w:ascii="Arial Narrow" w:hAnsi="Arial Narrow" w:cs="Arial"/>
                <w:spacing w:val="-6"/>
                <w:sz w:val="21"/>
                <w:szCs w:val="21"/>
              </w:rPr>
              <w:t xml:space="preserve"> </w:t>
            </w:r>
            <w:r w:rsidRPr="00920795">
              <w:rPr>
                <w:rFonts w:ascii="Arial Narrow" w:hAnsi="Arial Narrow" w:cs="Arial"/>
                <w:sz w:val="21"/>
                <w:szCs w:val="21"/>
              </w:rPr>
              <w:t>Construction</w:t>
            </w:r>
            <w:r w:rsidRPr="00920795">
              <w:rPr>
                <w:rFonts w:ascii="Arial Narrow" w:hAnsi="Arial Narrow" w:cs="Arial"/>
                <w:spacing w:val="-10"/>
                <w:sz w:val="21"/>
                <w:szCs w:val="21"/>
              </w:rPr>
              <w:t xml:space="preserve"> </w:t>
            </w:r>
            <w:r w:rsidRPr="00920795">
              <w:rPr>
                <w:rFonts w:ascii="Arial Narrow" w:hAnsi="Arial Narrow" w:cs="Arial"/>
                <w:sz w:val="21"/>
                <w:szCs w:val="21"/>
              </w:rPr>
              <w:t>and</w:t>
            </w:r>
            <w:r w:rsidRPr="00920795">
              <w:rPr>
                <w:rFonts w:ascii="Arial Narrow" w:hAnsi="Arial Narrow" w:cs="Arial"/>
                <w:spacing w:val="-10"/>
                <w:sz w:val="21"/>
                <w:szCs w:val="21"/>
              </w:rPr>
              <w:t xml:space="preserve"> </w:t>
            </w:r>
            <w:r w:rsidRPr="00920795">
              <w:rPr>
                <w:rFonts w:ascii="Arial Narrow" w:hAnsi="Arial Narrow" w:cs="Arial"/>
                <w:sz w:val="21"/>
                <w:szCs w:val="21"/>
              </w:rPr>
              <w:t>furnishing</w:t>
            </w:r>
            <w:r w:rsidRPr="00920795">
              <w:rPr>
                <w:rFonts w:ascii="Arial Narrow" w:hAnsi="Arial Narrow" w:cs="Arial"/>
                <w:spacing w:val="-10"/>
                <w:sz w:val="21"/>
                <w:szCs w:val="21"/>
              </w:rPr>
              <w:t xml:space="preserve"> </w:t>
            </w:r>
            <w:r w:rsidRPr="00920795">
              <w:rPr>
                <w:rFonts w:ascii="Arial Narrow" w:hAnsi="Arial Narrow" w:cs="Arial"/>
                <w:sz w:val="21"/>
                <w:szCs w:val="21"/>
              </w:rPr>
              <w:t>of additional 414 classrooms and water, sanitation and hygiene (WASH) facilities</w:t>
            </w:r>
          </w:p>
          <w:p w14:paraId="24588F8C"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(including</w:t>
            </w:r>
            <w:r w:rsidRPr="00920795">
              <w:rPr>
                <w:rFonts w:ascii="Arial Narrow" w:hAnsi="Arial Narrow" w:cs="Arial"/>
                <w:spacing w:val="-3"/>
                <w:sz w:val="21"/>
                <w:szCs w:val="21"/>
              </w:rPr>
              <w:t xml:space="preserve"> </w:t>
            </w:r>
            <w:r w:rsidRPr="00920795">
              <w:rPr>
                <w:rFonts w:ascii="Arial Narrow" w:hAnsi="Arial Narrow" w:cs="Arial"/>
                <w:sz w:val="21"/>
                <w:szCs w:val="21"/>
              </w:rPr>
              <w:t>300</w:t>
            </w:r>
            <w:r w:rsidRPr="00920795">
              <w:rPr>
                <w:rFonts w:ascii="Arial Narrow" w:hAnsi="Arial Narrow" w:cs="Arial"/>
                <w:spacing w:val="-3"/>
                <w:sz w:val="21"/>
                <w:szCs w:val="21"/>
              </w:rPr>
              <w:t xml:space="preserve"> </w:t>
            </w:r>
            <w:r w:rsidRPr="00920795">
              <w:rPr>
                <w:rFonts w:ascii="Arial Narrow" w:hAnsi="Arial Narrow" w:cs="Arial"/>
                <w:sz w:val="21"/>
                <w:szCs w:val="21"/>
              </w:rPr>
              <w:t>toilets) in</w:t>
            </w:r>
            <w:r w:rsidRPr="00920795">
              <w:rPr>
                <w:rFonts w:ascii="Arial Narrow" w:hAnsi="Arial Narrow" w:cs="Arial"/>
                <w:spacing w:val="-3"/>
                <w:sz w:val="21"/>
                <w:szCs w:val="21"/>
              </w:rPr>
              <w:t xml:space="preserve"> </w:t>
            </w:r>
            <w:r w:rsidRPr="00920795">
              <w:rPr>
                <w:rFonts w:ascii="Arial Narrow" w:hAnsi="Arial Narrow" w:cs="Arial"/>
                <w:sz w:val="21"/>
                <w:szCs w:val="21"/>
              </w:rPr>
              <w:t>23</w:t>
            </w:r>
            <w:r w:rsidRPr="00920795">
              <w:rPr>
                <w:rFonts w:ascii="Arial Narrow" w:hAnsi="Arial Narrow" w:cs="Arial"/>
                <w:spacing w:val="-3"/>
                <w:sz w:val="21"/>
                <w:szCs w:val="21"/>
              </w:rPr>
              <w:t xml:space="preserve"> </w:t>
            </w:r>
            <w:r w:rsidRPr="00920795">
              <w:rPr>
                <w:rFonts w:ascii="Arial Narrow" w:hAnsi="Arial Narrow" w:cs="Arial"/>
                <w:sz w:val="21"/>
                <w:szCs w:val="21"/>
              </w:rPr>
              <w:t>crowded</w:t>
            </w:r>
            <w:r w:rsidRPr="00920795">
              <w:rPr>
                <w:rFonts w:ascii="Arial Narrow" w:hAnsi="Arial Narrow" w:cs="Arial"/>
                <w:spacing w:val="-2"/>
                <w:sz w:val="21"/>
                <w:szCs w:val="21"/>
              </w:rPr>
              <w:t xml:space="preserve"> schools</w:t>
            </w:r>
          </w:p>
        </w:tc>
        <w:tc>
          <w:tcPr>
            <w:tcW w:w="324" w:type="dxa"/>
            <w:vAlign w:val="center"/>
          </w:tcPr>
          <w:p w14:paraId="7487A2C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27BCF7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2D29365"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36D6601"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26EF05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ABEC10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300C3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6A0BE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25799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5B505A0"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2CA59A2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187C06"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0E5ADD8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F24F3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D6383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5376F24"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AAFBE1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731DA9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40888B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672EEB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23CA87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C17A9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2D756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A13F378"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A701AD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4C453A2A" w14:textId="77777777" w:rsidTr="008D70B1">
        <w:trPr>
          <w:trHeight w:val="690"/>
        </w:trPr>
        <w:tc>
          <w:tcPr>
            <w:tcW w:w="6658" w:type="dxa"/>
            <w:vAlign w:val="center"/>
          </w:tcPr>
          <w:p w14:paraId="62E32352"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4"/>
                <w:sz w:val="21"/>
                <w:szCs w:val="21"/>
              </w:rPr>
              <w:t xml:space="preserve"> </w:t>
            </w:r>
            <w:r w:rsidRPr="00920795">
              <w:rPr>
                <w:rFonts w:ascii="Arial Narrow" w:hAnsi="Arial Narrow" w:cs="Arial"/>
                <w:sz w:val="21"/>
                <w:szCs w:val="21"/>
              </w:rPr>
              <w:t>1.2</w:t>
            </w:r>
            <w:r w:rsidRPr="00920795">
              <w:rPr>
                <w:rFonts w:ascii="Arial Narrow" w:hAnsi="Arial Narrow" w:cs="Arial"/>
                <w:spacing w:val="-5"/>
                <w:sz w:val="21"/>
                <w:szCs w:val="21"/>
              </w:rPr>
              <w:t xml:space="preserve"> </w:t>
            </w:r>
            <w:r w:rsidRPr="00920795">
              <w:rPr>
                <w:rFonts w:ascii="Arial Narrow" w:hAnsi="Arial Narrow" w:cs="Arial"/>
                <w:sz w:val="21"/>
                <w:szCs w:val="21"/>
              </w:rPr>
              <w:t>Upgrading</w:t>
            </w:r>
            <w:r w:rsidRPr="00920795">
              <w:rPr>
                <w:rFonts w:ascii="Arial Narrow" w:hAnsi="Arial Narrow" w:cs="Arial"/>
                <w:spacing w:val="-4"/>
                <w:sz w:val="21"/>
                <w:szCs w:val="21"/>
              </w:rPr>
              <w:t xml:space="preserve"> </w:t>
            </w:r>
            <w:r w:rsidRPr="00920795">
              <w:rPr>
                <w:rFonts w:ascii="Arial Narrow" w:hAnsi="Arial Narrow" w:cs="Arial"/>
                <w:sz w:val="21"/>
                <w:szCs w:val="21"/>
              </w:rPr>
              <w:t>and</w:t>
            </w:r>
            <w:r w:rsidRPr="00920795">
              <w:rPr>
                <w:rFonts w:ascii="Arial Narrow" w:hAnsi="Arial Narrow" w:cs="Arial"/>
                <w:spacing w:val="-5"/>
                <w:sz w:val="21"/>
                <w:szCs w:val="21"/>
              </w:rPr>
              <w:t xml:space="preserve"> </w:t>
            </w:r>
            <w:r w:rsidRPr="00920795">
              <w:rPr>
                <w:rFonts w:ascii="Arial Narrow" w:hAnsi="Arial Narrow" w:cs="Arial"/>
                <w:sz w:val="21"/>
                <w:szCs w:val="21"/>
              </w:rPr>
              <w:t>equipping</w:t>
            </w:r>
            <w:r w:rsidRPr="00920795">
              <w:rPr>
                <w:rFonts w:ascii="Arial Narrow" w:hAnsi="Arial Narrow" w:cs="Arial"/>
                <w:spacing w:val="-4"/>
                <w:sz w:val="21"/>
                <w:szCs w:val="21"/>
              </w:rPr>
              <w:t xml:space="preserve"> </w:t>
            </w:r>
            <w:r w:rsidRPr="00920795">
              <w:rPr>
                <w:rFonts w:ascii="Arial Narrow" w:hAnsi="Arial Narrow" w:cs="Arial"/>
                <w:spacing w:val="-2"/>
                <w:sz w:val="21"/>
                <w:szCs w:val="21"/>
              </w:rPr>
              <w:t>existing</w:t>
            </w:r>
          </w:p>
          <w:p w14:paraId="3ECEED83"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USSs</w:t>
            </w:r>
            <w:r w:rsidRPr="00920795">
              <w:rPr>
                <w:rFonts w:ascii="Arial Narrow" w:hAnsi="Arial Narrow" w:cs="Arial"/>
                <w:spacing w:val="-9"/>
                <w:sz w:val="21"/>
                <w:szCs w:val="21"/>
              </w:rPr>
              <w:t xml:space="preserve"> </w:t>
            </w:r>
            <w:r w:rsidRPr="00920795">
              <w:rPr>
                <w:rFonts w:ascii="Arial Narrow" w:hAnsi="Arial Narrow" w:cs="Arial"/>
                <w:sz w:val="21"/>
                <w:szCs w:val="21"/>
              </w:rPr>
              <w:t>facilities</w:t>
            </w:r>
            <w:r w:rsidRPr="00920795">
              <w:rPr>
                <w:rFonts w:ascii="Arial Narrow" w:hAnsi="Arial Narrow" w:cs="Arial"/>
                <w:spacing w:val="-9"/>
                <w:sz w:val="21"/>
                <w:szCs w:val="21"/>
              </w:rPr>
              <w:t xml:space="preserve"> </w:t>
            </w:r>
            <w:r w:rsidRPr="00920795">
              <w:rPr>
                <w:rFonts w:ascii="Arial Narrow" w:hAnsi="Arial Narrow" w:cs="Arial"/>
                <w:sz w:val="21"/>
                <w:szCs w:val="21"/>
              </w:rPr>
              <w:t>to</w:t>
            </w:r>
            <w:r w:rsidRPr="00920795">
              <w:rPr>
                <w:rFonts w:ascii="Arial Narrow" w:hAnsi="Arial Narrow" w:cs="Arial"/>
                <w:spacing w:val="-9"/>
                <w:sz w:val="21"/>
                <w:szCs w:val="21"/>
              </w:rPr>
              <w:t xml:space="preserve"> </w:t>
            </w:r>
            <w:r w:rsidRPr="00920795">
              <w:rPr>
                <w:rFonts w:ascii="Arial Narrow" w:hAnsi="Arial Narrow" w:cs="Arial"/>
                <w:sz w:val="21"/>
                <w:szCs w:val="21"/>
              </w:rPr>
              <w:t>promote</w:t>
            </w:r>
            <w:r w:rsidRPr="00920795">
              <w:rPr>
                <w:rFonts w:ascii="Arial Narrow" w:hAnsi="Arial Narrow" w:cs="Arial"/>
                <w:spacing w:val="-9"/>
                <w:sz w:val="21"/>
                <w:szCs w:val="21"/>
              </w:rPr>
              <w:t xml:space="preserve"> </w:t>
            </w:r>
            <w:r w:rsidRPr="00920795">
              <w:rPr>
                <w:rFonts w:ascii="Arial Narrow" w:hAnsi="Arial Narrow" w:cs="Arial"/>
                <w:sz w:val="21"/>
                <w:szCs w:val="21"/>
              </w:rPr>
              <w:t>applied</w:t>
            </w:r>
            <w:r w:rsidRPr="00920795">
              <w:rPr>
                <w:rFonts w:ascii="Arial Narrow" w:hAnsi="Arial Narrow" w:cs="Arial"/>
                <w:spacing w:val="-9"/>
                <w:sz w:val="21"/>
                <w:szCs w:val="21"/>
              </w:rPr>
              <w:t xml:space="preserve"> </w:t>
            </w:r>
            <w:r w:rsidRPr="00920795">
              <w:rPr>
                <w:rFonts w:ascii="Arial Narrow" w:hAnsi="Arial Narrow" w:cs="Arial"/>
                <w:sz w:val="21"/>
                <w:szCs w:val="21"/>
              </w:rPr>
              <w:t>science and</w:t>
            </w:r>
            <w:r w:rsidRPr="00920795">
              <w:rPr>
                <w:rFonts w:ascii="Arial Narrow" w:hAnsi="Arial Narrow" w:cs="Arial"/>
                <w:spacing w:val="-6"/>
                <w:sz w:val="21"/>
                <w:szCs w:val="21"/>
              </w:rPr>
              <w:t xml:space="preserve"> </w:t>
            </w:r>
            <w:r w:rsidRPr="00920795">
              <w:rPr>
                <w:rFonts w:ascii="Arial Narrow" w:hAnsi="Arial Narrow" w:cs="Arial"/>
                <w:sz w:val="21"/>
                <w:szCs w:val="21"/>
              </w:rPr>
              <w:t>extra-curricular</w:t>
            </w:r>
            <w:r w:rsidRPr="00920795">
              <w:rPr>
                <w:rFonts w:ascii="Arial Narrow" w:hAnsi="Arial Narrow" w:cs="Arial"/>
                <w:spacing w:val="-1"/>
                <w:sz w:val="21"/>
                <w:szCs w:val="21"/>
              </w:rPr>
              <w:t xml:space="preserve"> </w:t>
            </w:r>
            <w:r w:rsidRPr="00920795">
              <w:rPr>
                <w:rFonts w:ascii="Arial Narrow" w:hAnsi="Arial Narrow" w:cs="Arial"/>
                <w:sz w:val="21"/>
                <w:szCs w:val="21"/>
              </w:rPr>
              <w:t>teaching</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5"/>
                <w:sz w:val="21"/>
                <w:szCs w:val="21"/>
              </w:rPr>
              <w:t xml:space="preserve"> </w:t>
            </w:r>
            <w:r w:rsidRPr="00920795">
              <w:rPr>
                <w:rFonts w:ascii="Arial Narrow" w:hAnsi="Arial Narrow" w:cs="Arial"/>
                <w:spacing w:val="-2"/>
                <w:sz w:val="21"/>
                <w:szCs w:val="21"/>
              </w:rPr>
              <w:t>learning</w:t>
            </w:r>
          </w:p>
        </w:tc>
        <w:tc>
          <w:tcPr>
            <w:tcW w:w="324" w:type="dxa"/>
            <w:vAlign w:val="center"/>
          </w:tcPr>
          <w:p w14:paraId="237A839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2E164EBC"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8D73BD8"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41F9420"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2A82747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9BB58E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34E043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0550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DF6F51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625679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14031B5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63BACC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A60D4B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FCC68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C5C3C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F4173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F2C3B4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0EE9FA0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129375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53D77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30641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57CE8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EA934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921A9D9"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B7D9836"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8B64492" w14:textId="77777777" w:rsidTr="008D70B1">
        <w:trPr>
          <w:trHeight w:val="458"/>
        </w:trPr>
        <w:tc>
          <w:tcPr>
            <w:tcW w:w="6658" w:type="dxa"/>
            <w:vAlign w:val="center"/>
          </w:tcPr>
          <w:p w14:paraId="16D5427D"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4"/>
                <w:sz w:val="21"/>
                <w:szCs w:val="21"/>
              </w:rPr>
              <w:t xml:space="preserve"> </w:t>
            </w:r>
            <w:r w:rsidRPr="00920795">
              <w:rPr>
                <w:rFonts w:ascii="Arial Narrow" w:hAnsi="Arial Narrow" w:cs="Arial"/>
                <w:sz w:val="21"/>
                <w:szCs w:val="21"/>
              </w:rPr>
              <w:t>1.3.</w:t>
            </w:r>
            <w:r w:rsidRPr="00920795">
              <w:rPr>
                <w:rFonts w:ascii="Arial Narrow" w:hAnsi="Arial Narrow" w:cs="Arial"/>
                <w:spacing w:val="-10"/>
                <w:sz w:val="21"/>
                <w:szCs w:val="21"/>
              </w:rPr>
              <w:t xml:space="preserve"> </w:t>
            </w:r>
            <w:r w:rsidRPr="00920795">
              <w:rPr>
                <w:rFonts w:ascii="Arial Narrow" w:hAnsi="Arial Narrow" w:cs="Arial"/>
                <w:sz w:val="21"/>
                <w:szCs w:val="21"/>
              </w:rPr>
              <w:t>Developing</w:t>
            </w:r>
            <w:r w:rsidRPr="00920795">
              <w:rPr>
                <w:rFonts w:ascii="Arial Narrow" w:hAnsi="Arial Narrow" w:cs="Arial"/>
                <w:spacing w:val="-12"/>
                <w:sz w:val="21"/>
                <w:szCs w:val="21"/>
              </w:rPr>
              <w:t xml:space="preserve"> </w:t>
            </w:r>
            <w:r w:rsidRPr="00920795">
              <w:rPr>
                <w:rFonts w:ascii="Arial Narrow" w:hAnsi="Arial Narrow" w:cs="Arial"/>
                <w:sz w:val="21"/>
                <w:szCs w:val="21"/>
              </w:rPr>
              <w:t>MOEYS</w:t>
            </w:r>
            <w:r w:rsidRPr="00920795">
              <w:rPr>
                <w:rFonts w:ascii="Arial Narrow" w:hAnsi="Arial Narrow" w:cs="Arial"/>
                <w:spacing w:val="-14"/>
                <w:sz w:val="21"/>
                <w:szCs w:val="21"/>
              </w:rPr>
              <w:t xml:space="preserve"> </w:t>
            </w:r>
            <w:r w:rsidRPr="00920795">
              <w:rPr>
                <w:rFonts w:ascii="Arial Narrow" w:hAnsi="Arial Narrow" w:cs="Arial"/>
                <w:sz w:val="21"/>
                <w:szCs w:val="21"/>
              </w:rPr>
              <w:t>guidelines for climate-resilient school facilities</w:t>
            </w:r>
          </w:p>
        </w:tc>
        <w:tc>
          <w:tcPr>
            <w:tcW w:w="324" w:type="dxa"/>
            <w:vAlign w:val="center"/>
          </w:tcPr>
          <w:p w14:paraId="0E64781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F6023E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64D75E8"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44B13932"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DEC0C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3B8D12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43D15C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678F46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9457C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9B87805"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34E15D4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4C3C08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4BD2E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89B33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51E61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9B4074"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4047E7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0B73F99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B3ADA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BD7163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57B46D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55A902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E5942B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16268A9"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755FC20"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26117B7" w14:textId="77777777" w:rsidTr="008D70B1">
        <w:trPr>
          <w:trHeight w:val="689"/>
        </w:trPr>
        <w:tc>
          <w:tcPr>
            <w:tcW w:w="6658" w:type="dxa"/>
            <w:vAlign w:val="center"/>
          </w:tcPr>
          <w:p w14:paraId="43717313"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6"/>
                <w:sz w:val="21"/>
                <w:szCs w:val="21"/>
              </w:rPr>
              <w:t xml:space="preserve"> </w:t>
            </w:r>
            <w:r w:rsidRPr="00920795">
              <w:rPr>
                <w:rFonts w:ascii="Arial Narrow" w:hAnsi="Arial Narrow" w:cs="Arial"/>
                <w:sz w:val="21"/>
                <w:szCs w:val="21"/>
              </w:rPr>
              <w:t>1.4.</w:t>
            </w:r>
            <w:r w:rsidRPr="00920795">
              <w:rPr>
                <w:rFonts w:ascii="Arial Narrow" w:hAnsi="Arial Narrow" w:cs="Arial"/>
                <w:spacing w:val="-3"/>
                <w:sz w:val="21"/>
                <w:szCs w:val="21"/>
              </w:rPr>
              <w:t xml:space="preserve"> </w:t>
            </w:r>
            <w:r w:rsidRPr="00920795">
              <w:rPr>
                <w:rFonts w:ascii="Arial Narrow" w:hAnsi="Arial Narrow" w:cs="Arial"/>
                <w:sz w:val="21"/>
                <w:szCs w:val="21"/>
              </w:rPr>
              <w:t>Reviewing</w:t>
            </w:r>
            <w:r w:rsidRPr="00920795">
              <w:rPr>
                <w:rFonts w:ascii="Arial Narrow" w:hAnsi="Arial Narrow" w:cs="Arial"/>
                <w:spacing w:val="-6"/>
                <w:sz w:val="21"/>
                <w:szCs w:val="21"/>
              </w:rPr>
              <w:t xml:space="preserve"> </w:t>
            </w:r>
            <w:r w:rsidRPr="00920795">
              <w:rPr>
                <w:rFonts w:ascii="Arial Narrow" w:hAnsi="Arial Narrow" w:cs="Arial"/>
                <w:sz w:val="21"/>
                <w:szCs w:val="21"/>
              </w:rPr>
              <w:t>and</w:t>
            </w:r>
            <w:r w:rsidRPr="00920795">
              <w:rPr>
                <w:rFonts w:ascii="Arial Narrow" w:hAnsi="Arial Narrow" w:cs="Arial"/>
                <w:spacing w:val="-7"/>
                <w:sz w:val="21"/>
                <w:szCs w:val="21"/>
              </w:rPr>
              <w:t xml:space="preserve"> </w:t>
            </w:r>
            <w:r w:rsidRPr="00920795">
              <w:rPr>
                <w:rFonts w:ascii="Arial Narrow" w:hAnsi="Arial Narrow" w:cs="Arial"/>
                <w:sz w:val="21"/>
                <w:szCs w:val="21"/>
              </w:rPr>
              <w:t>updating</w:t>
            </w:r>
            <w:r w:rsidRPr="00920795">
              <w:rPr>
                <w:rFonts w:ascii="Arial Narrow" w:hAnsi="Arial Narrow" w:cs="Arial"/>
                <w:spacing w:val="-6"/>
                <w:sz w:val="21"/>
                <w:szCs w:val="21"/>
              </w:rPr>
              <w:t xml:space="preserve"> </w:t>
            </w:r>
            <w:r w:rsidRPr="00920795">
              <w:rPr>
                <w:rFonts w:ascii="Arial Narrow" w:hAnsi="Arial Narrow" w:cs="Arial"/>
                <w:spacing w:val="-5"/>
                <w:sz w:val="21"/>
                <w:szCs w:val="21"/>
              </w:rPr>
              <w:t>of</w:t>
            </w:r>
          </w:p>
          <w:p w14:paraId="7258782A"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minimum</w:t>
            </w:r>
            <w:r w:rsidRPr="00920795">
              <w:rPr>
                <w:rFonts w:ascii="Arial Narrow" w:hAnsi="Arial Narrow" w:cs="Arial"/>
                <w:spacing w:val="-5"/>
                <w:sz w:val="21"/>
                <w:szCs w:val="21"/>
              </w:rPr>
              <w:t xml:space="preserve"> </w:t>
            </w:r>
            <w:r w:rsidRPr="00920795">
              <w:rPr>
                <w:rFonts w:ascii="Arial Narrow" w:hAnsi="Arial Narrow" w:cs="Arial"/>
                <w:sz w:val="21"/>
                <w:szCs w:val="21"/>
              </w:rPr>
              <w:t>service</w:t>
            </w:r>
            <w:r w:rsidRPr="00920795">
              <w:rPr>
                <w:rFonts w:ascii="Arial Narrow" w:hAnsi="Arial Narrow" w:cs="Arial"/>
                <w:spacing w:val="-8"/>
                <w:sz w:val="21"/>
                <w:szCs w:val="21"/>
              </w:rPr>
              <w:t xml:space="preserve"> </w:t>
            </w:r>
            <w:r w:rsidRPr="00920795">
              <w:rPr>
                <w:rFonts w:ascii="Arial Narrow" w:hAnsi="Arial Narrow" w:cs="Arial"/>
                <w:sz w:val="21"/>
                <w:szCs w:val="21"/>
              </w:rPr>
              <w:t>standards</w:t>
            </w:r>
            <w:r w:rsidRPr="00920795">
              <w:rPr>
                <w:rFonts w:ascii="Arial Narrow" w:hAnsi="Arial Narrow" w:cs="Arial"/>
                <w:spacing w:val="-7"/>
                <w:sz w:val="21"/>
                <w:szCs w:val="21"/>
              </w:rPr>
              <w:t xml:space="preserve"> </w:t>
            </w:r>
            <w:r w:rsidRPr="00920795">
              <w:rPr>
                <w:rFonts w:ascii="Arial Narrow" w:hAnsi="Arial Narrow" w:cs="Arial"/>
                <w:sz w:val="21"/>
                <w:szCs w:val="21"/>
              </w:rPr>
              <w:t>(MSS)</w:t>
            </w:r>
            <w:r w:rsidRPr="00920795">
              <w:rPr>
                <w:rFonts w:ascii="Arial Narrow" w:hAnsi="Arial Narrow" w:cs="Arial"/>
                <w:spacing w:val="-5"/>
                <w:sz w:val="21"/>
                <w:szCs w:val="21"/>
              </w:rPr>
              <w:t xml:space="preserve"> </w:t>
            </w:r>
            <w:r w:rsidRPr="00920795">
              <w:rPr>
                <w:rFonts w:ascii="Arial Narrow" w:hAnsi="Arial Narrow" w:cs="Arial"/>
                <w:sz w:val="21"/>
                <w:szCs w:val="21"/>
              </w:rPr>
              <w:t>for</w:t>
            </w:r>
            <w:r w:rsidRPr="00920795">
              <w:rPr>
                <w:rFonts w:ascii="Arial Narrow" w:hAnsi="Arial Narrow" w:cs="Arial"/>
                <w:spacing w:val="-13"/>
                <w:sz w:val="21"/>
                <w:szCs w:val="21"/>
              </w:rPr>
              <w:t xml:space="preserve"> </w:t>
            </w:r>
            <w:r w:rsidRPr="00920795">
              <w:rPr>
                <w:rFonts w:ascii="Arial Narrow" w:hAnsi="Arial Narrow" w:cs="Arial"/>
                <w:sz w:val="21"/>
                <w:szCs w:val="21"/>
              </w:rPr>
              <w:t>general technical high schools</w:t>
            </w:r>
          </w:p>
        </w:tc>
        <w:tc>
          <w:tcPr>
            <w:tcW w:w="324" w:type="dxa"/>
            <w:vAlign w:val="center"/>
          </w:tcPr>
          <w:p w14:paraId="4706E26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6E28B96C"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B5E57ED"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D5FE3F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2B905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045F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5E0DF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EB8B5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4C7D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760C4E"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5DC2F0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A91CC2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65294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9091E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E26D5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8A29C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970A7F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71E8297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28C5E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E246A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60618D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2F4DEC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145C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33627E3"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FA4DA8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0C9A2DC" w14:textId="77777777" w:rsidTr="008D70B1">
        <w:trPr>
          <w:trHeight w:val="459"/>
        </w:trPr>
        <w:tc>
          <w:tcPr>
            <w:tcW w:w="6658" w:type="dxa"/>
            <w:vAlign w:val="center"/>
          </w:tcPr>
          <w:p w14:paraId="61D76C58"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8"/>
                <w:sz w:val="21"/>
                <w:szCs w:val="21"/>
              </w:rPr>
              <w:t xml:space="preserve"> </w:t>
            </w:r>
            <w:r w:rsidRPr="00920795">
              <w:rPr>
                <w:rFonts w:ascii="Arial Narrow" w:hAnsi="Arial Narrow" w:cs="Arial"/>
                <w:sz w:val="21"/>
                <w:szCs w:val="21"/>
              </w:rPr>
              <w:t>1.5.</w:t>
            </w:r>
            <w:r w:rsidRPr="00920795">
              <w:rPr>
                <w:rFonts w:ascii="Arial Narrow" w:hAnsi="Arial Narrow" w:cs="Arial"/>
                <w:spacing w:val="-4"/>
                <w:sz w:val="21"/>
                <w:szCs w:val="21"/>
              </w:rPr>
              <w:t xml:space="preserve"> </w:t>
            </w:r>
            <w:r w:rsidRPr="00920795">
              <w:rPr>
                <w:rFonts w:ascii="Arial Narrow" w:hAnsi="Arial Narrow" w:cs="Arial"/>
                <w:sz w:val="21"/>
                <w:szCs w:val="21"/>
              </w:rPr>
              <w:t>Establishing</w:t>
            </w:r>
            <w:r w:rsidRPr="00920795">
              <w:rPr>
                <w:rFonts w:ascii="Arial Narrow" w:hAnsi="Arial Narrow" w:cs="Arial"/>
                <w:spacing w:val="-8"/>
                <w:sz w:val="21"/>
                <w:szCs w:val="21"/>
              </w:rPr>
              <w:t xml:space="preserve"> </w:t>
            </w:r>
            <w:r w:rsidRPr="00920795">
              <w:rPr>
                <w:rFonts w:ascii="Arial Narrow" w:hAnsi="Arial Narrow" w:cs="Arial"/>
                <w:sz w:val="21"/>
                <w:szCs w:val="21"/>
              </w:rPr>
              <w:t>and</w:t>
            </w:r>
            <w:r w:rsidRPr="00920795">
              <w:rPr>
                <w:rFonts w:ascii="Arial Narrow" w:hAnsi="Arial Narrow" w:cs="Arial"/>
                <w:spacing w:val="-8"/>
                <w:sz w:val="21"/>
                <w:szCs w:val="21"/>
              </w:rPr>
              <w:t xml:space="preserve"> </w:t>
            </w:r>
            <w:r w:rsidRPr="00920795">
              <w:rPr>
                <w:rFonts w:ascii="Arial Narrow" w:hAnsi="Arial Narrow" w:cs="Arial"/>
                <w:sz w:val="21"/>
                <w:szCs w:val="21"/>
              </w:rPr>
              <w:t>equipping</w:t>
            </w:r>
            <w:r w:rsidRPr="00920795">
              <w:rPr>
                <w:rFonts w:ascii="Arial Narrow" w:hAnsi="Arial Narrow" w:cs="Arial"/>
                <w:spacing w:val="-8"/>
                <w:sz w:val="21"/>
                <w:szCs w:val="21"/>
              </w:rPr>
              <w:t xml:space="preserve"> </w:t>
            </w:r>
            <w:r w:rsidRPr="00920795">
              <w:rPr>
                <w:rFonts w:ascii="Arial Narrow" w:hAnsi="Arial Narrow" w:cs="Arial"/>
                <w:sz w:val="21"/>
                <w:szCs w:val="21"/>
              </w:rPr>
              <w:t>of</w:t>
            </w:r>
            <w:r w:rsidRPr="00920795">
              <w:rPr>
                <w:rFonts w:ascii="Arial Narrow" w:hAnsi="Arial Narrow" w:cs="Arial"/>
                <w:spacing w:val="-4"/>
                <w:sz w:val="21"/>
                <w:szCs w:val="21"/>
              </w:rPr>
              <w:t xml:space="preserve"> </w:t>
            </w:r>
            <w:r w:rsidRPr="00920795">
              <w:rPr>
                <w:rFonts w:ascii="Arial Narrow" w:hAnsi="Arial Narrow" w:cs="Arial"/>
                <w:sz w:val="21"/>
                <w:szCs w:val="21"/>
              </w:rPr>
              <w:t>an integrated education data center</w:t>
            </w:r>
          </w:p>
        </w:tc>
        <w:tc>
          <w:tcPr>
            <w:tcW w:w="324" w:type="dxa"/>
            <w:vAlign w:val="center"/>
          </w:tcPr>
          <w:p w14:paraId="206453E6"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3F36690"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BB26B24"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36C5333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649ED6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24E23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B06CC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E685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9E4C5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E452F7"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54FBD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1278B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2AE353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3D2B7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5B876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0A40E6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0C9B1A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4B22A6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1111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3D646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E6C0B7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2011A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569F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935633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02CC68B"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1962452" w14:textId="77777777" w:rsidTr="008D70B1">
        <w:trPr>
          <w:trHeight w:val="143"/>
        </w:trPr>
        <w:tc>
          <w:tcPr>
            <w:tcW w:w="6658" w:type="dxa"/>
            <w:vAlign w:val="center"/>
          </w:tcPr>
          <w:p w14:paraId="527975D0"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 1.6. Developing a new MOEYS Gender</w:t>
            </w:r>
            <w:r w:rsidRPr="00920795">
              <w:rPr>
                <w:rFonts w:ascii="Arial Narrow" w:hAnsi="Arial Narrow" w:cs="Arial"/>
                <w:spacing w:val="-9"/>
                <w:sz w:val="21"/>
                <w:szCs w:val="21"/>
              </w:rPr>
              <w:t xml:space="preserve"> </w:t>
            </w:r>
            <w:r w:rsidRPr="00920795">
              <w:rPr>
                <w:rFonts w:ascii="Arial Narrow" w:hAnsi="Arial Narrow" w:cs="Arial"/>
                <w:sz w:val="21"/>
                <w:szCs w:val="21"/>
              </w:rPr>
              <w:t>Mainstreaming</w:t>
            </w:r>
            <w:r w:rsidRPr="00920795">
              <w:rPr>
                <w:rFonts w:ascii="Arial Narrow" w:hAnsi="Arial Narrow" w:cs="Arial"/>
                <w:spacing w:val="-12"/>
                <w:sz w:val="21"/>
                <w:szCs w:val="21"/>
              </w:rPr>
              <w:t xml:space="preserve"> </w:t>
            </w:r>
            <w:r w:rsidRPr="00920795">
              <w:rPr>
                <w:rFonts w:ascii="Arial Narrow" w:hAnsi="Arial Narrow" w:cs="Arial"/>
                <w:sz w:val="21"/>
                <w:szCs w:val="21"/>
              </w:rPr>
              <w:t>Strategic</w:t>
            </w:r>
            <w:r w:rsidRPr="00920795">
              <w:rPr>
                <w:rFonts w:ascii="Arial Narrow" w:hAnsi="Arial Narrow" w:cs="Arial"/>
                <w:spacing w:val="-11"/>
                <w:sz w:val="21"/>
                <w:szCs w:val="21"/>
              </w:rPr>
              <w:t xml:space="preserve"> </w:t>
            </w:r>
            <w:r w:rsidRPr="00920795">
              <w:rPr>
                <w:rFonts w:ascii="Arial Narrow" w:hAnsi="Arial Narrow" w:cs="Arial"/>
                <w:sz w:val="21"/>
                <w:szCs w:val="21"/>
              </w:rPr>
              <w:t>Plan</w:t>
            </w:r>
            <w:r w:rsidRPr="00920795">
              <w:rPr>
                <w:rFonts w:ascii="Arial Narrow" w:hAnsi="Arial Narrow" w:cs="Arial"/>
                <w:spacing w:val="-12"/>
                <w:sz w:val="21"/>
                <w:szCs w:val="21"/>
              </w:rPr>
              <w:t xml:space="preserve"> </w:t>
            </w:r>
            <w:r w:rsidRPr="00920795">
              <w:rPr>
                <w:rFonts w:ascii="Arial Narrow" w:hAnsi="Arial Narrow" w:cs="Arial"/>
                <w:sz w:val="21"/>
                <w:szCs w:val="21"/>
              </w:rPr>
              <w:t xml:space="preserve">2025- </w:t>
            </w:r>
            <w:r w:rsidRPr="00920795">
              <w:rPr>
                <w:rFonts w:ascii="Arial Narrow" w:hAnsi="Arial Narrow" w:cs="Arial"/>
                <w:spacing w:val="-4"/>
                <w:sz w:val="21"/>
                <w:szCs w:val="21"/>
              </w:rPr>
              <w:t>2030</w:t>
            </w:r>
          </w:p>
        </w:tc>
        <w:tc>
          <w:tcPr>
            <w:tcW w:w="324" w:type="dxa"/>
            <w:vAlign w:val="center"/>
          </w:tcPr>
          <w:p w14:paraId="18A986A1"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A9E9A2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718D28A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4F5C8D7E"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CACEEE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5686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F74157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367DB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253495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032858C"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0D3A23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5D9A5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3F769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59188C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39D1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428E71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036212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7A330D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A9631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EED43F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F5526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0A0EFC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91C5EB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06A8B1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267C24F"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1058651B" w14:textId="77777777" w:rsidTr="008D70B1">
        <w:trPr>
          <w:trHeight w:val="153"/>
        </w:trPr>
        <w:tc>
          <w:tcPr>
            <w:tcW w:w="6658" w:type="dxa"/>
            <w:vAlign w:val="center"/>
          </w:tcPr>
          <w:p w14:paraId="07FC2C8B"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3"/>
                <w:sz w:val="21"/>
                <w:szCs w:val="21"/>
              </w:rPr>
              <w:t xml:space="preserve"> </w:t>
            </w:r>
            <w:r w:rsidRPr="00920795">
              <w:rPr>
                <w:rFonts w:ascii="Arial Narrow" w:hAnsi="Arial Narrow" w:cs="Arial"/>
                <w:sz w:val="21"/>
                <w:szCs w:val="21"/>
              </w:rPr>
              <w:t>1.7</w:t>
            </w:r>
            <w:r w:rsidRPr="00920795">
              <w:rPr>
                <w:rFonts w:ascii="Arial Narrow" w:hAnsi="Arial Narrow" w:cs="Arial"/>
                <w:spacing w:val="-13"/>
                <w:sz w:val="21"/>
                <w:szCs w:val="21"/>
              </w:rPr>
              <w:t xml:space="preserve"> </w:t>
            </w:r>
            <w:r w:rsidRPr="00920795">
              <w:rPr>
                <w:rFonts w:ascii="Arial Narrow" w:hAnsi="Arial Narrow" w:cs="Arial"/>
                <w:sz w:val="21"/>
                <w:szCs w:val="21"/>
              </w:rPr>
              <w:t>Develop</w:t>
            </w:r>
            <w:r w:rsidRPr="00920795">
              <w:rPr>
                <w:rFonts w:ascii="Arial Narrow" w:hAnsi="Arial Narrow" w:cs="Arial"/>
                <w:spacing w:val="-14"/>
                <w:sz w:val="21"/>
                <w:szCs w:val="21"/>
              </w:rPr>
              <w:t xml:space="preserve"> </w:t>
            </w:r>
            <w:r w:rsidRPr="00920795">
              <w:rPr>
                <w:rFonts w:ascii="Arial Narrow" w:hAnsi="Arial Narrow" w:cs="Arial"/>
                <w:sz w:val="21"/>
                <w:szCs w:val="21"/>
              </w:rPr>
              <w:t>accessibility</w:t>
            </w:r>
            <w:r w:rsidRPr="00920795">
              <w:rPr>
                <w:rFonts w:ascii="Arial Narrow" w:hAnsi="Arial Narrow" w:cs="Arial"/>
                <w:spacing w:val="-13"/>
                <w:sz w:val="21"/>
                <w:szCs w:val="21"/>
              </w:rPr>
              <w:t xml:space="preserve"> </w:t>
            </w:r>
            <w:r w:rsidRPr="00920795">
              <w:rPr>
                <w:rFonts w:ascii="Arial Narrow" w:hAnsi="Arial Narrow" w:cs="Arial"/>
                <w:sz w:val="21"/>
                <w:szCs w:val="21"/>
              </w:rPr>
              <w:t>technology for learning</w:t>
            </w:r>
          </w:p>
        </w:tc>
        <w:tc>
          <w:tcPr>
            <w:tcW w:w="324" w:type="dxa"/>
            <w:vAlign w:val="center"/>
          </w:tcPr>
          <w:p w14:paraId="7045804C"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557DF7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A8D08D"/>
            <w:vAlign w:val="center"/>
          </w:tcPr>
          <w:p w14:paraId="0724BBD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A8D08D"/>
            <w:vAlign w:val="center"/>
          </w:tcPr>
          <w:p w14:paraId="2745DD66"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A8D08D"/>
            <w:vAlign w:val="center"/>
          </w:tcPr>
          <w:p w14:paraId="3E4B6C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6E99804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11DC4B5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4B44019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0AFD7F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3A2290C7"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A8D08D"/>
            <w:vAlign w:val="center"/>
          </w:tcPr>
          <w:p w14:paraId="5B18F3A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6748A4A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A8D08D"/>
            <w:vAlign w:val="center"/>
          </w:tcPr>
          <w:p w14:paraId="68E0DF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15FB515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656CC3C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189ED00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A8D08D"/>
            <w:vAlign w:val="center"/>
          </w:tcPr>
          <w:p w14:paraId="1FA0761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A8D08D"/>
            <w:vAlign w:val="center"/>
          </w:tcPr>
          <w:p w14:paraId="69E005E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524E96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2BF65F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25BCB11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A8D08D"/>
            <w:vAlign w:val="center"/>
          </w:tcPr>
          <w:p w14:paraId="52E2856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572506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42898BF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A8D08D"/>
            <w:vAlign w:val="center"/>
          </w:tcPr>
          <w:p w14:paraId="31CC940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200755A" w14:textId="77777777" w:rsidTr="008D70B1">
        <w:trPr>
          <w:trHeight w:val="340"/>
        </w:trPr>
        <w:tc>
          <w:tcPr>
            <w:tcW w:w="15028" w:type="dxa"/>
            <w:gridSpan w:val="26"/>
            <w:shd w:val="clear" w:color="auto" w:fill="C1E3F5"/>
            <w:vAlign w:val="center"/>
          </w:tcPr>
          <w:p w14:paraId="2A2B80FF"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2"/>
                <w:sz w:val="21"/>
                <w:szCs w:val="21"/>
              </w:rPr>
              <w:t xml:space="preserve"> </w:t>
            </w:r>
            <w:r w:rsidRPr="00544B04">
              <w:rPr>
                <w:rFonts w:ascii="Arial" w:hAnsi="Arial" w:cs="Arial"/>
                <w:b/>
                <w:sz w:val="21"/>
                <w:szCs w:val="21"/>
              </w:rPr>
              <w:t>2:</w:t>
            </w:r>
            <w:r w:rsidRPr="00544B04">
              <w:rPr>
                <w:rFonts w:ascii="Arial" w:hAnsi="Arial" w:cs="Arial"/>
                <w:b/>
                <w:spacing w:val="-7"/>
                <w:sz w:val="21"/>
                <w:szCs w:val="21"/>
              </w:rPr>
              <w:t xml:space="preserve"> </w:t>
            </w:r>
            <w:r w:rsidRPr="00544B04">
              <w:rPr>
                <w:rFonts w:ascii="Arial" w:hAnsi="Arial" w:cs="Arial"/>
                <w:b/>
                <w:sz w:val="21"/>
                <w:szCs w:val="21"/>
              </w:rPr>
              <w:t>USE</w:t>
            </w:r>
            <w:r w:rsidRPr="00544B04">
              <w:rPr>
                <w:rFonts w:ascii="Arial" w:hAnsi="Arial" w:cs="Arial"/>
                <w:b/>
                <w:spacing w:val="-3"/>
                <w:sz w:val="21"/>
                <w:szCs w:val="21"/>
              </w:rPr>
              <w:t xml:space="preserve"> </w:t>
            </w:r>
            <w:r w:rsidRPr="00544B04">
              <w:rPr>
                <w:rFonts w:ascii="Arial" w:hAnsi="Arial" w:cs="Arial"/>
                <w:b/>
                <w:sz w:val="21"/>
                <w:szCs w:val="21"/>
              </w:rPr>
              <w:t>alignment</w:t>
            </w:r>
            <w:r w:rsidRPr="00544B04">
              <w:rPr>
                <w:rFonts w:ascii="Arial" w:hAnsi="Arial" w:cs="Arial"/>
                <w:b/>
                <w:spacing w:val="3"/>
                <w:sz w:val="21"/>
                <w:szCs w:val="21"/>
              </w:rPr>
              <w:t xml:space="preserve"> </w:t>
            </w:r>
            <w:r w:rsidRPr="00544B04">
              <w:rPr>
                <w:rFonts w:ascii="Arial" w:hAnsi="Arial" w:cs="Arial"/>
                <w:b/>
                <w:sz w:val="21"/>
                <w:szCs w:val="21"/>
              </w:rPr>
              <w:t>with</w:t>
            </w:r>
            <w:r w:rsidRPr="00544B04">
              <w:rPr>
                <w:rFonts w:ascii="Arial" w:hAnsi="Arial" w:cs="Arial"/>
                <w:b/>
                <w:spacing w:val="-2"/>
                <w:sz w:val="21"/>
                <w:szCs w:val="21"/>
              </w:rPr>
              <w:t xml:space="preserve"> </w:t>
            </w:r>
            <w:r w:rsidRPr="00544B04">
              <w:rPr>
                <w:rFonts w:ascii="Arial" w:hAnsi="Arial" w:cs="Arial"/>
                <w:b/>
                <w:sz w:val="21"/>
                <w:szCs w:val="21"/>
              </w:rPr>
              <w:t>21</w:t>
            </w:r>
            <w:r w:rsidRPr="00544B04">
              <w:rPr>
                <w:rFonts w:ascii="Arial" w:hAnsi="Arial" w:cs="Arial"/>
                <w:b/>
                <w:sz w:val="21"/>
                <w:szCs w:val="21"/>
                <w:vertAlign w:val="superscript"/>
              </w:rPr>
              <w:t>st</w:t>
            </w:r>
            <w:r w:rsidRPr="00544B04">
              <w:rPr>
                <w:rFonts w:ascii="Arial" w:hAnsi="Arial" w:cs="Arial"/>
                <w:b/>
                <w:sz w:val="21"/>
                <w:szCs w:val="21"/>
              </w:rPr>
              <w:t>-century</w:t>
            </w:r>
            <w:r w:rsidRPr="00544B04">
              <w:rPr>
                <w:rFonts w:ascii="Arial" w:hAnsi="Arial" w:cs="Arial"/>
                <w:b/>
                <w:spacing w:val="-1"/>
                <w:sz w:val="21"/>
                <w:szCs w:val="21"/>
              </w:rPr>
              <w:t xml:space="preserve"> </w:t>
            </w:r>
            <w:r w:rsidRPr="00544B04">
              <w:rPr>
                <w:rFonts w:ascii="Arial" w:hAnsi="Arial" w:cs="Arial"/>
                <w:b/>
                <w:sz w:val="21"/>
                <w:szCs w:val="21"/>
              </w:rPr>
              <w:t>skills</w:t>
            </w:r>
            <w:r w:rsidRPr="00544B04">
              <w:rPr>
                <w:rFonts w:ascii="Arial" w:hAnsi="Arial" w:cs="Arial"/>
                <w:b/>
                <w:spacing w:val="-8"/>
                <w:sz w:val="21"/>
                <w:szCs w:val="21"/>
              </w:rPr>
              <w:t xml:space="preserve"> </w:t>
            </w:r>
            <w:r w:rsidRPr="00544B04">
              <w:rPr>
                <w:rFonts w:ascii="Arial" w:hAnsi="Arial" w:cs="Arial"/>
                <w:b/>
                <w:spacing w:val="-2"/>
                <w:sz w:val="21"/>
                <w:szCs w:val="21"/>
              </w:rPr>
              <w:t>improved</w:t>
            </w:r>
          </w:p>
        </w:tc>
      </w:tr>
      <w:tr w:rsidR="002A0177" w:rsidRPr="00544B04" w14:paraId="19C3ECAB" w14:textId="77777777" w:rsidTr="008D70B1">
        <w:trPr>
          <w:trHeight w:val="329"/>
        </w:trPr>
        <w:tc>
          <w:tcPr>
            <w:tcW w:w="6658" w:type="dxa"/>
            <w:vAlign w:val="center"/>
          </w:tcPr>
          <w:p w14:paraId="46A2D8CF"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 2.1. Providing CPD to secondary school</w:t>
            </w:r>
            <w:r w:rsidRPr="00920795">
              <w:rPr>
                <w:rFonts w:ascii="Arial Narrow" w:hAnsi="Arial Narrow" w:cs="Arial"/>
                <w:spacing w:val="-9"/>
                <w:sz w:val="21"/>
                <w:szCs w:val="21"/>
              </w:rPr>
              <w:t xml:space="preserve"> </w:t>
            </w:r>
            <w:r w:rsidRPr="00920795">
              <w:rPr>
                <w:rFonts w:ascii="Arial Narrow" w:hAnsi="Arial Narrow" w:cs="Arial"/>
                <w:sz w:val="21"/>
                <w:szCs w:val="21"/>
              </w:rPr>
              <w:t>teachers</w:t>
            </w:r>
            <w:r w:rsidRPr="00920795">
              <w:rPr>
                <w:rFonts w:ascii="Arial Narrow" w:hAnsi="Arial Narrow" w:cs="Arial"/>
                <w:spacing w:val="-5"/>
                <w:sz w:val="21"/>
                <w:szCs w:val="21"/>
              </w:rPr>
              <w:t xml:space="preserve"> </w:t>
            </w:r>
            <w:r w:rsidRPr="00920795">
              <w:rPr>
                <w:rFonts w:ascii="Arial Narrow" w:hAnsi="Arial Narrow" w:cs="Arial"/>
                <w:sz w:val="21"/>
                <w:szCs w:val="21"/>
              </w:rPr>
              <w:t>on</w:t>
            </w:r>
            <w:r w:rsidRPr="00920795">
              <w:rPr>
                <w:rFonts w:ascii="Arial Narrow" w:hAnsi="Arial Narrow" w:cs="Arial"/>
                <w:spacing w:val="-6"/>
                <w:sz w:val="21"/>
                <w:szCs w:val="21"/>
              </w:rPr>
              <w:t xml:space="preserve"> </w:t>
            </w:r>
            <w:r w:rsidRPr="00920795">
              <w:rPr>
                <w:rFonts w:ascii="Arial Narrow" w:hAnsi="Arial Narrow" w:cs="Arial"/>
                <w:sz w:val="21"/>
                <w:szCs w:val="21"/>
              </w:rPr>
              <w:t>soft</w:t>
            </w:r>
            <w:r w:rsidRPr="00920795">
              <w:rPr>
                <w:rFonts w:ascii="Arial Narrow" w:hAnsi="Arial Narrow" w:cs="Arial"/>
                <w:spacing w:val="-10"/>
                <w:sz w:val="21"/>
                <w:szCs w:val="21"/>
              </w:rPr>
              <w:t xml:space="preserve"> </w:t>
            </w:r>
            <w:r w:rsidRPr="00920795">
              <w:rPr>
                <w:rFonts w:ascii="Arial Narrow" w:hAnsi="Arial Narrow" w:cs="Arial"/>
                <w:sz w:val="21"/>
                <w:szCs w:val="21"/>
              </w:rPr>
              <w:t>skills</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6"/>
                <w:sz w:val="21"/>
                <w:szCs w:val="21"/>
              </w:rPr>
              <w:t xml:space="preserve"> </w:t>
            </w:r>
            <w:r w:rsidRPr="00920795">
              <w:rPr>
                <w:rFonts w:ascii="Arial Narrow" w:hAnsi="Arial Narrow" w:cs="Arial"/>
                <w:sz w:val="21"/>
                <w:szCs w:val="21"/>
              </w:rPr>
              <w:t>project- based STEM education</w:t>
            </w:r>
          </w:p>
        </w:tc>
        <w:tc>
          <w:tcPr>
            <w:tcW w:w="324" w:type="dxa"/>
            <w:vAlign w:val="center"/>
          </w:tcPr>
          <w:p w14:paraId="7064523D"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3B3F49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9BACCE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E52718F"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4BDB600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FFC7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49B4D1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E8B1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FFFEF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0E5000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C3FE7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8E345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C7A88F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3E4DDF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23569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CBCE7B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6125F2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9DA195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09F55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C15FE4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2C96E7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49FC8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0E1D7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31FEC12"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AB05544"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3FAD130" w14:textId="77777777" w:rsidTr="008D70B1">
        <w:trPr>
          <w:trHeight w:val="265"/>
        </w:trPr>
        <w:tc>
          <w:tcPr>
            <w:tcW w:w="6658" w:type="dxa"/>
            <w:vAlign w:val="center"/>
          </w:tcPr>
          <w:p w14:paraId="0C5B233B"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0"/>
                <w:sz w:val="21"/>
                <w:szCs w:val="21"/>
              </w:rPr>
              <w:t xml:space="preserve"> </w:t>
            </w:r>
            <w:r w:rsidRPr="00920795">
              <w:rPr>
                <w:rFonts w:ascii="Arial Narrow" w:hAnsi="Arial Narrow" w:cs="Arial"/>
                <w:sz w:val="21"/>
                <w:szCs w:val="21"/>
              </w:rPr>
              <w:t>2.2.</w:t>
            </w:r>
            <w:r w:rsidRPr="00920795">
              <w:rPr>
                <w:rFonts w:ascii="Arial Narrow" w:hAnsi="Arial Narrow" w:cs="Arial"/>
                <w:spacing w:val="-7"/>
                <w:sz w:val="21"/>
                <w:szCs w:val="21"/>
              </w:rPr>
              <w:t xml:space="preserve"> </w:t>
            </w:r>
            <w:r w:rsidRPr="00920795">
              <w:rPr>
                <w:rFonts w:ascii="Arial Narrow" w:hAnsi="Arial Narrow" w:cs="Arial"/>
                <w:sz w:val="21"/>
                <w:szCs w:val="21"/>
              </w:rPr>
              <w:t>Providing</w:t>
            </w:r>
            <w:r w:rsidRPr="00920795">
              <w:rPr>
                <w:rFonts w:ascii="Arial Narrow" w:hAnsi="Arial Narrow" w:cs="Arial"/>
                <w:spacing w:val="-10"/>
                <w:sz w:val="21"/>
                <w:szCs w:val="21"/>
              </w:rPr>
              <w:t xml:space="preserve"> </w:t>
            </w:r>
            <w:r w:rsidRPr="00920795">
              <w:rPr>
                <w:rFonts w:ascii="Arial Narrow" w:hAnsi="Arial Narrow" w:cs="Arial"/>
                <w:sz w:val="21"/>
                <w:szCs w:val="21"/>
              </w:rPr>
              <w:t>applied</w:t>
            </w:r>
            <w:r w:rsidRPr="00920795">
              <w:rPr>
                <w:rFonts w:ascii="Arial Narrow" w:hAnsi="Arial Narrow" w:cs="Arial"/>
                <w:spacing w:val="-10"/>
                <w:sz w:val="21"/>
                <w:szCs w:val="21"/>
              </w:rPr>
              <w:t xml:space="preserve"> </w:t>
            </w:r>
            <w:r w:rsidRPr="00920795">
              <w:rPr>
                <w:rFonts w:ascii="Arial Narrow" w:hAnsi="Arial Narrow" w:cs="Arial"/>
                <w:sz w:val="21"/>
                <w:szCs w:val="21"/>
              </w:rPr>
              <w:t>STEM</w:t>
            </w:r>
            <w:r w:rsidRPr="00920795">
              <w:rPr>
                <w:rFonts w:ascii="Arial Narrow" w:hAnsi="Arial Narrow" w:cs="Arial"/>
                <w:spacing w:val="-7"/>
                <w:sz w:val="21"/>
                <w:szCs w:val="21"/>
              </w:rPr>
              <w:t xml:space="preserve"> </w:t>
            </w:r>
            <w:r w:rsidRPr="00920795">
              <w:rPr>
                <w:rFonts w:ascii="Arial Narrow" w:hAnsi="Arial Narrow" w:cs="Arial"/>
                <w:sz w:val="21"/>
                <w:szCs w:val="21"/>
              </w:rPr>
              <w:t>and innovative learning fund</w:t>
            </w:r>
          </w:p>
        </w:tc>
        <w:tc>
          <w:tcPr>
            <w:tcW w:w="324" w:type="dxa"/>
            <w:vAlign w:val="center"/>
          </w:tcPr>
          <w:p w14:paraId="1F63505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00F205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F5926B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3A2F044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38C43B2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B1D86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6C3A5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ABCDA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A1E0E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E300334"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32F7989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A5A34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07502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4000F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523F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B5661E0"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BF5AEF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B45CC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B355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DD6F8B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B0F35E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193C11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C62CDC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57DC11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14643967"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39868A3" w14:textId="77777777" w:rsidTr="008D70B1">
        <w:trPr>
          <w:trHeight w:val="460"/>
        </w:trPr>
        <w:tc>
          <w:tcPr>
            <w:tcW w:w="6658" w:type="dxa"/>
            <w:vAlign w:val="center"/>
          </w:tcPr>
          <w:p w14:paraId="2837F971"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8"/>
                <w:sz w:val="21"/>
                <w:szCs w:val="21"/>
              </w:rPr>
              <w:t xml:space="preserve"> </w:t>
            </w:r>
            <w:r w:rsidRPr="00920795">
              <w:rPr>
                <w:rFonts w:ascii="Arial Narrow" w:hAnsi="Arial Narrow" w:cs="Arial"/>
                <w:sz w:val="21"/>
                <w:szCs w:val="21"/>
              </w:rPr>
              <w:t>2.3.</w:t>
            </w:r>
            <w:r w:rsidRPr="00920795">
              <w:rPr>
                <w:rFonts w:ascii="Arial Narrow" w:hAnsi="Arial Narrow" w:cs="Arial"/>
                <w:spacing w:val="-5"/>
                <w:sz w:val="21"/>
                <w:szCs w:val="21"/>
              </w:rPr>
              <w:t xml:space="preserve"> </w:t>
            </w:r>
            <w:r w:rsidRPr="00920795">
              <w:rPr>
                <w:rFonts w:ascii="Arial Narrow" w:hAnsi="Arial Narrow" w:cs="Arial"/>
                <w:sz w:val="21"/>
                <w:szCs w:val="21"/>
              </w:rPr>
              <w:t>Upgrading</w:t>
            </w:r>
            <w:r w:rsidRPr="00920795">
              <w:rPr>
                <w:rFonts w:ascii="Arial Narrow" w:hAnsi="Arial Narrow" w:cs="Arial"/>
                <w:spacing w:val="-9"/>
                <w:sz w:val="21"/>
                <w:szCs w:val="21"/>
              </w:rPr>
              <w:t xml:space="preserve"> </w:t>
            </w:r>
            <w:r w:rsidRPr="00920795">
              <w:rPr>
                <w:rFonts w:ascii="Arial Narrow" w:hAnsi="Arial Narrow" w:cs="Arial"/>
                <w:sz w:val="21"/>
                <w:szCs w:val="21"/>
              </w:rPr>
              <w:t>of</w:t>
            </w:r>
            <w:r w:rsidRPr="00920795">
              <w:rPr>
                <w:rFonts w:ascii="Arial Narrow" w:hAnsi="Arial Narrow" w:cs="Arial"/>
                <w:spacing w:val="-5"/>
                <w:sz w:val="21"/>
                <w:szCs w:val="21"/>
              </w:rPr>
              <w:t xml:space="preserve"> </w:t>
            </w:r>
            <w:r w:rsidRPr="00920795">
              <w:rPr>
                <w:rFonts w:ascii="Arial Narrow" w:hAnsi="Arial Narrow" w:cs="Arial"/>
                <w:sz w:val="21"/>
                <w:szCs w:val="21"/>
              </w:rPr>
              <w:t>USE</w:t>
            </w:r>
            <w:r w:rsidRPr="00920795">
              <w:rPr>
                <w:rFonts w:ascii="Arial Narrow" w:hAnsi="Arial Narrow" w:cs="Arial"/>
                <w:spacing w:val="-11"/>
                <w:sz w:val="21"/>
                <w:szCs w:val="21"/>
              </w:rPr>
              <w:t xml:space="preserve"> </w:t>
            </w:r>
            <w:r w:rsidRPr="00920795">
              <w:rPr>
                <w:rFonts w:ascii="Arial Narrow" w:hAnsi="Arial Narrow" w:cs="Arial"/>
                <w:sz w:val="21"/>
                <w:szCs w:val="21"/>
              </w:rPr>
              <w:t>science</w:t>
            </w:r>
            <w:r w:rsidRPr="00920795">
              <w:rPr>
                <w:rFonts w:ascii="Arial Narrow" w:hAnsi="Arial Narrow" w:cs="Arial"/>
                <w:spacing w:val="-9"/>
                <w:sz w:val="21"/>
                <w:szCs w:val="21"/>
              </w:rPr>
              <w:t xml:space="preserve"> </w:t>
            </w:r>
            <w:r w:rsidRPr="00920795">
              <w:rPr>
                <w:rFonts w:ascii="Arial Narrow" w:hAnsi="Arial Narrow" w:cs="Arial"/>
                <w:sz w:val="21"/>
                <w:szCs w:val="21"/>
              </w:rPr>
              <w:t>and math teachers’ qualifications</w:t>
            </w:r>
          </w:p>
        </w:tc>
        <w:tc>
          <w:tcPr>
            <w:tcW w:w="324" w:type="dxa"/>
            <w:vAlign w:val="center"/>
          </w:tcPr>
          <w:p w14:paraId="06691B80"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950C0DD"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A039D12"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7ADC3FB"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60446B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DE9A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5EC166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D234B8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1433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7FC691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195786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DD351C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EF43F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B3396B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529C6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A52C3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19E9286"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B67F6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655B9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178495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A3389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6BF07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9BCCA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06A91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7F9288D6"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A5BA135" w14:textId="77777777" w:rsidTr="008D70B1">
        <w:trPr>
          <w:trHeight w:val="460"/>
        </w:trPr>
        <w:tc>
          <w:tcPr>
            <w:tcW w:w="6658" w:type="dxa"/>
            <w:vAlign w:val="center"/>
          </w:tcPr>
          <w:p w14:paraId="78F30875"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4"/>
                <w:sz w:val="21"/>
                <w:szCs w:val="21"/>
              </w:rPr>
              <w:t xml:space="preserve"> </w:t>
            </w:r>
            <w:r w:rsidRPr="00920795">
              <w:rPr>
                <w:rFonts w:ascii="Arial Narrow" w:hAnsi="Arial Narrow" w:cs="Arial"/>
                <w:sz w:val="21"/>
                <w:szCs w:val="21"/>
              </w:rPr>
              <w:t>2.4.</w:t>
            </w:r>
            <w:r w:rsidRPr="00920795">
              <w:rPr>
                <w:rFonts w:ascii="Arial Narrow" w:hAnsi="Arial Narrow" w:cs="Arial"/>
                <w:spacing w:val="-1"/>
                <w:sz w:val="21"/>
                <w:szCs w:val="21"/>
              </w:rPr>
              <w:t xml:space="preserve"> </w:t>
            </w:r>
            <w:r w:rsidRPr="00920795">
              <w:rPr>
                <w:rFonts w:ascii="Arial Narrow" w:hAnsi="Arial Narrow" w:cs="Arial"/>
                <w:sz w:val="21"/>
                <w:szCs w:val="21"/>
              </w:rPr>
              <w:t>Proving</w:t>
            </w:r>
            <w:r w:rsidRPr="00920795">
              <w:rPr>
                <w:rFonts w:ascii="Arial Narrow" w:hAnsi="Arial Narrow" w:cs="Arial"/>
                <w:spacing w:val="-5"/>
                <w:sz w:val="21"/>
                <w:szCs w:val="21"/>
              </w:rPr>
              <w:t xml:space="preserve"> </w:t>
            </w:r>
            <w:r w:rsidRPr="00920795">
              <w:rPr>
                <w:rFonts w:ascii="Arial Narrow" w:hAnsi="Arial Narrow" w:cs="Arial"/>
                <w:sz w:val="21"/>
                <w:szCs w:val="21"/>
              </w:rPr>
              <w:t>CPD</w:t>
            </w:r>
            <w:r w:rsidRPr="00920795">
              <w:rPr>
                <w:rFonts w:ascii="Arial Narrow" w:hAnsi="Arial Narrow" w:cs="Arial"/>
                <w:spacing w:val="-9"/>
                <w:sz w:val="21"/>
                <w:szCs w:val="21"/>
              </w:rPr>
              <w:t xml:space="preserve"> </w:t>
            </w:r>
            <w:r w:rsidRPr="00920795">
              <w:rPr>
                <w:rFonts w:ascii="Arial Narrow" w:hAnsi="Arial Narrow" w:cs="Arial"/>
                <w:sz w:val="21"/>
                <w:szCs w:val="21"/>
              </w:rPr>
              <w:t>to</w:t>
            </w:r>
            <w:r w:rsidRPr="00920795">
              <w:rPr>
                <w:rFonts w:ascii="Arial Narrow" w:hAnsi="Arial Narrow" w:cs="Arial"/>
                <w:spacing w:val="-5"/>
                <w:sz w:val="21"/>
                <w:szCs w:val="21"/>
              </w:rPr>
              <w:t xml:space="preserve"> </w:t>
            </w:r>
            <w:r w:rsidRPr="00920795">
              <w:rPr>
                <w:rFonts w:ascii="Arial Narrow" w:hAnsi="Arial Narrow" w:cs="Arial"/>
                <w:sz w:val="21"/>
                <w:szCs w:val="21"/>
              </w:rPr>
              <w:t>USE</w:t>
            </w:r>
            <w:r w:rsidRPr="00920795">
              <w:rPr>
                <w:rFonts w:ascii="Arial Narrow" w:hAnsi="Arial Narrow" w:cs="Arial"/>
                <w:spacing w:val="-8"/>
                <w:sz w:val="21"/>
                <w:szCs w:val="21"/>
              </w:rPr>
              <w:t xml:space="preserve"> </w:t>
            </w:r>
            <w:r w:rsidRPr="00920795">
              <w:rPr>
                <w:rFonts w:ascii="Arial Narrow" w:hAnsi="Arial Narrow" w:cs="Arial"/>
                <w:sz w:val="21"/>
                <w:szCs w:val="21"/>
              </w:rPr>
              <w:t>teachers</w:t>
            </w:r>
            <w:r w:rsidRPr="00920795">
              <w:rPr>
                <w:rFonts w:ascii="Arial Narrow" w:hAnsi="Arial Narrow" w:cs="Arial"/>
                <w:spacing w:val="-4"/>
                <w:sz w:val="21"/>
                <w:szCs w:val="21"/>
              </w:rPr>
              <w:t xml:space="preserve"> </w:t>
            </w:r>
            <w:r w:rsidRPr="00920795">
              <w:rPr>
                <w:rFonts w:ascii="Arial Narrow" w:hAnsi="Arial Narrow" w:cs="Arial"/>
                <w:sz w:val="21"/>
                <w:szCs w:val="21"/>
              </w:rPr>
              <w:t>on digital skills</w:t>
            </w:r>
          </w:p>
        </w:tc>
        <w:tc>
          <w:tcPr>
            <w:tcW w:w="324" w:type="dxa"/>
            <w:vAlign w:val="center"/>
          </w:tcPr>
          <w:p w14:paraId="1E98692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8064EA3"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0503A4C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7D5066F"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264CD9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03081C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EED02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B38E5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680E8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901F4A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3B12CF6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BAB997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12BCF3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B928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24267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9B687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D04639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C6E86E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73B2CD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33AF1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D0B25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A5580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D27F09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046FE1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2E8FB69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46A19952" w14:textId="77777777" w:rsidTr="008D70B1">
        <w:trPr>
          <w:trHeight w:val="300"/>
        </w:trPr>
        <w:tc>
          <w:tcPr>
            <w:tcW w:w="6658" w:type="dxa"/>
            <w:vAlign w:val="center"/>
          </w:tcPr>
          <w:p w14:paraId="08444181"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4"/>
                <w:sz w:val="21"/>
                <w:szCs w:val="21"/>
              </w:rPr>
              <w:t xml:space="preserve"> </w:t>
            </w:r>
            <w:r w:rsidRPr="00920795">
              <w:rPr>
                <w:rFonts w:ascii="Arial Narrow" w:hAnsi="Arial Narrow" w:cs="Arial"/>
                <w:sz w:val="21"/>
                <w:szCs w:val="21"/>
              </w:rPr>
              <w:t>2.5.</w:t>
            </w:r>
            <w:r w:rsidRPr="00920795">
              <w:rPr>
                <w:rFonts w:ascii="Arial Narrow" w:hAnsi="Arial Narrow" w:cs="Arial"/>
                <w:spacing w:val="1"/>
                <w:sz w:val="21"/>
                <w:szCs w:val="21"/>
              </w:rPr>
              <w:t xml:space="preserve"> </w:t>
            </w:r>
            <w:r w:rsidRPr="00920795">
              <w:rPr>
                <w:rFonts w:ascii="Arial Narrow" w:hAnsi="Arial Narrow" w:cs="Arial"/>
                <w:sz w:val="21"/>
                <w:szCs w:val="21"/>
              </w:rPr>
              <w:t>Supporting</w:t>
            </w:r>
            <w:r w:rsidRPr="00920795">
              <w:rPr>
                <w:rFonts w:ascii="Arial Narrow" w:hAnsi="Arial Narrow" w:cs="Arial"/>
                <w:spacing w:val="-4"/>
                <w:sz w:val="21"/>
                <w:szCs w:val="21"/>
              </w:rPr>
              <w:t xml:space="preserve"> </w:t>
            </w:r>
            <w:r w:rsidRPr="00920795">
              <w:rPr>
                <w:rFonts w:ascii="Arial Narrow" w:hAnsi="Arial Narrow" w:cs="Arial"/>
                <w:sz w:val="21"/>
                <w:szCs w:val="21"/>
              </w:rPr>
              <w:t>CPD</w:t>
            </w:r>
            <w:r w:rsidRPr="00920795">
              <w:rPr>
                <w:rFonts w:ascii="Arial Narrow" w:hAnsi="Arial Narrow" w:cs="Arial"/>
                <w:spacing w:val="-7"/>
                <w:sz w:val="21"/>
                <w:szCs w:val="21"/>
              </w:rPr>
              <w:t xml:space="preserve"> </w:t>
            </w:r>
            <w:r w:rsidRPr="00920795">
              <w:rPr>
                <w:rFonts w:ascii="Arial Narrow" w:hAnsi="Arial Narrow" w:cs="Arial"/>
                <w:spacing w:val="-2"/>
                <w:sz w:val="21"/>
                <w:szCs w:val="21"/>
              </w:rPr>
              <w:t>applications</w:t>
            </w:r>
          </w:p>
        </w:tc>
        <w:tc>
          <w:tcPr>
            <w:tcW w:w="324" w:type="dxa"/>
            <w:vAlign w:val="center"/>
          </w:tcPr>
          <w:p w14:paraId="3D919DC6"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65E795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4161D23A"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0CAC9D1"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5EAD537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6784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0660E2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6395D4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1BD7E8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DAD0C25"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2B792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8E48C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889D5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AE2A4B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3D5287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7D408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72268B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E1737B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BC1A3D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EB7AE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7B00E3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81E60A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06D8B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58502A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AC29A2D"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E40BD12" w14:textId="77777777" w:rsidTr="008D70B1">
        <w:trPr>
          <w:trHeight w:val="460"/>
        </w:trPr>
        <w:tc>
          <w:tcPr>
            <w:tcW w:w="6658" w:type="dxa"/>
            <w:vAlign w:val="center"/>
          </w:tcPr>
          <w:p w14:paraId="4083CAFC"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1"/>
                <w:sz w:val="21"/>
                <w:szCs w:val="21"/>
              </w:rPr>
              <w:t xml:space="preserve"> </w:t>
            </w:r>
            <w:r w:rsidRPr="00920795">
              <w:rPr>
                <w:rFonts w:ascii="Arial Narrow" w:hAnsi="Arial Narrow" w:cs="Arial"/>
                <w:sz w:val="21"/>
                <w:szCs w:val="21"/>
              </w:rPr>
              <w:t>2.6.</w:t>
            </w:r>
            <w:r w:rsidRPr="00920795">
              <w:rPr>
                <w:rFonts w:ascii="Arial Narrow" w:hAnsi="Arial Narrow" w:cs="Arial"/>
                <w:spacing w:val="-14"/>
                <w:sz w:val="21"/>
                <w:szCs w:val="21"/>
              </w:rPr>
              <w:t xml:space="preserve"> </w:t>
            </w:r>
            <w:r w:rsidRPr="00920795">
              <w:rPr>
                <w:rFonts w:ascii="Arial Narrow" w:hAnsi="Arial Narrow" w:cs="Arial"/>
                <w:sz w:val="21"/>
                <w:szCs w:val="21"/>
              </w:rPr>
              <w:t>Improving</w:t>
            </w:r>
            <w:r w:rsidRPr="00920795">
              <w:rPr>
                <w:rFonts w:ascii="Arial Narrow" w:hAnsi="Arial Narrow" w:cs="Arial"/>
                <w:spacing w:val="-11"/>
                <w:sz w:val="21"/>
                <w:szCs w:val="21"/>
              </w:rPr>
              <w:t xml:space="preserve"> </w:t>
            </w:r>
            <w:r w:rsidRPr="00920795">
              <w:rPr>
                <w:rFonts w:ascii="Arial Narrow" w:hAnsi="Arial Narrow" w:cs="Arial"/>
                <w:sz w:val="21"/>
                <w:szCs w:val="21"/>
              </w:rPr>
              <w:t>English</w:t>
            </w:r>
            <w:r w:rsidRPr="00920795">
              <w:rPr>
                <w:rFonts w:ascii="Arial Narrow" w:hAnsi="Arial Narrow" w:cs="Arial"/>
                <w:spacing w:val="-11"/>
                <w:sz w:val="21"/>
                <w:szCs w:val="21"/>
              </w:rPr>
              <w:t xml:space="preserve"> </w:t>
            </w:r>
            <w:r w:rsidRPr="00920795">
              <w:rPr>
                <w:rFonts w:ascii="Arial Narrow" w:hAnsi="Arial Narrow" w:cs="Arial"/>
                <w:sz w:val="21"/>
                <w:szCs w:val="21"/>
              </w:rPr>
              <w:t>language proficiency and pedagogy</w:t>
            </w:r>
          </w:p>
        </w:tc>
        <w:tc>
          <w:tcPr>
            <w:tcW w:w="324" w:type="dxa"/>
            <w:vAlign w:val="center"/>
          </w:tcPr>
          <w:p w14:paraId="1B0F0A7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2B11B780"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1B9606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FB4EE8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B30262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33C5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387F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49065E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A1A3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F772F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3903705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3FA5D7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6DFF1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3DA4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E0CF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84A79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21DC95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BC0AE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FE8C7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55ED51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20DD5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1D84F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274E6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9B404F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5A306933"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111387D3" w14:textId="77777777" w:rsidTr="008D70B1">
        <w:trPr>
          <w:trHeight w:val="250"/>
        </w:trPr>
        <w:tc>
          <w:tcPr>
            <w:tcW w:w="6658" w:type="dxa"/>
            <w:vAlign w:val="center"/>
          </w:tcPr>
          <w:p w14:paraId="400EF82C"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lastRenderedPageBreak/>
              <w:t>Activity</w:t>
            </w:r>
            <w:r w:rsidRPr="00920795">
              <w:rPr>
                <w:rFonts w:ascii="Arial Narrow" w:hAnsi="Arial Narrow" w:cs="Arial"/>
                <w:spacing w:val="-6"/>
                <w:sz w:val="21"/>
                <w:szCs w:val="21"/>
              </w:rPr>
              <w:t xml:space="preserve"> </w:t>
            </w:r>
            <w:r w:rsidRPr="00920795">
              <w:rPr>
                <w:rFonts w:ascii="Arial Narrow" w:hAnsi="Arial Narrow" w:cs="Arial"/>
                <w:sz w:val="21"/>
                <w:szCs w:val="21"/>
              </w:rPr>
              <w:t>2.7.</w:t>
            </w:r>
            <w:r w:rsidRPr="00920795">
              <w:rPr>
                <w:rFonts w:ascii="Arial Narrow" w:hAnsi="Arial Narrow" w:cs="Arial"/>
                <w:spacing w:val="-2"/>
                <w:sz w:val="21"/>
                <w:szCs w:val="21"/>
              </w:rPr>
              <w:t xml:space="preserve"> </w:t>
            </w:r>
            <w:r w:rsidRPr="00920795">
              <w:rPr>
                <w:rFonts w:ascii="Arial Narrow" w:hAnsi="Arial Narrow" w:cs="Arial"/>
                <w:sz w:val="21"/>
                <w:szCs w:val="21"/>
              </w:rPr>
              <w:t>Strengthening</w:t>
            </w:r>
            <w:r w:rsidRPr="00920795">
              <w:rPr>
                <w:rFonts w:ascii="Arial Narrow" w:hAnsi="Arial Narrow" w:cs="Arial"/>
                <w:spacing w:val="-6"/>
                <w:sz w:val="21"/>
                <w:szCs w:val="21"/>
              </w:rPr>
              <w:t xml:space="preserve"> </w:t>
            </w:r>
            <w:r w:rsidRPr="00920795">
              <w:rPr>
                <w:rFonts w:ascii="Arial Narrow" w:hAnsi="Arial Narrow" w:cs="Arial"/>
                <w:spacing w:val="-5"/>
                <w:sz w:val="21"/>
                <w:szCs w:val="21"/>
              </w:rPr>
              <w:t>and</w:t>
            </w:r>
          </w:p>
          <w:p w14:paraId="1953978A"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institutionalization</w:t>
            </w:r>
            <w:r w:rsidRPr="00920795">
              <w:rPr>
                <w:rFonts w:ascii="Arial Narrow" w:hAnsi="Arial Narrow" w:cs="Arial"/>
                <w:spacing w:val="-12"/>
                <w:sz w:val="21"/>
                <w:szCs w:val="21"/>
              </w:rPr>
              <w:t xml:space="preserve"> </w:t>
            </w:r>
            <w:r w:rsidRPr="00920795">
              <w:rPr>
                <w:rFonts w:ascii="Arial Narrow" w:hAnsi="Arial Narrow" w:cs="Arial"/>
                <w:sz w:val="21"/>
                <w:szCs w:val="21"/>
              </w:rPr>
              <w:t>of</w:t>
            </w:r>
            <w:r w:rsidRPr="00920795">
              <w:rPr>
                <w:rFonts w:ascii="Arial Narrow" w:hAnsi="Arial Narrow" w:cs="Arial"/>
                <w:spacing w:val="-9"/>
                <w:sz w:val="21"/>
                <w:szCs w:val="21"/>
              </w:rPr>
              <w:t xml:space="preserve"> </w:t>
            </w:r>
            <w:r w:rsidRPr="00920795">
              <w:rPr>
                <w:rFonts w:ascii="Arial Narrow" w:hAnsi="Arial Narrow" w:cs="Arial"/>
                <w:sz w:val="21"/>
                <w:szCs w:val="21"/>
              </w:rPr>
              <w:t>the</w:t>
            </w:r>
            <w:r w:rsidRPr="00920795">
              <w:rPr>
                <w:rFonts w:ascii="Arial Narrow" w:hAnsi="Arial Narrow" w:cs="Arial"/>
                <w:spacing w:val="-12"/>
                <w:sz w:val="21"/>
                <w:szCs w:val="21"/>
              </w:rPr>
              <w:t xml:space="preserve"> </w:t>
            </w:r>
            <w:r w:rsidRPr="00920795">
              <w:rPr>
                <w:rFonts w:ascii="Arial Narrow" w:hAnsi="Arial Narrow" w:cs="Arial"/>
                <w:sz w:val="21"/>
                <w:szCs w:val="21"/>
              </w:rPr>
              <w:t>School-based</w:t>
            </w:r>
            <w:r w:rsidRPr="00920795">
              <w:rPr>
                <w:rFonts w:ascii="Arial Narrow" w:hAnsi="Arial Narrow" w:cs="Arial"/>
                <w:spacing w:val="-12"/>
                <w:sz w:val="21"/>
                <w:szCs w:val="21"/>
              </w:rPr>
              <w:t xml:space="preserve"> </w:t>
            </w:r>
            <w:r w:rsidRPr="00920795">
              <w:rPr>
                <w:rFonts w:ascii="Arial Narrow" w:hAnsi="Arial Narrow" w:cs="Arial"/>
                <w:sz w:val="21"/>
                <w:szCs w:val="21"/>
              </w:rPr>
              <w:t xml:space="preserve">STEM </w:t>
            </w:r>
            <w:r w:rsidRPr="00920795">
              <w:rPr>
                <w:rFonts w:ascii="Arial Narrow" w:hAnsi="Arial Narrow" w:cs="Arial"/>
                <w:spacing w:val="-2"/>
                <w:sz w:val="21"/>
                <w:szCs w:val="21"/>
              </w:rPr>
              <w:t>Framework</w:t>
            </w:r>
          </w:p>
        </w:tc>
        <w:tc>
          <w:tcPr>
            <w:tcW w:w="324" w:type="dxa"/>
            <w:vAlign w:val="center"/>
          </w:tcPr>
          <w:p w14:paraId="36E93DA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2CEF3C89"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0F219D3"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12D5AD7D"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A6D556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F7109D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9409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03A5F8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A6FC27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C83415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626D993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19BB63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DA915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B5FC1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94D53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C3CD0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C9CAA8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146137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65BF0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5F5B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F44ED3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24C98D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F9140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25A117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45DE47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D658519" w14:textId="77777777" w:rsidTr="008D70B1">
        <w:trPr>
          <w:trHeight w:val="327"/>
        </w:trPr>
        <w:tc>
          <w:tcPr>
            <w:tcW w:w="6658" w:type="dxa"/>
            <w:vAlign w:val="center"/>
          </w:tcPr>
          <w:p w14:paraId="354E5928" w14:textId="77777777" w:rsidR="002A0177" w:rsidRPr="00920795" w:rsidRDefault="002A0177" w:rsidP="00BC36FD">
            <w:pPr>
              <w:pStyle w:val="TableParagraph"/>
              <w:spacing w:before="0" w:beforeAutospacing="0" w:after="0"/>
              <w:ind w:left="105" w:right="166"/>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4"/>
                <w:sz w:val="21"/>
                <w:szCs w:val="21"/>
              </w:rPr>
              <w:t xml:space="preserve"> </w:t>
            </w:r>
            <w:r w:rsidRPr="00920795">
              <w:rPr>
                <w:rFonts w:ascii="Arial Narrow" w:hAnsi="Arial Narrow" w:cs="Arial"/>
                <w:sz w:val="21"/>
                <w:szCs w:val="21"/>
              </w:rPr>
              <w:t>2.8.</w:t>
            </w:r>
            <w:r w:rsidRPr="00920795">
              <w:rPr>
                <w:rFonts w:ascii="Arial Narrow" w:hAnsi="Arial Narrow" w:cs="Arial"/>
                <w:spacing w:val="-12"/>
                <w:sz w:val="21"/>
                <w:szCs w:val="21"/>
              </w:rPr>
              <w:t xml:space="preserve"> </w:t>
            </w:r>
            <w:r w:rsidRPr="00920795">
              <w:rPr>
                <w:rFonts w:ascii="Arial Narrow" w:hAnsi="Arial Narrow" w:cs="Arial"/>
                <w:sz w:val="21"/>
                <w:szCs w:val="21"/>
              </w:rPr>
              <w:t>Supporting</w:t>
            </w:r>
            <w:r w:rsidRPr="00920795">
              <w:rPr>
                <w:rFonts w:ascii="Arial Narrow" w:hAnsi="Arial Narrow" w:cs="Arial"/>
                <w:spacing w:val="-12"/>
                <w:sz w:val="21"/>
                <w:szCs w:val="21"/>
              </w:rPr>
              <w:t xml:space="preserve"> </w:t>
            </w:r>
            <w:r w:rsidRPr="00920795">
              <w:rPr>
                <w:rFonts w:ascii="Arial Narrow" w:hAnsi="Arial Narrow" w:cs="Arial"/>
                <w:sz w:val="21"/>
                <w:szCs w:val="21"/>
              </w:rPr>
              <w:t>the</w:t>
            </w:r>
            <w:r w:rsidRPr="00920795">
              <w:rPr>
                <w:rFonts w:ascii="Arial Narrow" w:hAnsi="Arial Narrow" w:cs="Arial"/>
                <w:spacing w:val="-14"/>
                <w:sz w:val="21"/>
                <w:szCs w:val="21"/>
              </w:rPr>
              <w:t xml:space="preserve"> </w:t>
            </w:r>
            <w:r w:rsidRPr="00920795">
              <w:rPr>
                <w:rFonts w:ascii="Arial Narrow" w:hAnsi="Arial Narrow" w:cs="Arial"/>
                <w:sz w:val="21"/>
                <w:szCs w:val="21"/>
              </w:rPr>
              <w:t>operationalization of the Cambodia Science and Technology Center (CSTC)</w:t>
            </w:r>
          </w:p>
        </w:tc>
        <w:tc>
          <w:tcPr>
            <w:tcW w:w="324" w:type="dxa"/>
            <w:vAlign w:val="center"/>
          </w:tcPr>
          <w:p w14:paraId="19BF338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7281C94"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8DD3A8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A1A0716"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38E8E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FE28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75C333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249AE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5710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124630B"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4BF8964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AAB221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2480B4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E54F6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822F2A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FC32C1B"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D80004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2981A1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2D739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B756A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683D1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9F6F89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2ACC8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81727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3611A14B"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C515603" w14:textId="77777777" w:rsidTr="008D70B1">
        <w:trPr>
          <w:trHeight w:val="340"/>
        </w:trPr>
        <w:tc>
          <w:tcPr>
            <w:tcW w:w="15028" w:type="dxa"/>
            <w:gridSpan w:val="26"/>
            <w:shd w:val="clear" w:color="auto" w:fill="C1E3F5"/>
            <w:vAlign w:val="center"/>
          </w:tcPr>
          <w:p w14:paraId="1AAFFB88"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1"/>
                <w:sz w:val="21"/>
                <w:szCs w:val="21"/>
              </w:rPr>
              <w:t xml:space="preserve"> </w:t>
            </w:r>
            <w:r w:rsidRPr="00544B04">
              <w:rPr>
                <w:rFonts w:ascii="Arial" w:hAnsi="Arial" w:cs="Arial"/>
                <w:b/>
                <w:sz w:val="21"/>
                <w:szCs w:val="21"/>
              </w:rPr>
              <w:t>3:</w:t>
            </w:r>
            <w:r w:rsidRPr="00544B04">
              <w:rPr>
                <w:rFonts w:ascii="Arial" w:hAnsi="Arial" w:cs="Arial"/>
                <w:b/>
                <w:spacing w:val="-7"/>
                <w:sz w:val="21"/>
                <w:szCs w:val="21"/>
              </w:rPr>
              <w:t xml:space="preserve"> </w:t>
            </w:r>
            <w:r w:rsidRPr="00544B04">
              <w:rPr>
                <w:rFonts w:ascii="Arial" w:hAnsi="Arial" w:cs="Arial"/>
                <w:b/>
                <w:sz w:val="21"/>
                <w:szCs w:val="21"/>
              </w:rPr>
              <w:t>Quality</w:t>
            </w:r>
            <w:r w:rsidRPr="00544B04">
              <w:rPr>
                <w:rFonts w:ascii="Arial" w:hAnsi="Arial" w:cs="Arial"/>
                <w:b/>
                <w:spacing w:val="-2"/>
                <w:sz w:val="21"/>
                <w:szCs w:val="21"/>
              </w:rPr>
              <w:t xml:space="preserve"> </w:t>
            </w:r>
            <w:r w:rsidRPr="00544B04">
              <w:rPr>
                <w:rFonts w:ascii="Arial" w:hAnsi="Arial" w:cs="Arial"/>
                <w:b/>
                <w:sz w:val="21"/>
                <w:szCs w:val="21"/>
              </w:rPr>
              <w:t>of</w:t>
            </w:r>
            <w:r w:rsidRPr="00544B04">
              <w:rPr>
                <w:rFonts w:ascii="Arial" w:hAnsi="Arial" w:cs="Arial"/>
                <w:b/>
                <w:spacing w:val="-7"/>
                <w:sz w:val="21"/>
                <w:szCs w:val="21"/>
              </w:rPr>
              <w:t xml:space="preserve"> </w:t>
            </w:r>
            <w:r w:rsidRPr="00544B04">
              <w:rPr>
                <w:rFonts w:ascii="Arial" w:hAnsi="Arial" w:cs="Arial"/>
                <w:b/>
                <w:sz w:val="21"/>
                <w:szCs w:val="21"/>
              </w:rPr>
              <w:t>USE</w:t>
            </w:r>
            <w:r w:rsidRPr="00544B04">
              <w:rPr>
                <w:rFonts w:ascii="Arial" w:hAnsi="Arial" w:cs="Arial"/>
                <w:b/>
                <w:spacing w:val="-1"/>
                <w:sz w:val="21"/>
                <w:szCs w:val="21"/>
              </w:rPr>
              <w:t xml:space="preserve"> </w:t>
            </w:r>
            <w:r w:rsidRPr="00544B04">
              <w:rPr>
                <w:rFonts w:ascii="Arial" w:hAnsi="Arial" w:cs="Arial"/>
                <w:b/>
                <w:sz w:val="21"/>
                <w:szCs w:val="21"/>
              </w:rPr>
              <w:t>learning</w:t>
            </w:r>
            <w:r w:rsidRPr="00544B04">
              <w:rPr>
                <w:rFonts w:ascii="Arial" w:hAnsi="Arial" w:cs="Arial"/>
                <w:b/>
                <w:spacing w:val="-2"/>
                <w:sz w:val="21"/>
                <w:szCs w:val="21"/>
              </w:rPr>
              <w:t xml:space="preserve"> </w:t>
            </w:r>
            <w:r w:rsidRPr="00544B04">
              <w:rPr>
                <w:rFonts w:ascii="Arial" w:hAnsi="Arial" w:cs="Arial"/>
                <w:b/>
                <w:sz w:val="21"/>
                <w:szCs w:val="21"/>
              </w:rPr>
              <w:t>assessment</w:t>
            </w:r>
            <w:r w:rsidRPr="00544B04">
              <w:rPr>
                <w:rFonts w:ascii="Arial" w:hAnsi="Arial" w:cs="Arial"/>
                <w:b/>
                <w:spacing w:val="3"/>
                <w:sz w:val="21"/>
                <w:szCs w:val="21"/>
              </w:rPr>
              <w:t xml:space="preserve"> </w:t>
            </w:r>
            <w:r w:rsidRPr="00544B04">
              <w:rPr>
                <w:rFonts w:ascii="Arial" w:hAnsi="Arial" w:cs="Arial"/>
                <w:b/>
                <w:sz w:val="21"/>
                <w:szCs w:val="21"/>
              </w:rPr>
              <w:t>system</w:t>
            </w:r>
            <w:r w:rsidRPr="00544B04">
              <w:rPr>
                <w:rFonts w:ascii="Arial" w:hAnsi="Arial" w:cs="Arial"/>
                <w:b/>
                <w:spacing w:val="-7"/>
                <w:sz w:val="21"/>
                <w:szCs w:val="21"/>
              </w:rPr>
              <w:t xml:space="preserve"> </w:t>
            </w:r>
            <w:r w:rsidRPr="00544B04">
              <w:rPr>
                <w:rFonts w:ascii="Arial" w:hAnsi="Arial" w:cs="Arial"/>
                <w:b/>
                <w:spacing w:val="-2"/>
                <w:sz w:val="21"/>
                <w:szCs w:val="21"/>
              </w:rPr>
              <w:t>improved.</w:t>
            </w:r>
          </w:p>
        </w:tc>
      </w:tr>
      <w:tr w:rsidR="002A0177" w:rsidRPr="00544B04" w14:paraId="044DE938" w14:textId="77777777" w:rsidTr="008D70B1">
        <w:trPr>
          <w:trHeight w:val="325"/>
        </w:trPr>
        <w:tc>
          <w:tcPr>
            <w:tcW w:w="6658" w:type="dxa"/>
            <w:vAlign w:val="center"/>
          </w:tcPr>
          <w:p w14:paraId="075DA77B" w14:textId="77777777" w:rsidR="002A0177" w:rsidRPr="00920795" w:rsidRDefault="002A0177" w:rsidP="00BC36FD">
            <w:pPr>
              <w:pStyle w:val="TableParagraph"/>
              <w:spacing w:before="0" w:beforeAutospacing="0" w:after="0"/>
              <w:ind w:left="105" w:right="759"/>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3"/>
                <w:sz w:val="21"/>
                <w:szCs w:val="21"/>
              </w:rPr>
              <w:t xml:space="preserve"> </w:t>
            </w:r>
            <w:r w:rsidRPr="00920795">
              <w:rPr>
                <w:rFonts w:ascii="Arial Narrow" w:hAnsi="Arial Narrow" w:cs="Arial"/>
                <w:sz w:val="21"/>
                <w:szCs w:val="21"/>
              </w:rPr>
              <w:t>3.1.</w:t>
            </w:r>
            <w:r w:rsidRPr="00920795">
              <w:rPr>
                <w:rFonts w:ascii="Arial Narrow" w:hAnsi="Arial Narrow" w:cs="Arial"/>
                <w:spacing w:val="-10"/>
                <w:sz w:val="21"/>
                <w:szCs w:val="21"/>
              </w:rPr>
              <w:t xml:space="preserve"> </w:t>
            </w:r>
            <w:r w:rsidRPr="00920795">
              <w:rPr>
                <w:rFonts w:ascii="Arial Narrow" w:hAnsi="Arial Narrow" w:cs="Arial"/>
                <w:sz w:val="21"/>
                <w:szCs w:val="21"/>
              </w:rPr>
              <w:t>Strengthening</w:t>
            </w:r>
            <w:r w:rsidRPr="00920795">
              <w:rPr>
                <w:rFonts w:ascii="Arial Narrow" w:hAnsi="Arial Narrow" w:cs="Arial"/>
                <w:spacing w:val="-14"/>
                <w:sz w:val="21"/>
                <w:szCs w:val="21"/>
              </w:rPr>
              <w:t xml:space="preserve"> </w:t>
            </w:r>
            <w:r w:rsidRPr="00920795">
              <w:rPr>
                <w:rFonts w:ascii="Arial Narrow" w:hAnsi="Arial Narrow" w:cs="Arial"/>
                <w:sz w:val="21"/>
                <w:szCs w:val="21"/>
              </w:rPr>
              <w:t xml:space="preserve">school-level </w:t>
            </w:r>
            <w:r w:rsidRPr="00920795">
              <w:rPr>
                <w:rFonts w:ascii="Arial Narrow" w:hAnsi="Arial Narrow" w:cs="Arial"/>
                <w:spacing w:val="-2"/>
                <w:sz w:val="21"/>
                <w:szCs w:val="21"/>
              </w:rPr>
              <w:t>assessment</w:t>
            </w:r>
          </w:p>
        </w:tc>
        <w:tc>
          <w:tcPr>
            <w:tcW w:w="324" w:type="dxa"/>
            <w:vAlign w:val="center"/>
          </w:tcPr>
          <w:p w14:paraId="2EEECCDC"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A35F01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2483F8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8B90497"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CF1EEB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5EF45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D060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1DB4D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4AE9FC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A354833"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591FA65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E3E35D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23A392A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53EEB6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9DAF37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BA02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DECA76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ADFD5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FFB5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E460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F59C16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15CF8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6C6E0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6991237"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95CB30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90AD4B3" w14:textId="77777777" w:rsidTr="008D70B1">
        <w:trPr>
          <w:trHeight w:val="460"/>
        </w:trPr>
        <w:tc>
          <w:tcPr>
            <w:tcW w:w="6658" w:type="dxa"/>
            <w:vAlign w:val="center"/>
          </w:tcPr>
          <w:p w14:paraId="3BF8C79C"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 3.2 Strengthening national examination</w:t>
            </w:r>
            <w:r w:rsidRPr="00920795">
              <w:rPr>
                <w:rFonts w:ascii="Arial Narrow" w:hAnsi="Arial Narrow" w:cs="Arial"/>
                <w:spacing w:val="-14"/>
                <w:sz w:val="21"/>
                <w:szCs w:val="21"/>
              </w:rPr>
              <w:t xml:space="preserve"> </w:t>
            </w:r>
            <w:r w:rsidRPr="00920795">
              <w:rPr>
                <w:rFonts w:ascii="Arial Narrow" w:hAnsi="Arial Narrow" w:cs="Arial"/>
                <w:sz w:val="21"/>
                <w:szCs w:val="21"/>
              </w:rPr>
              <w:t>processes</w:t>
            </w:r>
            <w:r w:rsidRPr="00920795">
              <w:rPr>
                <w:rFonts w:ascii="Arial Narrow" w:hAnsi="Arial Narrow" w:cs="Arial"/>
                <w:spacing w:val="-13"/>
                <w:sz w:val="21"/>
                <w:szCs w:val="21"/>
              </w:rPr>
              <w:t xml:space="preserve"> </w:t>
            </w:r>
            <w:r w:rsidRPr="00920795">
              <w:rPr>
                <w:rFonts w:ascii="Arial Narrow" w:hAnsi="Arial Narrow" w:cs="Arial"/>
                <w:sz w:val="21"/>
                <w:szCs w:val="21"/>
              </w:rPr>
              <w:t>and</w:t>
            </w:r>
            <w:r w:rsidRPr="00920795">
              <w:rPr>
                <w:rFonts w:ascii="Arial Narrow" w:hAnsi="Arial Narrow" w:cs="Arial"/>
                <w:spacing w:val="-14"/>
                <w:sz w:val="21"/>
                <w:szCs w:val="21"/>
              </w:rPr>
              <w:t xml:space="preserve"> </w:t>
            </w:r>
            <w:r w:rsidRPr="00920795">
              <w:rPr>
                <w:rFonts w:ascii="Arial Narrow" w:hAnsi="Arial Narrow" w:cs="Arial"/>
                <w:sz w:val="21"/>
                <w:szCs w:val="21"/>
              </w:rPr>
              <w:t>practices</w:t>
            </w:r>
          </w:p>
        </w:tc>
        <w:tc>
          <w:tcPr>
            <w:tcW w:w="324" w:type="dxa"/>
            <w:vAlign w:val="center"/>
          </w:tcPr>
          <w:p w14:paraId="520E8356"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1D16804"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99018E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8181948"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6F8E9DF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D4E2E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B6DBDA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C10D74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1EA59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BC2740E"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DEB28C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18774F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49FF7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F766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9239B0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5FE6E2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CD47A26"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E5EF5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FECB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D2175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D71C2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D600E6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915B0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02E8BD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04B684A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3F83A39" w14:textId="77777777" w:rsidTr="008D70B1">
        <w:trPr>
          <w:trHeight w:val="340"/>
        </w:trPr>
        <w:tc>
          <w:tcPr>
            <w:tcW w:w="15028" w:type="dxa"/>
            <w:gridSpan w:val="26"/>
            <w:shd w:val="clear" w:color="auto" w:fill="C1E3F5"/>
            <w:vAlign w:val="center"/>
          </w:tcPr>
          <w:p w14:paraId="5F8ECA6A"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3"/>
                <w:sz w:val="21"/>
                <w:szCs w:val="21"/>
              </w:rPr>
              <w:t xml:space="preserve"> </w:t>
            </w:r>
            <w:r w:rsidRPr="00544B04">
              <w:rPr>
                <w:rFonts w:ascii="Arial" w:hAnsi="Arial" w:cs="Arial"/>
                <w:b/>
                <w:sz w:val="21"/>
                <w:szCs w:val="21"/>
              </w:rPr>
              <w:t>4:</w:t>
            </w:r>
            <w:r w:rsidRPr="00544B04">
              <w:rPr>
                <w:rFonts w:ascii="Arial" w:hAnsi="Arial" w:cs="Arial"/>
                <w:b/>
                <w:spacing w:val="-9"/>
                <w:sz w:val="21"/>
                <w:szCs w:val="21"/>
              </w:rPr>
              <w:t xml:space="preserve"> </w:t>
            </w:r>
            <w:r w:rsidRPr="00544B04">
              <w:rPr>
                <w:rFonts w:ascii="Arial" w:hAnsi="Arial" w:cs="Arial"/>
                <w:b/>
                <w:sz w:val="21"/>
                <w:szCs w:val="21"/>
              </w:rPr>
              <w:t>Post-secondary</w:t>
            </w:r>
            <w:r w:rsidRPr="00544B04">
              <w:rPr>
                <w:rFonts w:ascii="Arial" w:hAnsi="Arial" w:cs="Arial"/>
                <w:b/>
                <w:spacing w:val="-3"/>
                <w:sz w:val="21"/>
                <w:szCs w:val="21"/>
              </w:rPr>
              <w:t xml:space="preserve"> </w:t>
            </w:r>
            <w:r w:rsidRPr="00544B04">
              <w:rPr>
                <w:rFonts w:ascii="Arial" w:hAnsi="Arial" w:cs="Arial"/>
                <w:b/>
                <w:sz w:val="21"/>
                <w:szCs w:val="21"/>
              </w:rPr>
              <w:t>education</w:t>
            </w:r>
            <w:r w:rsidRPr="00544B04">
              <w:rPr>
                <w:rFonts w:ascii="Arial" w:hAnsi="Arial" w:cs="Arial"/>
                <w:b/>
                <w:spacing w:val="-4"/>
                <w:sz w:val="21"/>
                <w:szCs w:val="21"/>
              </w:rPr>
              <w:t xml:space="preserve"> </w:t>
            </w:r>
            <w:r w:rsidRPr="00544B04">
              <w:rPr>
                <w:rFonts w:ascii="Arial" w:hAnsi="Arial" w:cs="Arial"/>
                <w:b/>
                <w:sz w:val="21"/>
                <w:szCs w:val="21"/>
              </w:rPr>
              <w:t>pathways</w:t>
            </w:r>
            <w:r w:rsidRPr="00544B04">
              <w:rPr>
                <w:rFonts w:ascii="Arial" w:hAnsi="Arial" w:cs="Arial"/>
                <w:b/>
                <w:spacing w:val="-3"/>
                <w:sz w:val="21"/>
                <w:szCs w:val="21"/>
              </w:rPr>
              <w:t xml:space="preserve"> </w:t>
            </w:r>
            <w:r w:rsidRPr="00544B04">
              <w:rPr>
                <w:rFonts w:ascii="Arial" w:hAnsi="Arial" w:cs="Arial"/>
                <w:b/>
                <w:spacing w:val="-2"/>
                <w:sz w:val="21"/>
                <w:szCs w:val="21"/>
              </w:rPr>
              <w:t>strengthened</w:t>
            </w:r>
          </w:p>
        </w:tc>
      </w:tr>
      <w:tr w:rsidR="002A0177" w:rsidRPr="00544B04" w14:paraId="70B37986" w14:textId="77777777" w:rsidTr="008D70B1">
        <w:trPr>
          <w:trHeight w:val="460"/>
        </w:trPr>
        <w:tc>
          <w:tcPr>
            <w:tcW w:w="6658" w:type="dxa"/>
            <w:vAlign w:val="center"/>
          </w:tcPr>
          <w:p w14:paraId="64DE5DE5"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5"/>
                <w:sz w:val="21"/>
                <w:szCs w:val="21"/>
              </w:rPr>
              <w:t xml:space="preserve"> </w:t>
            </w:r>
            <w:r w:rsidRPr="00920795">
              <w:rPr>
                <w:rFonts w:ascii="Arial Narrow" w:hAnsi="Arial Narrow" w:cs="Arial"/>
                <w:sz w:val="21"/>
                <w:szCs w:val="21"/>
              </w:rPr>
              <w:t>4.1a.</w:t>
            </w:r>
            <w:r w:rsidRPr="00920795">
              <w:rPr>
                <w:rFonts w:ascii="Arial Narrow" w:hAnsi="Arial Narrow" w:cs="Arial"/>
                <w:spacing w:val="-1"/>
                <w:sz w:val="21"/>
                <w:szCs w:val="21"/>
              </w:rPr>
              <w:t xml:space="preserve"> </w:t>
            </w:r>
            <w:r w:rsidRPr="00920795">
              <w:rPr>
                <w:rFonts w:ascii="Arial Narrow" w:hAnsi="Arial Narrow" w:cs="Arial"/>
                <w:sz w:val="21"/>
                <w:szCs w:val="21"/>
              </w:rPr>
              <w:t>Developing</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5"/>
                <w:sz w:val="21"/>
                <w:szCs w:val="21"/>
              </w:rPr>
              <w:t xml:space="preserve"> </w:t>
            </w:r>
            <w:r w:rsidRPr="00920795">
              <w:rPr>
                <w:rFonts w:ascii="Arial Narrow" w:hAnsi="Arial Narrow" w:cs="Arial"/>
                <w:sz w:val="21"/>
                <w:szCs w:val="21"/>
              </w:rPr>
              <w:t>piloting</w:t>
            </w:r>
            <w:r w:rsidRPr="00920795">
              <w:rPr>
                <w:rFonts w:ascii="Arial Narrow" w:hAnsi="Arial Narrow" w:cs="Arial"/>
                <w:spacing w:val="-5"/>
                <w:sz w:val="21"/>
                <w:szCs w:val="21"/>
              </w:rPr>
              <w:t xml:space="preserve"> </w:t>
            </w:r>
            <w:r w:rsidRPr="00920795">
              <w:rPr>
                <w:rFonts w:ascii="Arial Narrow" w:hAnsi="Arial Narrow" w:cs="Arial"/>
                <w:sz w:val="21"/>
                <w:szCs w:val="21"/>
              </w:rPr>
              <w:t>a</w:t>
            </w:r>
            <w:r w:rsidRPr="00920795">
              <w:rPr>
                <w:rFonts w:ascii="Arial Narrow" w:hAnsi="Arial Narrow" w:cs="Arial"/>
                <w:spacing w:val="-5"/>
                <w:sz w:val="21"/>
                <w:szCs w:val="21"/>
              </w:rPr>
              <w:t xml:space="preserve"> </w:t>
            </w:r>
            <w:r w:rsidRPr="00920795">
              <w:rPr>
                <w:rFonts w:ascii="Arial Narrow" w:hAnsi="Arial Narrow" w:cs="Arial"/>
                <w:sz w:val="21"/>
                <w:szCs w:val="21"/>
              </w:rPr>
              <w:t>“fast- track” program in USE</w:t>
            </w:r>
          </w:p>
        </w:tc>
        <w:tc>
          <w:tcPr>
            <w:tcW w:w="324" w:type="dxa"/>
            <w:shd w:val="clear" w:color="auto" w:fill="B3E4A0"/>
            <w:vAlign w:val="center"/>
          </w:tcPr>
          <w:p w14:paraId="41C4F51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3BFAE6C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2373D9A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2E70A29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321A886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EF691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9FDF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D421E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CAB8E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C8B76D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D5B64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1E402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18FE80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C5B99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6E06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C0EDAA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0E7CC5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7796962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0BDF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D951F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D5FBC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82A21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349464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D19B89C"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ECBEF97"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E78CC2A" w14:textId="77777777" w:rsidTr="008D70B1">
        <w:trPr>
          <w:trHeight w:val="222"/>
        </w:trPr>
        <w:tc>
          <w:tcPr>
            <w:tcW w:w="6658" w:type="dxa"/>
            <w:tcBorders>
              <w:bottom w:val="single" w:sz="6" w:space="0" w:color="000000"/>
            </w:tcBorders>
            <w:vAlign w:val="center"/>
          </w:tcPr>
          <w:p w14:paraId="304A0BAE"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7"/>
                <w:sz w:val="21"/>
                <w:szCs w:val="21"/>
              </w:rPr>
              <w:t xml:space="preserve"> </w:t>
            </w:r>
            <w:r w:rsidRPr="00920795">
              <w:rPr>
                <w:rFonts w:ascii="Arial Narrow" w:hAnsi="Arial Narrow" w:cs="Arial"/>
                <w:sz w:val="21"/>
                <w:szCs w:val="21"/>
              </w:rPr>
              <w:t>4.1b.</w:t>
            </w:r>
            <w:r w:rsidRPr="00920795">
              <w:rPr>
                <w:rFonts w:ascii="Arial Narrow" w:hAnsi="Arial Narrow" w:cs="Arial"/>
                <w:spacing w:val="-4"/>
                <w:sz w:val="21"/>
                <w:szCs w:val="21"/>
              </w:rPr>
              <w:t xml:space="preserve"> </w:t>
            </w:r>
            <w:r w:rsidRPr="00920795">
              <w:rPr>
                <w:rFonts w:ascii="Arial Narrow" w:hAnsi="Arial Narrow" w:cs="Arial"/>
                <w:sz w:val="21"/>
                <w:szCs w:val="21"/>
              </w:rPr>
              <w:t>Provision</w:t>
            </w:r>
            <w:r w:rsidRPr="00920795">
              <w:rPr>
                <w:rFonts w:ascii="Arial Narrow" w:hAnsi="Arial Narrow" w:cs="Arial"/>
                <w:spacing w:val="-8"/>
                <w:sz w:val="21"/>
                <w:szCs w:val="21"/>
              </w:rPr>
              <w:t xml:space="preserve"> </w:t>
            </w:r>
            <w:r w:rsidRPr="00920795">
              <w:rPr>
                <w:rFonts w:ascii="Arial Narrow" w:hAnsi="Arial Narrow" w:cs="Arial"/>
                <w:sz w:val="21"/>
                <w:szCs w:val="21"/>
              </w:rPr>
              <w:t>of</w:t>
            </w:r>
            <w:r w:rsidRPr="00920795">
              <w:rPr>
                <w:rFonts w:ascii="Arial Narrow" w:hAnsi="Arial Narrow" w:cs="Arial"/>
                <w:spacing w:val="-4"/>
                <w:sz w:val="21"/>
                <w:szCs w:val="21"/>
              </w:rPr>
              <w:t xml:space="preserve"> </w:t>
            </w:r>
            <w:r w:rsidRPr="00920795">
              <w:rPr>
                <w:rFonts w:ascii="Arial Narrow" w:hAnsi="Arial Narrow" w:cs="Arial"/>
                <w:sz w:val="21"/>
                <w:szCs w:val="21"/>
              </w:rPr>
              <w:t>scholarship</w:t>
            </w:r>
            <w:r w:rsidRPr="00920795">
              <w:rPr>
                <w:rFonts w:ascii="Arial Narrow" w:hAnsi="Arial Narrow" w:cs="Arial"/>
                <w:spacing w:val="-8"/>
                <w:sz w:val="21"/>
                <w:szCs w:val="21"/>
              </w:rPr>
              <w:t xml:space="preserve"> </w:t>
            </w:r>
            <w:r w:rsidRPr="00920795">
              <w:rPr>
                <w:rFonts w:ascii="Arial Narrow" w:hAnsi="Arial Narrow" w:cs="Arial"/>
                <w:sz w:val="21"/>
                <w:szCs w:val="21"/>
              </w:rPr>
              <w:t>to</w:t>
            </w:r>
            <w:r w:rsidRPr="00920795">
              <w:rPr>
                <w:rFonts w:ascii="Arial Narrow" w:hAnsi="Arial Narrow" w:cs="Arial"/>
                <w:spacing w:val="-8"/>
                <w:sz w:val="21"/>
                <w:szCs w:val="21"/>
              </w:rPr>
              <w:t xml:space="preserve"> </w:t>
            </w:r>
            <w:r w:rsidRPr="00920795">
              <w:rPr>
                <w:rFonts w:ascii="Arial Narrow" w:hAnsi="Arial Narrow" w:cs="Arial"/>
                <w:sz w:val="21"/>
                <w:szCs w:val="21"/>
              </w:rPr>
              <w:t>“fast- track” completers to study at NUM’s digital economy program</w:t>
            </w:r>
          </w:p>
        </w:tc>
        <w:tc>
          <w:tcPr>
            <w:tcW w:w="324" w:type="dxa"/>
            <w:tcBorders>
              <w:bottom w:val="single" w:sz="6" w:space="0" w:color="000000"/>
            </w:tcBorders>
            <w:vAlign w:val="center"/>
          </w:tcPr>
          <w:p w14:paraId="23AEF1B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tcBorders>
              <w:bottom w:val="single" w:sz="6" w:space="0" w:color="000000"/>
            </w:tcBorders>
            <w:vAlign w:val="center"/>
          </w:tcPr>
          <w:p w14:paraId="097CF69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tcBorders>
              <w:bottom w:val="single" w:sz="6" w:space="0" w:color="000000"/>
            </w:tcBorders>
            <w:vAlign w:val="center"/>
          </w:tcPr>
          <w:p w14:paraId="1A0BEBC6"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tcBorders>
              <w:bottom w:val="single" w:sz="6" w:space="0" w:color="000000"/>
            </w:tcBorders>
            <w:vAlign w:val="center"/>
          </w:tcPr>
          <w:p w14:paraId="5660CF4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tcBorders>
              <w:bottom w:val="single" w:sz="6" w:space="0" w:color="000000"/>
            </w:tcBorders>
            <w:vAlign w:val="center"/>
          </w:tcPr>
          <w:p w14:paraId="5AFC30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17D7E5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509CB14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2648E3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5551693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2F3F0328"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tcBorders>
              <w:bottom w:val="single" w:sz="6" w:space="0" w:color="000000"/>
            </w:tcBorders>
            <w:shd w:val="clear" w:color="auto" w:fill="C5DFB3"/>
            <w:vAlign w:val="center"/>
          </w:tcPr>
          <w:p w14:paraId="1F68DFA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15583C5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bottom w:val="single" w:sz="6" w:space="0" w:color="000000"/>
            </w:tcBorders>
            <w:shd w:val="clear" w:color="auto" w:fill="C5DFB3"/>
            <w:vAlign w:val="center"/>
          </w:tcPr>
          <w:p w14:paraId="750FC4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78EF55D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10BE48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6F00316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bottom w:val="single" w:sz="6" w:space="0" w:color="000000"/>
            </w:tcBorders>
            <w:shd w:val="clear" w:color="auto" w:fill="C5DFB3"/>
            <w:vAlign w:val="center"/>
          </w:tcPr>
          <w:p w14:paraId="7574ABB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bottom w:val="single" w:sz="6" w:space="0" w:color="000000"/>
            </w:tcBorders>
            <w:shd w:val="clear" w:color="auto" w:fill="C5DFB3"/>
            <w:vAlign w:val="center"/>
          </w:tcPr>
          <w:p w14:paraId="17ED51C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0667B46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537FF30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6E9C700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bottom w:val="single" w:sz="6" w:space="0" w:color="000000"/>
            </w:tcBorders>
            <w:shd w:val="clear" w:color="auto" w:fill="C5DFB3"/>
            <w:vAlign w:val="center"/>
          </w:tcPr>
          <w:p w14:paraId="02826D6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60ABA60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340CB7A1"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tcBorders>
              <w:bottom w:val="single" w:sz="6" w:space="0" w:color="000000"/>
            </w:tcBorders>
            <w:shd w:val="clear" w:color="auto" w:fill="C5DFB3"/>
            <w:vAlign w:val="center"/>
          </w:tcPr>
          <w:p w14:paraId="66ED739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3C9C10A" w14:textId="77777777" w:rsidTr="008D70B1">
        <w:trPr>
          <w:trHeight w:val="293"/>
        </w:trPr>
        <w:tc>
          <w:tcPr>
            <w:tcW w:w="6658" w:type="dxa"/>
            <w:tcBorders>
              <w:top w:val="single" w:sz="6" w:space="0" w:color="000000"/>
            </w:tcBorders>
            <w:vAlign w:val="center"/>
          </w:tcPr>
          <w:p w14:paraId="3B3D2C58"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8"/>
                <w:sz w:val="21"/>
                <w:szCs w:val="21"/>
              </w:rPr>
              <w:t xml:space="preserve"> </w:t>
            </w:r>
            <w:r w:rsidRPr="00920795">
              <w:rPr>
                <w:rFonts w:ascii="Arial Narrow" w:hAnsi="Arial Narrow" w:cs="Arial"/>
                <w:sz w:val="21"/>
                <w:szCs w:val="21"/>
              </w:rPr>
              <w:t>4.2.</w:t>
            </w:r>
            <w:r w:rsidRPr="00920795">
              <w:rPr>
                <w:rFonts w:ascii="Arial Narrow" w:hAnsi="Arial Narrow" w:cs="Arial"/>
                <w:spacing w:val="-5"/>
                <w:sz w:val="21"/>
                <w:szCs w:val="21"/>
              </w:rPr>
              <w:t xml:space="preserve"> </w:t>
            </w:r>
            <w:r w:rsidRPr="00920795">
              <w:rPr>
                <w:rFonts w:ascii="Arial Narrow" w:hAnsi="Arial Narrow" w:cs="Arial"/>
                <w:sz w:val="21"/>
                <w:szCs w:val="21"/>
              </w:rPr>
              <w:t>Developing</w:t>
            </w:r>
            <w:r w:rsidRPr="00920795">
              <w:rPr>
                <w:rFonts w:ascii="Arial Narrow" w:hAnsi="Arial Narrow" w:cs="Arial"/>
                <w:spacing w:val="-9"/>
                <w:sz w:val="21"/>
                <w:szCs w:val="21"/>
              </w:rPr>
              <w:t xml:space="preserve"> </w:t>
            </w:r>
            <w:r w:rsidRPr="00920795">
              <w:rPr>
                <w:rFonts w:ascii="Arial Narrow" w:hAnsi="Arial Narrow" w:cs="Arial"/>
                <w:sz w:val="21"/>
                <w:szCs w:val="21"/>
              </w:rPr>
              <w:t>of</w:t>
            </w:r>
            <w:r w:rsidRPr="00920795">
              <w:rPr>
                <w:rFonts w:ascii="Arial Narrow" w:hAnsi="Arial Narrow" w:cs="Arial"/>
                <w:spacing w:val="-2"/>
                <w:sz w:val="21"/>
                <w:szCs w:val="21"/>
              </w:rPr>
              <w:t xml:space="preserve"> </w:t>
            </w:r>
            <w:r w:rsidRPr="00920795">
              <w:rPr>
                <w:rFonts w:ascii="Arial Narrow" w:hAnsi="Arial Narrow" w:cs="Arial"/>
                <w:sz w:val="21"/>
                <w:szCs w:val="21"/>
              </w:rPr>
              <w:t>MOEYS</w:t>
            </w:r>
            <w:r w:rsidRPr="00920795">
              <w:rPr>
                <w:rFonts w:ascii="Arial Narrow" w:hAnsi="Arial Narrow" w:cs="Arial"/>
                <w:spacing w:val="-10"/>
                <w:sz w:val="21"/>
                <w:szCs w:val="21"/>
              </w:rPr>
              <w:t xml:space="preserve"> </w:t>
            </w:r>
            <w:r w:rsidRPr="00920795">
              <w:rPr>
                <w:rFonts w:ascii="Arial Narrow" w:hAnsi="Arial Narrow" w:cs="Arial"/>
                <w:sz w:val="21"/>
                <w:szCs w:val="21"/>
              </w:rPr>
              <w:t xml:space="preserve">strategy on HEI recognition of prior learning and </w:t>
            </w:r>
            <w:r w:rsidRPr="00920795">
              <w:rPr>
                <w:rFonts w:ascii="Arial Narrow" w:hAnsi="Arial Narrow" w:cs="Arial"/>
                <w:spacing w:val="-2"/>
                <w:sz w:val="21"/>
                <w:szCs w:val="21"/>
              </w:rPr>
              <w:t>competency</w:t>
            </w:r>
          </w:p>
        </w:tc>
        <w:tc>
          <w:tcPr>
            <w:tcW w:w="324" w:type="dxa"/>
            <w:tcBorders>
              <w:top w:val="single" w:sz="6" w:space="0" w:color="000000"/>
            </w:tcBorders>
            <w:vAlign w:val="center"/>
          </w:tcPr>
          <w:p w14:paraId="34DAF19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tcBorders>
              <w:top w:val="single" w:sz="6" w:space="0" w:color="000000"/>
            </w:tcBorders>
            <w:vAlign w:val="center"/>
          </w:tcPr>
          <w:p w14:paraId="4E728ACA"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tcBorders>
              <w:top w:val="single" w:sz="6" w:space="0" w:color="000000"/>
            </w:tcBorders>
            <w:vAlign w:val="center"/>
          </w:tcPr>
          <w:p w14:paraId="1B4340ED"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tcBorders>
              <w:top w:val="single" w:sz="6" w:space="0" w:color="000000"/>
            </w:tcBorders>
            <w:vAlign w:val="center"/>
          </w:tcPr>
          <w:p w14:paraId="7E1E79E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tcBorders>
              <w:top w:val="single" w:sz="6" w:space="0" w:color="000000"/>
            </w:tcBorders>
            <w:vAlign w:val="center"/>
          </w:tcPr>
          <w:p w14:paraId="7237301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4A3BC8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7299FF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18F370E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4E3F704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72C391F5"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tcBorders>
              <w:top w:val="single" w:sz="6" w:space="0" w:color="000000"/>
            </w:tcBorders>
            <w:vAlign w:val="center"/>
          </w:tcPr>
          <w:p w14:paraId="53C3645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09EDD6B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top w:val="single" w:sz="6" w:space="0" w:color="000000"/>
            </w:tcBorders>
            <w:vAlign w:val="center"/>
          </w:tcPr>
          <w:p w14:paraId="04540F2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27D5A2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49D86FE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0F4A034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top w:val="single" w:sz="6" w:space="0" w:color="000000"/>
            </w:tcBorders>
            <w:vAlign w:val="center"/>
          </w:tcPr>
          <w:p w14:paraId="256BA4A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top w:val="single" w:sz="6" w:space="0" w:color="000000"/>
            </w:tcBorders>
            <w:shd w:val="clear" w:color="auto" w:fill="B3E4A0"/>
            <w:vAlign w:val="center"/>
          </w:tcPr>
          <w:p w14:paraId="2D97DAC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35AFFA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3B21394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04A0321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top w:val="single" w:sz="6" w:space="0" w:color="000000"/>
            </w:tcBorders>
            <w:shd w:val="clear" w:color="auto" w:fill="B3E4A0"/>
            <w:vAlign w:val="center"/>
          </w:tcPr>
          <w:p w14:paraId="10AD69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67BAFD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0B95CC0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tcBorders>
              <w:top w:val="single" w:sz="6" w:space="0" w:color="000000"/>
            </w:tcBorders>
            <w:vAlign w:val="center"/>
          </w:tcPr>
          <w:p w14:paraId="0CBFC3D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A5D098E" w14:textId="77777777" w:rsidTr="008D70B1">
        <w:trPr>
          <w:trHeight w:val="340"/>
        </w:trPr>
        <w:tc>
          <w:tcPr>
            <w:tcW w:w="15028" w:type="dxa"/>
            <w:gridSpan w:val="26"/>
            <w:shd w:val="clear" w:color="auto" w:fill="A4C8EB"/>
            <w:vAlign w:val="center"/>
          </w:tcPr>
          <w:p w14:paraId="5DFF689C"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B.</w:t>
            </w:r>
            <w:r w:rsidRPr="00544B04">
              <w:rPr>
                <w:rFonts w:ascii="Arial" w:hAnsi="Arial" w:cs="Arial"/>
                <w:b/>
                <w:spacing w:val="-2"/>
                <w:sz w:val="21"/>
                <w:szCs w:val="21"/>
              </w:rPr>
              <w:t xml:space="preserve"> </w:t>
            </w:r>
            <w:r w:rsidRPr="00544B04">
              <w:rPr>
                <w:rFonts w:ascii="Arial" w:hAnsi="Arial" w:cs="Arial"/>
                <w:b/>
                <w:sz w:val="21"/>
                <w:szCs w:val="21"/>
              </w:rPr>
              <w:t>Management</w:t>
            </w:r>
            <w:r w:rsidRPr="00544B04">
              <w:rPr>
                <w:rFonts w:ascii="Arial" w:hAnsi="Arial" w:cs="Arial"/>
                <w:b/>
                <w:spacing w:val="-11"/>
                <w:sz w:val="21"/>
                <w:szCs w:val="21"/>
              </w:rPr>
              <w:t xml:space="preserve"> </w:t>
            </w:r>
            <w:r w:rsidRPr="00544B04">
              <w:rPr>
                <w:rFonts w:ascii="Arial" w:hAnsi="Arial" w:cs="Arial"/>
                <w:b/>
                <w:spacing w:val="-2"/>
                <w:sz w:val="21"/>
                <w:szCs w:val="21"/>
              </w:rPr>
              <w:t>Activities</w:t>
            </w:r>
          </w:p>
        </w:tc>
      </w:tr>
      <w:tr w:rsidR="002A0177" w:rsidRPr="00544B04" w14:paraId="5D0FC8DE" w14:textId="77777777" w:rsidTr="008D70B1">
        <w:trPr>
          <w:trHeight w:val="230"/>
        </w:trPr>
        <w:tc>
          <w:tcPr>
            <w:tcW w:w="6658" w:type="dxa"/>
            <w:vAlign w:val="center"/>
          </w:tcPr>
          <w:p w14:paraId="4E44611B" w14:textId="77777777" w:rsidR="002A0177" w:rsidRPr="00920795" w:rsidRDefault="002A0177" w:rsidP="00BC36FD">
            <w:pPr>
              <w:pStyle w:val="TableParagraph"/>
              <w:spacing w:before="0" w:beforeAutospacing="0" w:after="0"/>
              <w:ind w:left="105"/>
              <w:rPr>
                <w:rFonts w:ascii="Arial Narrow" w:hAnsi="Arial Narrow" w:cs="Arial"/>
                <w:b/>
                <w:sz w:val="21"/>
                <w:szCs w:val="21"/>
              </w:rPr>
            </w:pPr>
            <w:r w:rsidRPr="00920795">
              <w:rPr>
                <w:rFonts w:ascii="Arial Narrow" w:hAnsi="Arial Narrow" w:cs="Arial"/>
                <w:b/>
                <w:sz w:val="21"/>
                <w:szCs w:val="21"/>
              </w:rPr>
              <w:t>Procurement</w:t>
            </w:r>
            <w:r w:rsidRPr="00920795">
              <w:rPr>
                <w:rFonts w:ascii="Arial Narrow" w:hAnsi="Arial Narrow" w:cs="Arial"/>
                <w:b/>
                <w:spacing w:val="-3"/>
                <w:sz w:val="21"/>
                <w:szCs w:val="21"/>
              </w:rPr>
              <w:t xml:space="preserve"> </w:t>
            </w:r>
            <w:r w:rsidRPr="00920795">
              <w:rPr>
                <w:rFonts w:ascii="Arial Narrow" w:hAnsi="Arial Narrow" w:cs="Arial"/>
                <w:b/>
                <w:sz w:val="21"/>
                <w:szCs w:val="21"/>
              </w:rPr>
              <w:t>Plan</w:t>
            </w:r>
            <w:r w:rsidRPr="00920795">
              <w:rPr>
                <w:rFonts w:ascii="Arial Narrow" w:hAnsi="Arial Narrow" w:cs="Arial"/>
                <w:b/>
                <w:spacing w:val="-7"/>
                <w:sz w:val="21"/>
                <w:szCs w:val="21"/>
              </w:rPr>
              <w:t xml:space="preserve"> </w:t>
            </w:r>
            <w:r w:rsidRPr="00920795">
              <w:rPr>
                <w:rFonts w:ascii="Arial Narrow" w:hAnsi="Arial Narrow" w:cs="Arial"/>
                <w:b/>
                <w:sz w:val="21"/>
                <w:szCs w:val="21"/>
              </w:rPr>
              <w:t>Key</w:t>
            </w:r>
            <w:r w:rsidRPr="00920795">
              <w:rPr>
                <w:rFonts w:ascii="Arial Narrow" w:hAnsi="Arial Narrow" w:cs="Arial"/>
                <w:b/>
                <w:spacing w:val="-13"/>
                <w:sz w:val="21"/>
                <w:szCs w:val="21"/>
              </w:rPr>
              <w:t xml:space="preserve"> </w:t>
            </w:r>
            <w:r w:rsidRPr="00920795">
              <w:rPr>
                <w:rFonts w:ascii="Arial Narrow" w:hAnsi="Arial Narrow" w:cs="Arial"/>
                <w:b/>
                <w:spacing w:val="-2"/>
                <w:sz w:val="21"/>
                <w:szCs w:val="21"/>
              </w:rPr>
              <w:t>Activities</w:t>
            </w:r>
          </w:p>
        </w:tc>
        <w:tc>
          <w:tcPr>
            <w:tcW w:w="324" w:type="dxa"/>
            <w:vAlign w:val="center"/>
          </w:tcPr>
          <w:p w14:paraId="304E1E7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FF3133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B352555"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0E60D7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4A045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3994D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5221A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8E2D5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1AAA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705EC7A"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494DDD7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36BDB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0E1987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45EC89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3419A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6DE62C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C8148D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6D4F9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37300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DD4F6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DFE339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C0E4E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BE356E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B89DBA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2BD23B5"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FE80A92" w14:textId="77777777" w:rsidTr="008D70B1">
        <w:trPr>
          <w:trHeight w:val="230"/>
        </w:trPr>
        <w:tc>
          <w:tcPr>
            <w:tcW w:w="6658" w:type="dxa"/>
            <w:vAlign w:val="center"/>
          </w:tcPr>
          <w:p w14:paraId="4199DF10"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1.</w:t>
            </w:r>
            <w:r w:rsidRPr="00920795">
              <w:rPr>
                <w:rFonts w:ascii="Arial Narrow" w:hAnsi="Arial Narrow" w:cs="Arial"/>
                <w:b/>
                <w:sz w:val="21"/>
                <w:szCs w:val="21"/>
              </w:rPr>
              <w:tab/>
              <w:t>Civil</w:t>
            </w:r>
            <w:r w:rsidRPr="00920795">
              <w:rPr>
                <w:rFonts w:ascii="Arial Narrow" w:hAnsi="Arial Narrow" w:cs="Arial"/>
                <w:b/>
                <w:spacing w:val="-3"/>
                <w:sz w:val="21"/>
                <w:szCs w:val="21"/>
              </w:rPr>
              <w:t xml:space="preserve"> </w:t>
            </w:r>
            <w:r w:rsidRPr="00920795">
              <w:rPr>
                <w:rFonts w:ascii="Arial Narrow" w:hAnsi="Arial Narrow" w:cs="Arial"/>
                <w:b/>
                <w:spacing w:val="-4"/>
                <w:sz w:val="21"/>
                <w:szCs w:val="21"/>
              </w:rPr>
              <w:t>Works</w:t>
            </w:r>
          </w:p>
        </w:tc>
        <w:tc>
          <w:tcPr>
            <w:tcW w:w="324" w:type="dxa"/>
            <w:vAlign w:val="center"/>
          </w:tcPr>
          <w:p w14:paraId="470F50A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1965A2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00D868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1EF96C7"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6F783C1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2A70C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DAA017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E078EB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2FBFE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65B25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2076E99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CEB9AE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5A3268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08E36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307C2C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C80B2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460E69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47AAE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95C14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24419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F6242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3D629F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A149F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4464897"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75B982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F96E489" w14:textId="77777777" w:rsidTr="008D70B1">
        <w:trPr>
          <w:trHeight w:val="230"/>
        </w:trPr>
        <w:tc>
          <w:tcPr>
            <w:tcW w:w="6658" w:type="dxa"/>
            <w:vAlign w:val="center"/>
          </w:tcPr>
          <w:p w14:paraId="43EA620C"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a.</w:t>
            </w:r>
            <w:r w:rsidRPr="00920795">
              <w:rPr>
                <w:rFonts w:ascii="Arial Narrow" w:hAnsi="Arial Narrow" w:cs="Arial"/>
                <w:spacing w:val="37"/>
                <w:sz w:val="21"/>
                <w:szCs w:val="21"/>
              </w:rPr>
              <w:t xml:space="preserve">  </w:t>
            </w:r>
            <w:r w:rsidRPr="00920795">
              <w:rPr>
                <w:rFonts w:ascii="Arial Narrow" w:hAnsi="Arial Narrow" w:cs="Arial"/>
                <w:sz w:val="21"/>
                <w:szCs w:val="21"/>
              </w:rPr>
              <w:t>Construction</w:t>
            </w:r>
            <w:r w:rsidRPr="00920795">
              <w:rPr>
                <w:rFonts w:ascii="Arial Narrow" w:hAnsi="Arial Narrow" w:cs="Arial"/>
                <w:spacing w:val="1"/>
                <w:sz w:val="21"/>
                <w:szCs w:val="21"/>
              </w:rPr>
              <w:t xml:space="preserve"> </w:t>
            </w:r>
            <w:r w:rsidRPr="00920795">
              <w:rPr>
                <w:rFonts w:ascii="Arial Narrow" w:hAnsi="Arial Narrow" w:cs="Arial"/>
                <w:sz w:val="21"/>
                <w:szCs w:val="21"/>
              </w:rPr>
              <w:t>of</w:t>
            </w:r>
            <w:r w:rsidRPr="00920795">
              <w:rPr>
                <w:rFonts w:ascii="Arial Narrow" w:hAnsi="Arial Narrow" w:cs="Arial"/>
                <w:spacing w:val="5"/>
                <w:sz w:val="21"/>
                <w:szCs w:val="21"/>
              </w:rPr>
              <w:t xml:space="preserve"> </w:t>
            </w:r>
            <w:r w:rsidRPr="00920795">
              <w:rPr>
                <w:rFonts w:ascii="Arial Narrow" w:hAnsi="Arial Narrow" w:cs="Arial"/>
                <w:sz w:val="21"/>
                <w:szCs w:val="21"/>
              </w:rPr>
              <w:t>new</w:t>
            </w:r>
            <w:r w:rsidRPr="00920795">
              <w:rPr>
                <w:rFonts w:ascii="Arial Narrow" w:hAnsi="Arial Narrow" w:cs="Arial"/>
                <w:spacing w:val="-3"/>
                <w:sz w:val="21"/>
                <w:szCs w:val="21"/>
              </w:rPr>
              <w:t xml:space="preserve"> </w:t>
            </w:r>
            <w:r w:rsidRPr="00920795">
              <w:rPr>
                <w:rFonts w:ascii="Arial Narrow" w:hAnsi="Arial Narrow" w:cs="Arial"/>
                <w:spacing w:val="-2"/>
                <w:sz w:val="21"/>
                <w:szCs w:val="21"/>
              </w:rPr>
              <w:t>classrooms</w:t>
            </w:r>
          </w:p>
        </w:tc>
        <w:tc>
          <w:tcPr>
            <w:tcW w:w="324" w:type="dxa"/>
            <w:vAlign w:val="center"/>
          </w:tcPr>
          <w:p w14:paraId="11C04C7D"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94320FE"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F5571F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C02B5D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F0735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72A9B4D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738CD68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D0FF6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5F434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A53D6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330A7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C9F5D3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8C7EE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0B32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DA926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D2AC3F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CADEF4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7C0F7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0E5624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F8A6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007DDA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8D007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FB1D33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4011E0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09EACBB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D80E753" w14:textId="77777777" w:rsidTr="008D70B1">
        <w:trPr>
          <w:trHeight w:val="230"/>
        </w:trPr>
        <w:tc>
          <w:tcPr>
            <w:tcW w:w="6658" w:type="dxa"/>
            <w:vAlign w:val="center"/>
          </w:tcPr>
          <w:p w14:paraId="2ACA0B33"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b.</w:t>
            </w:r>
            <w:r w:rsidRPr="00920795">
              <w:rPr>
                <w:rFonts w:ascii="Arial Narrow" w:hAnsi="Arial Narrow" w:cs="Arial"/>
                <w:spacing w:val="34"/>
                <w:sz w:val="21"/>
                <w:szCs w:val="21"/>
              </w:rPr>
              <w:t xml:space="preserve">  </w:t>
            </w:r>
            <w:r w:rsidRPr="00920795">
              <w:rPr>
                <w:rFonts w:ascii="Arial Narrow" w:hAnsi="Arial Narrow" w:cs="Arial"/>
                <w:sz w:val="21"/>
                <w:szCs w:val="21"/>
              </w:rPr>
              <w:t>Renovation/Retrofitting of</w:t>
            </w:r>
            <w:r w:rsidRPr="00920795">
              <w:rPr>
                <w:rFonts w:ascii="Arial Narrow" w:hAnsi="Arial Narrow" w:cs="Arial"/>
                <w:spacing w:val="4"/>
                <w:sz w:val="21"/>
                <w:szCs w:val="21"/>
              </w:rPr>
              <w:t xml:space="preserve"> </w:t>
            </w:r>
            <w:r w:rsidRPr="00920795">
              <w:rPr>
                <w:rFonts w:ascii="Arial Narrow" w:hAnsi="Arial Narrow" w:cs="Arial"/>
                <w:spacing w:val="-2"/>
                <w:sz w:val="21"/>
                <w:szCs w:val="21"/>
              </w:rPr>
              <w:t>classrooms</w:t>
            </w:r>
          </w:p>
        </w:tc>
        <w:tc>
          <w:tcPr>
            <w:tcW w:w="324" w:type="dxa"/>
            <w:vAlign w:val="center"/>
          </w:tcPr>
          <w:p w14:paraId="241C7C8B"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73E2B23D"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ADCD4E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4DFAC5B"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3E3F91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BD900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1F02053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2B8E98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7FFC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0562DC"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6AE4E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807DBF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08DDA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CF44B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02ED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54EE3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F42B95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DCC71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733DED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BF891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F8B2A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4EB45D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0E2AB9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2DD5D9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15CBB0D"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E6E2B76" w14:textId="77777777" w:rsidTr="008D70B1">
        <w:trPr>
          <w:trHeight w:val="230"/>
        </w:trPr>
        <w:tc>
          <w:tcPr>
            <w:tcW w:w="6658" w:type="dxa"/>
            <w:vAlign w:val="center"/>
          </w:tcPr>
          <w:p w14:paraId="25370989"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2.</w:t>
            </w:r>
            <w:r w:rsidRPr="00920795">
              <w:rPr>
                <w:rFonts w:ascii="Arial Narrow" w:hAnsi="Arial Narrow" w:cs="Arial"/>
                <w:b/>
                <w:sz w:val="21"/>
                <w:szCs w:val="21"/>
              </w:rPr>
              <w:tab/>
              <w:t>Equipment</w:t>
            </w:r>
            <w:r w:rsidRPr="00920795">
              <w:rPr>
                <w:rFonts w:ascii="Arial Narrow" w:hAnsi="Arial Narrow" w:cs="Arial"/>
                <w:b/>
                <w:spacing w:val="-3"/>
                <w:sz w:val="21"/>
                <w:szCs w:val="21"/>
              </w:rPr>
              <w:t xml:space="preserve"> </w:t>
            </w:r>
            <w:r w:rsidRPr="00920795">
              <w:rPr>
                <w:rFonts w:ascii="Arial Narrow" w:hAnsi="Arial Narrow" w:cs="Arial"/>
                <w:b/>
                <w:sz w:val="21"/>
                <w:szCs w:val="21"/>
              </w:rPr>
              <w:t>and</w:t>
            </w:r>
            <w:r w:rsidRPr="00920795">
              <w:rPr>
                <w:rFonts w:ascii="Arial Narrow" w:hAnsi="Arial Narrow" w:cs="Arial"/>
                <w:b/>
                <w:spacing w:val="-6"/>
                <w:sz w:val="21"/>
                <w:szCs w:val="21"/>
              </w:rPr>
              <w:t xml:space="preserve"> </w:t>
            </w:r>
            <w:r w:rsidRPr="00920795">
              <w:rPr>
                <w:rFonts w:ascii="Arial Narrow" w:hAnsi="Arial Narrow" w:cs="Arial"/>
                <w:b/>
                <w:spacing w:val="-2"/>
                <w:sz w:val="21"/>
                <w:szCs w:val="21"/>
              </w:rPr>
              <w:t>Furniture</w:t>
            </w:r>
          </w:p>
        </w:tc>
        <w:tc>
          <w:tcPr>
            <w:tcW w:w="324" w:type="dxa"/>
            <w:vAlign w:val="center"/>
          </w:tcPr>
          <w:p w14:paraId="4B7590F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7846C5B7"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4E1BFEF5"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2310D20D"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5756F6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383B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E4E20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64EC5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6F8C0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00F7974"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2CB33A1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2C98F1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982C79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930815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4DDCB8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D4EDD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2B5A3CE"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D59E6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CFF208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28F796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530BA7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96DFF2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BE193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D1EE5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BB29E4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B3042BD" w14:textId="77777777" w:rsidTr="008D70B1">
        <w:trPr>
          <w:trHeight w:val="230"/>
        </w:trPr>
        <w:tc>
          <w:tcPr>
            <w:tcW w:w="6658" w:type="dxa"/>
            <w:vAlign w:val="center"/>
          </w:tcPr>
          <w:p w14:paraId="33860D7B"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a.</w:t>
            </w:r>
            <w:r w:rsidRPr="00920795">
              <w:rPr>
                <w:rFonts w:ascii="Arial Narrow" w:hAnsi="Arial Narrow" w:cs="Arial"/>
                <w:spacing w:val="40"/>
                <w:sz w:val="21"/>
                <w:szCs w:val="21"/>
              </w:rPr>
              <w:t xml:space="preserve">  </w:t>
            </w:r>
            <w:r w:rsidRPr="00920795">
              <w:rPr>
                <w:rFonts w:ascii="Arial Narrow" w:hAnsi="Arial Narrow" w:cs="Arial"/>
                <w:spacing w:val="-2"/>
                <w:sz w:val="21"/>
                <w:szCs w:val="21"/>
              </w:rPr>
              <w:t>Computers</w:t>
            </w:r>
          </w:p>
        </w:tc>
        <w:tc>
          <w:tcPr>
            <w:tcW w:w="324" w:type="dxa"/>
            <w:vAlign w:val="center"/>
          </w:tcPr>
          <w:p w14:paraId="38C009B1"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A409541"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AAAC32A"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40E1951"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0BEE2A5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4ADA42D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43DF2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D5480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138A1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49EB2ED"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74302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C27D4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04DC64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2BD047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861EFC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3859F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4CE04D2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3FD4EC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7C4E2B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39807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00FDE4"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518C5F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6F0F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9AC2D16"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D4A6C78"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4F82CD9" w14:textId="77777777" w:rsidTr="008D70B1">
        <w:trPr>
          <w:trHeight w:val="230"/>
        </w:trPr>
        <w:tc>
          <w:tcPr>
            <w:tcW w:w="6658" w:type="dxa"/>
            <w:vAlign w:val="center"/>
          </w:tcPr>
          <w:p w14:paraId="757D0BF9"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b.</w:t>
            </w:r>
            <w:r w:rsidRPr="00920795">
              <w:rPr>
                <w:rFonts w:ascii="Arial Narrow" w:hAnsi="Arial Narrow" w:cs="Arial"/>
                <w:spacing w:val="34"/>
                <w:sz w:val="21"/>
                <w:szCs w:val="21"/>
              </w:rPr>
              <w:t xml:space="preserve">  </w:t>
            </w:r>
            <w:r w:rsidRPr="00920795">
              <w:rPr>
                <w:rFonts w:ascii="Arial Narrow" w:hAnsi="Arial Narrow" w:cs="Arial"/>
                <w:sz w:val="21"/>
                <w:szCs w:val="21"/>
              </w:rPr>
              <w:t xml:space="preserve">Science </w:t>
            </w:r>
            <w:r w:rsidRPr="00920795">
              <w:rPr>
                <w:rFonts w:ascii="Arial Narrow" w:hAnsi="Arial Narrow" w:cs="Arial"/>
                <w:spacing w:val="-2"/>
                <w:sz w:val="21"/>
                <w:szCs w:val="21"/>
              </w:rPr>
              <w:t>equipment</w:t>
            </w:r>
          </w:p>
        </w:tc>
        <w:tc>
          <w:tcPr>
            <w:tcW w:w="324" w:type="dxa"/>
            <w:vAlign w:val="center"/>
          </w:tcPr>
          <w:p w14:paraId="59413BF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6A5DA14"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3AC1453"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B946C9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181614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222214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68B72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C46367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CA560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F82812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CA1F1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BBC077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777FD6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141653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4D487C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869E23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1183AA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98F47C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8C163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1BA6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5D00EE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9D7FAE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DC11A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4275A7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4C782F7"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7361806" w14:textId="77777777" w:rsidTr="008D70B1">
        <w:trPr>
          <w:trHeight w:val="230"/>
        </w:trPr>
        <w:tc>
          <w:tcPr>
            <w:tcW w:w="6658" w:type="dxa"/>
            <w:vAlign w:val="center"/>
          </w:tcPr>
          <w:p w14:paraId="4FDD68FB" w14:textId="77777777" w:rsidR="002A0177" w:rsidRPr="00544B04" w:rsidRDefault="002A0177" w:rsidP="00BC36FD">
            <w:pPr>
              <w:pStyle w:val="TableParagraph"/>
              <w:tabs>
                <w:tab w:val="left" w:pos="825"/>
              </w:tabs>
              <w:spacing w:before="0" w:beforeAutospacing="0" w:after="0"/>
              <w:ind w:left="465"/>
              <w:rPr>
                <w:rFonts w:ascii="Arial" w:hAnsi="Arial" w:cs="Arial"/>
                <w:sz w:val="21"/>
                <w:szCs w:val="21"/>
              </w:rPr>
            </w:pPr>
            <w:r w:rsidRPr="00544B04">
              <w:rPr>
                <w:rFonts w:ascii="Arial" w:hAnsi="Arial" w:cs="Arial"/>
                <w:spacing w:val="-5"/>
                <w:sz w:val="21"/>
                <w:szCs w:val="21"/>
              </w:rPr>
              <w:t>c.</w:t>
            </w:r>
            <w:r w:rsidRPr="00544B04">
              <w:rPr>
                <w:rFonts w:ascii="Arial" w:hAnsi="Arial" w:cs="Arial"/>
                <w:sz w:val="21"/>
                <w:szCs w:val="21"/>
              </w:rPr>
              <w:tab/>
            </w:r>
            <w:r w:rsidRPr="00544B04">
              <w:rPr>
                <w:rFonts w:ascii="Arial" w:hAnsi="Arial" w:cs="Arial"/>
                <w:spacing w:val="-2"/>
                <w:sz w:val="21"/>
                <w:szCs w:val="21"/>
              </w:rPr>
              <w:t>Furniture</w:t>
            </w:r>
          </w:p>
        </w:tc>
        <w:tc>
          <w:tcPr>
            <w:tcW w:w="324" w:type="dxa"/>
            <w:vAlign w:val="center"/>
          </w:tcPr>
          <w:p w14:paraId="7C11517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F6EBB0A"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60A37B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2107389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2D13215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1F400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C5B5D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DD5DF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E6B497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4EE27A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7F733D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3120F2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6DC4E5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B7480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E5280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E08ECD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773B37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CB8227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F0EE0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8D9EE6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9BAA8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DE8DC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95EDDF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776BFB9"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1A5F85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9D752E3" w14:textId="77777777" w:rsidTr="008D70B1">
        <w:trPr>
          <w:trHeight w:val="230"/>
        </w:trPr>
        <w:tc>
          <w:tcPr>
            <w:tcW w:w="6658" w:type="dxa"/>
            <w:vAlign w:val="center"/>
          </w:tcPr>
          <w:p w14:paraId="31446AE8" w14:textId="77777777" w:rsidR="002A0177" w:rsidRPr="00544B04" w:rsidRDefault="002A0177" w:rsidP="00BC36FD">
            <w:pPr>
              <w:pStyle w:val="TableParagraph"/>
              <w:spacing w:before="0" w:beforeAutospacing="0" w:after="0"/>
              <w:ind w:left="465"/>
              <w:rPr>
                <w:rFonts w:ascii="Arial" w:hAnsi="Arial" w:cs="Arial"/>
                <w:sz w:val="21"/>
                <w:szCs w:val="21"/>
              </w:rPr>
            </w:pPr>
            <w:r w:rsidRPr="00544B04">
              <w:rPr>
                <w:rFonts w:ascii="Arial" w:hAnsi="Arial" w:cs="Arial"/>
                <w:sz w:val="21"/>
                <w:szCs w:val="21"/>
              </w:rPr>
              <w:t>d.</w:t>
            </w:r>
            <w:r w:rsidRPr="00544B04">
              <w:rPr>
                <w:rFonts w:ascii="Arial" w:hAnsi="Arial" w:cs="Arial"/>
                <w:spacing w:val="41"/>
                <w:sz w:val="21"/>
                <w:szCs w:val="21"/>
              </w:rPr>
              <w:t xml:space="preserve">  </w:t>
            </w:r>
            <w:r w:rsidRPr="00544B04">
              <w:rPr>
                <w:rFonts w:ascii="Arial" w:hAnsi="Arial" w:cs="Arial"/>
                <w:sz w:val="21"/>
                <w:szCs w:val="21"/>
              </w:rPr>
              <w:t>Other</w:t>
            </w:r>
            <w:r w:rsidRPr="00544B04">
              <w:rPr>
                <w:rFonts w:ascii="Arial" w:hAnsi="Arial" w:cs="Arial"/>
                <w:spacing w:val="-2"/>
                <w:sz w:val="21"/>
                <w:szCs w:val="21"/>
              </w:rPr>
              <w:t xml:space="preserve"> </w:t>
            </w:r>
            <w:r w:rsidRPr="00544B04">
              <w:rPr>
                <w:rFonts w:ascii="Arial" w:hAnsi="Arial" w:cs="Arial"/>
                <w:sz w:val="21"/>
                <w:szCs w:val="21"/>
              </w:rPr>
              <w:t>ICT</w:t>
            </w:r>
            <w:r w:rsidRPr="00544B04">
              <w:rPr>
                <w:rFonts w:ascii="Arial" w:hAnsi="Arial" w:cs="Arial"/>
                <w:spacing w:val="2"/>
                <w:sz w:val="21"/>
                <w:szCs w:val="21"/>
              </w:rPr>
              <w:t xml:space="preserve"> </w:t>
            </w:r>
            <w:r w:rsidRPr="00544B04">
              <w:rPr>
                <w:rFonts w:ascii="Arial" w:hAnsi="Arial" w:cs="Arial"/>
                <w:spacing w:val="-2"/>
                <w:sz w:val="21"/>
                <w:szCs w:val="21"/>
              </w:rPr>
              <w:t>equipment</w:t>
            </w:r>
          </w:p>
        </w:tc>
        <w:tc>
          <w:tcPr>
            <w:tcW w:w="324" w:type="dxa"/>
            <w:vAlign w:val="center"/>
          </w:tcPr>
          <w:p w14:paraId="28C6201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3CB16EF"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13BA83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8B11434"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1C6101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07075B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5605B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C9A60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861F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9836BD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1CBE4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0BD4D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EF0C08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516CA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650E6A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AE51EB"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2895A8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A636C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539F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1981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F98731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46836DA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1374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46F9065"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7036F72"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31C117C" w14:textId="77777777" w:rsidTr="008D70B1">
        <w:trPr>
          <w:trHeight w:val="230"/>
        </w:trPr>
        <w:tc>
          <w:tcPr>
            <w:tcW w:w="6658" w:type="dxa"/>
            <w:vAlign w:val="center"/>
          </w:tcPr>
          <w:p w14:paraId="3493ACA7"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3.</w:t>
            </w:r>
            <w:r w:rsidRPr="00920795">
              <w:rPr>
                <w:rFonts w:ascii="Arial Narrow" w:hAnsi="Arial Narrow" w:cs="Arial"/>
                <w:b/>
                <w:sz w:val="21"/>
                <w:szCs w:val="21"/>
              </w:rPr>
              <w:tab/>
            </w:r>
            <w:r w:rsidRPr="00920795">
              <w:rPr>
                <w:rFonts w:ascii="Arial Narrow" w:hAnsi="Arial Narrow" w:cs="Arial"/>
                <w:b/>
                <w:spacing w:val="-2"/>
                <w:sz w:val="21"/>
                <w:szCs w:val="21"/>
              </w:rPr>
              <w:t>Nonconsulting</w:t>
            </w:r>
          </w:p>
        </w:tc>
        <w:tc>
          <w:tcPr>
            <w:tcW w:w="324" w:type="dxa"/>
            <w:vAlign w:val="center"/>
          </w:tcPr>
          <w:p w14:paraId="2053428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52B45C7"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820A0E2"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6C8E3C7"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3D735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23760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18A3B5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F137DC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9CC265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7E78730"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7839FD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3AF9EE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3707A8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D189E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48937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F2188A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4843FE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093E3C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495E3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5462E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07F0F6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357E7F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0DF6B2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61F8FE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3E0D36F"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7B841561" w14:textId="77777777" w:rsidTr="008D70B1">
        <w:trPr>
          <w:trHeight w:val="230"/>
        </w:trPr>
        <w:tc>
          <w:tcPr>
            <w:tcW w:w="6658" w:type="dxa"/>
            <w:vAlign w:val="center"/>
          </w:tcPr>
          <w:p w14:paraId="66D77273" w14:textId="77777777" w:rsidR="002A0177" w:rsidRPr="00920795" w:rsidRDefault="002A0177" w:rsidP="00BC36FD">
            <w:pPr>
              <w:pStyle w:val="TableParagraph"/>
              <w:tabs>
                <w:tab w:val="left" w:pos="845"/>
              </w:tabs>
              <w:spacing w:before="0" w:beforeAutospacing="0" w:after="0"/>
              <w:ind w:left="415"/>
              <w:rPr>
                <w:rFonts w:ascii="Arial Narrow" w:hAnsi="Arial Narrow" w:cs="Arial"/>
                <w:sz w:val="21"/>
                <w:szCs w:val="21"/>
              </w:rPr>
            </w:pPr>
            <w:r w:rsidRPr="00920795">
              <w:rPr>
                <w:rFonts w:ascii="Arial Narrow" w:hAnsi="Arial Narrow" w:cs="Arial"/>
                <w:spacing w:val="-5"/>
                <w:sz w:val="21"/>
                <w:szCs w:val="21"/>
              </w:rPr>
              <w:t>a.</w:t>
            </w:r>
            <w:r w:rsidRPr="00920795">
              <w:rPr>
                <w:rFonts w:ascii="Arial Narrow" w:hAnsi="Arial Narrow" w:cs="Arial"/>
                <w:sz w:val="21"/>
                <w:szCs w:val="21"/>
              </w:rPr>
              <w:tab/>
              <w:t>English</w:t>
            </w:r>
            <w:r w:rsidRPr="00920795">
              <w:rPr>
                <w:rFonts w:ascii="Arial Narrow" w:hAnsi="Arial Narrow" w:cs="Arial"/>
                <w:spacing w:val="-6"/>
                <w:sz w:val="21"/>
                <w:szCs w:val="21"/>
              </w:rPr>
              <w:t xml:space="preserve"> </w:t>
            </w:r>
            <w:r w:rsidRPr="00920795">
              <w:rPr>
                <w:rFonts w:ascii="Arial Narrow" w:hAnsi="Arial Narrow" w:cs="Arial"/>
                <w:sz w:val="21"/>
                <w:szCs w:val="21"/>
              </w:rPr>
              <w:t>training</w:t>
            </w:r>
            <w:r w:rsidRPr="00920795">
              <w:rPr>
                <w:rFonts w:ascii="Arial Narrow" w:hAnsi="Arial Narrow" w:cs="Arial"/>
                <w:spacing w:val="-6"/>
                <w:sz w:val="21"/>
                <w:szCs w:val="21"/>
              </w:rPr>
              <w:t xml:space="preserve"> </w:t>
            </w:r>
            <w:r w:rsidRPr="00920795">
              <w:rPr>
                <w:rFonts w:ascii="Arial Narrow" w:hAnsi="Arial Narrow" w:cs="Arial"/>
                <w:spacing w:val="-2"/>
                <w:sz w:val="21"/>
                <w:szCs w:val="21"/>
              </w:rPr>
              <w:t>provider</w:t>
            </w:r>
          </w:p>
        </w:tc>
        <w:tc>
          <w:tcPr>
            <w:tcW w:w="324" w:type="dxa"/>
            <w:vAlign w:val="center"/>
          </w:tcPr>
          <w:p w14:paraId="724E8CA7"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A76E29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4DDED746"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8F5894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EA00B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CD432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3A46D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5FBEC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C9C61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4BD7F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6A951B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8B170D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A41BB6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BEF7B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7331C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EEC4ED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A99264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205F71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8A07BA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B4E1B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4392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045F6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6FB47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0F5A99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B78FCB9"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AF345D0" w14:textId="77777777" w:rsidTr="008D70B1">
        <w:trPr>
          <w:trHeight w:val="230"/>
        </w:trPr>
        <w:tc>
          <w:tcPr>
            <w:tcW w:w="6658" w:type="dxa"/>
            <w:vAlign w:val="center"/>
          </w:tcPr>
          <w:p w14:paraId="153511B8"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4.</w:t>
            </w:r>
            <w:r w:rsidRPr="00920795">
              <w:rPr>
                <w:rFonts w:ascii="Arial Narrow" w:hAnsi="Arial Narrow" w:cs="Arial"/>
                <w:b/>
                <w:sz w:val="21"/>
                <w:szCs w:val="21"/>
              </w:rPr>
              <w:tab/>
            </w:r>
            <w:r w:rsidRPr="00920795">
              <w:rPr>
                <w:rFonts w:ascii="Arial Narrow" w:hAnsi="Arial Narrow" w:cs="Arial"/>
                <w:b/>
                <w:spacing w:val="-2"/>
                <w:sz w:val="21"/>
                <w:szCs w:val="21"/>
              </w:rPr>
              <w:t>Consulting</w:t>
            </w:r>
          </w:p>
        </w:tc>
        <w:tc>
          <w:tcPr>
            <w:tcW w:w="324" w:type="dxa"/>
            <w:vAlign w:val="center"/>
          </w:tcPr>
          <w:p w14:paraId="2FF56D7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7575AC8C"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E695EC9"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B661C7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75EB3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21F7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D176F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0FEC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8E85A1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4D47587"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05AD81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56938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067D0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BF72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0974B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749616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52A61C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5F58E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8590C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B34216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9F2B2E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EC6283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30116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BB6DAC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0F465D4" w14:textId="77777777" w:rsidR="002A0177" w:rsidRPr="00544B04" w:rsidRDefault="002A0177" w:rsidP="00BC36FD">
            <w:pPr>
              <w:pStyle w:val="TableParagraph"/>
              <w:spacing w:before="0" w:beforeAutospacing="0" w:after="0"/>
              <w:rPr>
                <w:rFonts w:ascii="Arial" w:hAnsi="Arial" w:cs="Arial"/>
                <w:sz w:val="21"/>
                <w:szCs w:val="21"/>
              </w:rPr>
            </w:pPr>
          </w:p>
        </w:tc>
      </w:tr>
      <w:tr w:rsidR="00CA617B" w:rsidRPr="00544B04" w14:paraId="3330B873" w14:textId="77777777" w:rsidTr="008D70B1">
        <w:trPr>
          <w:trHeight w:val="196"/>
        </w:trPr>
        <w:tc>
          <w:tcPr>
            <w:tcW w:w="6658" w:type="dxa"/>
            <w:vAlign w:val="center"/>
          </w:tcPr>
          <w:p w14:paraId="41CA278F" w14:textId="77777777" w:rsidR="002A0177" w:rsidRPr="00920795" w:rsidRDefault="002A0177" w:rsidP="00BC36FD">
            <w:pPr>
              <w:pStyle w:val="TableParagraph"/>
              <w:spacing w:before="0" w:beforeAutospacing="0" w:after="0"/>
              <w:ind w:left="825" w:right="221" w:hanging="361"/>
              <w:rPr>
                <w:rFonts w:ascii="Arial Narrow" w:hAnsi="Arial Narrow" w:cs="Arial"/>
                <w:sz w:val="21"/>
                <w:szCs w:val="21"/>
              </w:rPr>
            </w:pPr>
            <w:r w:rsidRPr="00920795">
              <w:rPr>
                <w:rFonts w:ascii="Arial Narrow" w:hAnsi="Arial Narrow" w:cs="Arial"/>
                <w:sz w:val="21"/>
                <w:szCs w:val="21"/>
              </w:rPr>
              <w:t>a.</w:t>
            </w:r>
            <w:r w:rsidRPr="00920795">
              <w:rPr>
                <w:rFonts w:ascii="Arial Narrow" w:hAnsi="Arial Narrow" w:cs="Arial"/>
                <w:spacing w:val="80"/>
                <w:sz w:val="21"/>
                <w:szCs w:val="21"/>
              </w:rPr>
              <w:t xml:space="preserve"> </w:t>
            </w:r>
            <w:r w:rsidRPr="00920795">
              <w:rPr>
                <w:rFonts w:ascii="Arial Narrow" w:hAnsi="Arial Narrow" w:cs="Arial"/>
                <w:sz w:val="21"/>
                <w:szCs w:val="21"/>
              </w:rPr>
              <w:t>Project</w:t>
            </w:r>
            <w:r w:rsidRPr="00920795">
              <w:rPr>
                <w:rFonts w:ascii="Arial Narrow" w:hAnsi="Arial Narrow" w:cs="Arial"/>
                <w:spacing w:val="-2"/>
                <w:sz w:val="21"/>
                <w:szCs w:val="21"/>
              </w:rPr>
              <w:t xml:space="preserve"> </w:t>
            </w:r>
            <w:r w:rsidRPr="00920795">
              <w:rPr>
                <w:rFonts w:ascii="Arial Narrow" w:hAnsi="Arial Narrow" w:cs="Arial"/>
                <w:sz w:val="21"/>
                <w:szCs w:val="21"/>
              </w:rPr>
              <w:t>Implementation</w:t>
            </w:r>
            <w:r w:rsidRPr="00920795">
              <w:rPr>
                <w:rFonts w:ascii="Arial Narrow" w:hAnsi="Arial Narrow" w:cs="Arial"/>
                <w:spacing w:val="-6"/>
                <w:sz w:val="21"/>
                <w:szCs w:val="21"/>
              </w:rPr>
              <w:t xml:space="preserve"> </w:t>
            </w:r>
            <w:r w:rsidRPr="00920795">
              <w:rPr>
                <w:rFonts w:ascii="Arial Narrow" w:hAnsi="Arial Narrow" w:cs="Arial"/>
                <w:sz w:val="21"/>
                <w:szCs w:val="21"/>
              </w:rPr>
              <w:t>Consultants (PIC 1) - Firms 1</w:t>
            </w:r>
          </w:p>
        </w:tc>
        <w:tc>
          <w:tcPr>
            <w:tcW w:w="324" w:type="dxa"/>
            <w:shd w:val="clear" w:color="auto" w:fill="FFC000"/>
            <w:vAlign w:val="center"/>
          </w:tcPr>
          <w:p w14:paraId="035C817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0EDFE7B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3EC8E20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3B94B14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2622F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D5CB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F37C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F252E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16355D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AE0DE7E"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FC442E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7470AB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B7382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974589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F781D8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11C17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A381B5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057DD76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7BCB15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EBBE7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F73BC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9BD9CA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30B9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462186"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1F8101D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6E6D197" w14:textId="77777777" w:rsidTr="008D70B1">
        <w:trPr>
          <w:trHeight w:val="196"/>
        </w:trPr>
        <w:tc>
          <w:tcPr>
            <w:tcW w:w="6658" w:type="dxa"/>
            <w:vAlign w:val="center"/>
          </w:tcPr>
          <w:p w14:paraId="6F20ECB7" w14:textId="77777777"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b.</w:t>
            </w:r>
            <w:r w:rsidRPr="00920795">
              <w:rPr>
                <w:rFonts w:ascii="Arial Narrow" w:hAnsi="Arial Narrow" w:cs="Arial"/>
                <w:spacing w:val="80"/>
                <w:sz w:val="21"/>
                <w:szCs w:val="21"/>
              </w:rPr>
              <w:t xml:space="preserve"> </w:t>
            </w:r>
            <w:r w:rsidRPr="00920795">
              <w:rPr>
                <w:rFonts w:ascii="Arial Narrow" w:hAnsi="Arial Narrow" w:cs="Arial"/>
                <w:sz w:val="21"/>
                <w:szCs w:val="21"/>
              </w:rPr>
              <w:t>Construction</w:t>
            </w:r>
            <w:r w:rsidRPr="00920795">
              <w:rPr>
                <w:rFonts w:ascii="Arial Narrow" w:hAnsi="Arial Narrow" w:cs="Arial"/>
                <w:spacing w:val="-4"/>
                <w:sz w:val="21"/>
                <w:szCs w:val="21"/>
              </w:rPr>
              <w:t xml:space="preserve"> </w:t>
            </w:r>
            <w:r w:rsidRPr="00920795">
              <w:rPr>
                <w:rFonts w:ascii="Arial Narrow" w:hAnsi="Arial Narrow" w:cs="Arial"/>
                <w:sz w:val="21"/>
                <w:szCs w:val="21"/>
              </w:rPr>
              <w:t>Supervision</w:t>
            </w:r>
            <w:r w:rsidRPr="00920795">
              <w:rPr>
                <w:rFonts w:ascii="Arial Narrow" w:hAnsi="Arial Narrow" w:cs="Arial"/>
                <w:spacing w:val="-4"/>
                <w:sz w:val="21"/>
                <w:szCs w:val="21"/>
              </w:rPr>
              <w:t xml:space="preserve"> </w:t>
            </w:r>
            <w:r w:rsidRPr="00920795">
              <w:rPr>
                <w:rFonts w:ascii="Arial Narrow" w:hAnsi="Arial Narrow" w:cs="Arial"/>
                <w:sz w:val="21"/>
                <w:szCs w:val="21"/>
              </w:rPr>
              <w:t>Firm –</w:t>
            </w:r>
            <w:r w:rsidRPr="00920795">
              <w:rPr>
                <w:rFonts w:ascii="Arial Narrow" w:hAnsi="Arial Narrow" w:cs="Arial"/>
                <w:spacing w:val="-4"/>
                <w:sz w:val="21"/>
                <w:szCs w:val="21"/>
              </w:rPr>
              <w:t xml:space="preserve"> </w:t>
            </w:r>
            <w:r w:rsidRPr="00920795">
              <w:rPr>
                <w:rFonts w:ascii="Arial Narrow" w:hAnsi="Arial Narrow" w:cs="Arial"/>
                <w:sz w:val="21"/>
                <w:szCs w:val="21"/>
              </w:rPr>
              <w:t xml:space="preserve">Firm </w:t>
            </w:r>
            <w:r w:rsidRPr="00920795">
              <w:rPr>
                <w:rFonts w:ascii="Arial Narrow" w:hAnsi="Arial Narrow" w:cs="Arial"/>
                <w:spacing w:val="-10"/>
                <w:sz w:val="21"/>
                <w:szCs w:val="21"/>
              </w:rPr>
              <w:t>2</w:t>
            </w:r>
          </w:p>
        </w:tc>
        <w:tc>
          <w:tcPr>
            <w:tcW w:w="324" w:type="dxa"/>
            <w:shd w:val="clear" w:color="auto" w:fill="FFC000"/>
            <w:vAlign w:val="center"/>
          </w:tcPr>
          <w:p w14:paraId="5D26199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19B1CD6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55214CFE"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79939A0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E8975C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7949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A07D81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FA3F8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063EE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D35A2B"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B36CE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96694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550AE7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431FE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12C55C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CE3CA9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9DF390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39C84C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69EDD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A1603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4F5BC2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23F322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D72E44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ACF5F4"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56460E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760F331B" w14:textId="77777777" w:rsidTr="008D70B1">
        <w:trPr>
          <w:trHeight w:val="460"/>
        </w:trPr>
        <w:tc>
          <w:tcPr>
            <w:tcW w:w="6658" w:type="dxa"/>
            <w:vAlign w:val="center"/>
          </w:tcPr>
          <w:p w14:paraId="02F52388" w14:textId="03B4EBF3"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6"/>
                <w:sz w:val="21"/>
                <w:szCs w:val="21"/>
              </w:rPr>
              <w:t>c.</w:t>
            </w:r>
            <w:r w:rsidRPr="00920795">
              <w:rPr>
                <w:rFonts w:ascii="Arial Narrow" w:hAnsi="Arial Narrow" w:cs="Arial"/>
                <w:sz w:val="21"/>
                <w:szCs w:val="21"/>
              </w:rPr>
              <w:tab/>
              <w:t>Data</w:t>
            </w:r>
            <w:r w:rsidRPr="00920795">
              <w:rPr>
                <w:rFonts w:ascii="Arial Narrow" w:hAnsi="Arial Narrow" w:cs="Arial"/>
                <w:spacing w:val="-12"/>
                <w:sz w:val="21"/>
                <w:szCs w:val="21"/>
              </w:rPr>
              <w:t xml:space="preserve"> </w:t>
            </w:r>
            <w:r w:rsidRPr="00920795">
              <w:rPr>
                <w:rFonts w:ascii="Arial Narrow" w:hAnsi="Arial Narrow" w:cs="Arial"/>
                <w:sz w:val="21"/>
                <w:szCs w:val="21"/>
              </w:rPr>
              <w:t>Center</w:t>
            </w:r>
            <w:r w:rsidRPr="00920795">
              <w:rPr>
                <w:rFonts w:ascii="Arial Narrow" w:hAnsi="Arial Narrow" w:cs="Arial"/>
                <w:spacing w:val="-9"/>
                <w:sz w:val="21"/>
                <w:szCs w:val="21"/>
              </w:rPr>
              <w:t xml:space="preserve"> </w:t>
            </w:r>
            <w:r w:rsidRPr="00920795">
              <w:rPr>
                <w:rFonts w:ascii="Arial Narrow" w:hAnsi="Arial Narrow" w:cs="Arial"/>
                <w:sz w:val="21"/>
                <w:szCs w:val="21"/>
              </w:rPr>
              <w:t>Consulting</w:t>
            </w:r>
            <w:r w:rsidRPr="00920795">
              <w:rPr>
                <w:rFonts w:ascii="Arial Narrow" w:hAnsi="Arial Narrow" w:cs="Arial"/>
                <w:spacing w:val="-12"/>
                <w:sz w:val="21"/>
                <w:szCs w:val="21"/>
              </w:rPr>
              <w:t xml:space="preserve"> </w:t>
            </w:r>
            <w:r w:rsidRPr="00920795">
              <w:rPr>
                <w:rFonts w:ascii="Arial Narrow" w:hAnsi="Arial Narrow" w:cs="Arial"/>
                <w:sz w:val="21"/>
                <w:szCs w:val="21"/>
              </w:rPr>
              <w:t>Firm</w:t>
            </w:r>
            <w:r w:rsidRPr="00920795">
              <w:rPr>
                <w:rFonts w:ascii="Arial Narrow" w:hAnsi="Arial Narrow" w:cs="Arial"/>
                <w:spacing w:val="-6"/>
                <w:sz w:val="21"/>
                <w:szCs w:val="21"/>
              </w:rPr>
              <w:t xml:space="preserve"> </w:t>
            </w:r>
            <w:r w:rsidRPr="00920795">
              <w:rPr>
                <w:rFonts w:ascii="Arial Narrow" w:hAnsi="Arial Narrow" w:cs="Arial"/>
                <w:sz w:val="21"/>
                <w:szCs w:val="21"/>
              </w:rPr>
              <w:t>– Feasibility Study – Firm 3</w:t>
            </w:r>
          </w:p>
        </w:tc>
        <w:tc>
          <w:tcPr>
            <w:tcW w:w="324" w:type="dxa"/>
            <w:vAlign w:val="center"/>
          </w:tcPr>
          <w:p w14:paraId="1160D75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B323AFD"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10DDB98"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BAE2E5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43464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38F0D8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0AA48F1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12A45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37C4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A707D88"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88C79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19A08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22306BE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6A774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13D67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BC932B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0AC3A4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A438E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CF069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D3CCF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0F7432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8D861A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026EA6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FFB799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D74D4A9"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A0A7EC3" w14:textId="77777777" w:rsidTr="008D70B1">
        <w:trPr>
          <w:trHeight w:val="460"/>
        </w:trPr>
        <w:tc>
          <w:tcPr>
            <w:tcW w:w="6658" w:type="dxa"/>
            <w:vAlign w:val="center"/>
          </w:tcPr>
          <w:p w14:paraId="176DA76C" w14:textId="4ECC8512"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d.</w:t>
            </w:r>
            <w:r w:rsidRPr="00920795">
              <w:rPr>
                <w:rFonts w:ascii="Arial Narrow" w:hAnsi="Arial Narrow" w:cs="Arial"/>
                <w:spacing w:val="80"/>
                <w:sz w:val="21"/>
                <w:szCs w:val="21"/>
              </w:rPr>
              <w:t xml:space="preserve"> </w:t>
            </w:r>
            <w:r w:rsidRPr="00920795">
              <w:rPr>
                <w:rFonts w:ascii="Arial Narrow" w:hAnsi="Arial Narrow" w:cs="Arial"/>
                <w:sz w:val="21"/>
                <w:szCs w:val="21"/>
              </w:rPr>
              <w:t>Data Center Consulting Firm – Deployment</w:t>
            </w:r>
            <w:r w:rsidRPr="00920795">
              <w:rPr>
                <w:rFonts w:ascii="Arial Narrow" w:hAnsi="Arial Narrow" w:cs="Arial"/>
                <w:spacing w:val="-7"/>
                <w:sz w:val="21"/>
                <w:szCs w:val="21"/>
              </w:rPr>
              <w:t xml:space="preserve"> </w:t>
            </w:r>
            <w:r w:rsidRPr="00920795">
              <w:rPr>
                <w:rFonts w:ascii="Arial Narrow" w:hAnsi="Arial Narrow" w:cs="Arial"/>
                <w:sz w:val="21"/>
                <w:szCs w:val="21"/>
              </w:rPr>
              <w:t>and</w:t>
            </w:r>
            <w:r w:rsidRPr="00920795">
              <w:rPr>
                <w:rFonts w:ascii="Arial Narrow" w:hAnsi="Arial Narrow" w:cs="Arial"/>
                <w:spacing w:val="-11"/>
                <w:sz w:val="21"/>
                <w:szCs w:val="21"/>
              </w:rPr>
              <w:t xml:space="preserve"> </w:t>
            </w:r>
            <w:r w:rsidRPr="00920795">
              <w:rPr>
                <w:rFonts w:ascii="Arial Narrow" w:hAnsi="Arial Narrow" w:cs="Arial"/>
                <w:sz w:val="21"/>
                <w:szCs w:val="21"/>
              </w:rPr>
              <w:t>Management</w:t>
            </w:r>
            <w:r w:rsidRPr="00920795">
              <w:rPr>
                <w:rFonts w:ascii="Arial Narrow" w:hAnsi="Arial Narrow" w:cs="Arial"/>
                <w:spacing w:val="-5"/>
                <w:sz w:val="21"/>
                <w:szCs w:val="21"/>
              </w:rPr>
              <w:t xml:space="preserve"> </w:t>
            </w:r>
            <w:r w:rsidRPr="00920795">
              <w:rPr>
                <w:rFonts w:ascii="Arial Narrow" w:hAnsi="Arial Narrow" w:cs="Arial"/>
                <w:sz w:val="21"/>
                <w:szCs w:val="21"/>
              </w:rPr>
              <w:t>–</w:t>
            </w:r>
            <w:r w:rsidRPr="00920795">
              <w:rPr>
                <w:rFonts w:ascii="Arial Narrow" w:hAnsi="Arial Narrow" w:cs="Arial"/>
                <w:spacing w:val="-11"/>
                <w:sz w:val="21"/>
                <w:szCs w:val="21"/>
              </w:rPr>
              <w:t xml:space="preserve"> </w:t>
            </w:r>
            <w:r w:rsidRPr="00920795">
              <w:rPr>
                <w:rFonts w:ascii="Arial Narrow" w:hAnsi="Arial Narrow" w:cs="Arial"/>
                <w:sz w:val="21"/>
                <w:szCs w:val="21"/>
              </w:rPr>
              <w:t xml:space="preserve">Firm </w:t>
            </w:r>
            <w:r w:rsidRPr="00920795">
              <w:rPr>
                <w:rFonts w:ascii="Arial Narrow" w:hAnsi="Arial Narrow" w:cs="Arial"/>
                <w:spacing w:val="-10"/>
                <w:sz w:val="21"/>
                <w:szCs w:val="21"/>
              </w:rPr>
              <w:t>4</w:t>
            </w:r>
          </w:p>
        </w:tc>
        <w:tc>
          <w:tcPr>
            <w:tcW w:w="324" w:type="dxa"/>
            <w:vAlign w:val="center"/>
          </w:tcPr>
          <w:p w14:paraId="64BC9AB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2897A4A"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F2527BF"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2F72B370"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5E5A9C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532483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050959E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CA7FF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9BA4B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0A9144"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B73AB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F8935D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DE4198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B348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30259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206D6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312863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8B334A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DF8F5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2F372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07423D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2911B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DA95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39934C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78AFCA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117C2D5" w14:textId="77777777" w:rsidTr="008D70B1">
        <w:trPr>
          <w:trHeight w:val="460"/>
        </w:trPr>
        <w:tc>
          <w:tcPr>
            <w:tcW w:w="6658" w:type="dxa"/>
            <w:vAlign w:val="center"/>
          </w:tcPr>
          <w:p w14:paraId="6272F42A" w14:textId="1719DB6F"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lastRenderedPageBreak/>
              <w:t>e.</w:t>
            </w:r>
            <w:r w:rsidRPr="00920795">
              <w:rPr>
                <w:rFonts w:ascii="Arial Narrow" w:hAnsi="Arial Narrow" w:cs="Arial"/>
                <w:spacing w:val="80"/>
                <w:sz w:val="21"/>
                <w:szCs w:val="21"/>
              </w:rPr>
              <w:t xml:space="preserve"> </w:t>
            </w:r>
            <w:r w:rsidRPr="00920795">
              <w:rPr>
                <w:rFonts w:ascii="Arial Narrow" w:hAnsi="Arial Narrow" w:cs="Arial"/>
                <w:sz w:val="21"/>
                <w:szCs w:val="21"/>
              </w:rPr>
              <w:t>Consulting Firm to support CSTC Master</w:t>
            </w:r>
            <w:r w:rsidRPr="00920795">
              <w:rPr>
                <w:rFonts w:ascii="Arial Narrow" w:hAnsi="Arial Narrow" w:cs="Arial"/>
                <w:spacing w:val="-3"/>
                <w:sz w:val="21"/>
                <w:szCs w:val="21"/>
              </w:rPr>
              <w:t xml:space="preserve"> </w:t>
            </w:r>
            <w:r w:rsidRPr="00920795">
              <w:rPr>
                <w:rFonts w:ascii="Arial Narrow" w:hAnsi="Arial Narrow" w:cs="Arial"/>
                <w:sz w:val="21"/>
                <w:szCs w:val="21"/>
              </w:rPr>
              <w:t>Plan</w:t>
            </w:r>
            <w:r w:rsidRPr="00920795">
              <w:rPr>
                <w:rFonts w:ascii="Arial Narrow" w:hAnsi="Arial Narrow" w:cs="Arial"/>
                <w:spacing w:val="-6"/>
                <w:sz w:val="21"/>
                <w:szCs w:val="21"/>
              </w:rPr>
              <w:t xml:space="preserve"> </w:t>
            </w:r>
            <w:r w:rsidRPr="00920795">
              <w:rPr>
                <w:rFonts w:ascii="Arial Narrow" w:hAnsi="Arial Narrow" w:cs="Arial"/>
                <w:sz w:val="21"/>
                <w:szCs w:val="21"/>
              </w:rPr>
              <w:t>and</w:t>
            </w:r>
            <w:r w:rsidRPr="00920795">
              <w:rPr>
                <w:rFonts w:ascii="Arial Narrow" w:hAnsi="Arial Narrow" w:cs="Arial"/>
                <w:spacing w:val="-6"/>
                <w:sz w:val="21"/>
                <w:szCs w:val="21"/>
              </w:rPr>
              <w:t xml:space="preserve"> </w:t>
            </w:r>
            <w:r w:rsidRPr="00920795">
              <w:rPr>
                <w:rFonts w:ascii="Arial Narrow" w:hAnsi="Arial Narrow" w:cs="Arial"/>
                <w:sz w:val="21"/>
                <w:szCs w:val="21"/>
              </w:rPr>
              <w:t>Operations</w:t>
            </w:r>
            <w:r w:rsidRPr="00920795">
              <w:rPr>
                <w:rFonts w:ascii="Arial Narrow" w:hAnsi="Arial Narrow" w:cs="Arial"/>
                <w:spacing w:val="-3"/>
                <w:sz w:val="21"/>
                <w:szCs w:val="21"/>
              </w:rPr>
              <w:t xml:space="preserve"> </w:t>
            </w:r>
            <w:r w:rsidRPr="00920795">
              <w:rPr>
                <w:rFonts w:ascii="Arial Narrow" w:hAnsi="Arial Narrow" w:cs="Arial"/>
                <w:sz w:val="21"/>
                <w:szCs w:val="21"/>
              </w:rPr>
              <w:t>–</w:t>
            </w:r>
            <w:r w:rsidRPr="00920795">
              <w:rPr>
                <w:rFonts w:ascii="Arial Narrow" w:hAnsi="Arial Narrow" w:cs="Arial"/>
                <w:spacing w:val="-6"/>
                <w:sz w:val="21"/>
                <w:szCs w:val="21"/>
              </w:rPr>
              <w:t xml:space="preserve"> </w:t>
            </w:r>
            <w:r w:rsidRPr="00920795">
              <w:rPr>
                <w:rFonts w:ascii="Arial Narrow" w:hAnsi="Arial Narrow" w:cs="Arial"/>
                <w:sz w:val="21"/>
                <w:szCs w:val="21"/>
              </w:rPr>
              <w:t>Firm</w:t>
            </w:r>
            <w:r w:rsidRPr="00920795">
              <w:rPr>
                <w:rFonts w:ascii="Arial Narrow" w:hAnsi="Arial Narrow" w:cs="Arial"/>
                <w:spacing w:val="-3"/>
                <w:sz w:val="21"/>
                <w:szCs w:val="21"/>
              </w:rPr>
              <w:t xml:space="preserve"> </w:t>
            </w:r>
            <w:r w:rsidRPr="00920795">
              <w:rPr>
                <w:rFonts w:ascii="Arial Narrow" w:hAnsi="Arial Narrow" w:cs="Arial"/>
                <w:sz w:val="21"/>
                <w:szCs w:val="21"/>
              </w:rPr>
              <w:t>5</w:t>
            </w:r>
          </w:p>
        </w:tc>
        <w:tc>
          <w:tcPr>
            <w:tcW w:w="324" w:type="dxa"/>
            <w:vAlign w:val="center"/>
          </w:tcPr>
          <w:p w14:paraId="6F0DDFD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2526E71"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F63A56A"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CCDAE7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9AB36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846096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E3D5D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8E70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F70FE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CD7C48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FFC000"/>
            <w:vAlign w:val="center"/>
          </w:tcPr>
          <w:p w14:paraId="1C9B6D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11D6B7C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554603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FB4C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3AE2C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BFEA4C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304BCA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7C6931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80577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D3D44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D83080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6D7A7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A3E9A8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EBADAA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5163EA13"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6804453" w14:textId="77777777" w:rsidTr="008D70B1">
        <w:trPr>
          <w:trHeight w:val="460"/>
        </w:trPr>
        <w:tc>
          <w:tcPr>
            <w:tcW w:w="6658" w:type="dxa"/>
            <w:vAlign w:val="center"/>
          </w:tcPr>
          <w:p w14:paraId="4DDDC8B2" w14:textId="5603E746"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6"/>
                <w:sz w:val="21"/>
                <w:szCs w:val="21"/>
              </w:rPr>
              <w:t>f.</w:t>
            </w:r>
            <w:r w:rsidRPr="00920795">
              <w:rPr>
                <w:rFonts w:ascii="Arial Narrow" w:hAnsi="Arial Narrow" w:cs="Arial"/>
                <w:sz w:val="21"/>
                <w:szCs w:val="21"/>
              </w:rPr>
              <w:tab/>
              <w:t>Consulting</w:t>
            </w:r>
            <w:r w:rsidRPr="00920795">
              <w:rPr>
                <w:rFonts w:ascii="Arial Narrow" w:hAnsi="Arial Narrow" w:cs="Arial"/>
                <w:spacing w:val="-12"/>
                <w:sz w:val="21"/>
                <w:szCs w:val="21"/>
              </w:rPr>
              <w:t xml:space="preserve"> </w:t>
            </w:r>
            <w:r w:rsidRPr="00920795">
              <w:rPr>
                <w:rFonts w:ascii="Arial Narrow" w:hAnsi="Arial Narrow" w:cs="Arial"/>
                <w:sz w:val="21"/>
                <w:szCs w:val="21"/>
              </w:rPr>
              <w:t>Firm</w:t>
            </w:r>
            <w:r w:rsidRPr="00920795">
              <w:rPr>
                <w:rFonts w:ascii="Arial Narrow" w:hAnsi="Arial Narrow" w:cs="Arial"/>
                <w:spacing w:val="-8"/>
                <w:sz w:val="21"/>
                <w:szCs w:val="21"/>
              </w:rPr>
              <w:t xml:space="preserve"> </w:t>
            </w:r>
            <w:r w:rsidRPr="00920795">
              <w:rPr>
                <w:rFonts w:ascii="Arial Narrow" w:hAnsi="Arial Narrow" w:cs="Arial"/>
                <w:sz w:val="21"/>
                <w:szCs w:val="21"/>
              </w:rPr>
              <w:t>to</w:t>
            </w:r>
            <w:r w:rsidRPr="00920795">
              <w:rPr>
                <w:rFonts w:ascii="Arial Narrow" w:hAnsi="Arial Narrow" w:cs="Arial"/>
                <w:spacing w:val="-11"/>
                <w:sz w:val="21"/>
                <w:szCs w:val="21"/>
              </w:rPr>
              <w:t xml:space="preserve"> </w:t>
            </w:r>
            <w:r w:rsidRPr="00920795">
              <w:rPr>
                <w:rFonts w:ascii="Arial Narrow" w:hAnsi="Arial Narrow" w:cs="Arial"/>
                <w:sz w:val="21"/>
                <w:szCs w:val="21"/>
              </w:rPr>
              <w:t>Support</w:t>
            </w:r>
            <w:r w:rsidRPr="00920795">
              <w:rPr>
                <w:rFonts w:ascii="Arial Narrow" w:hAnsi="Arial Narrow" w:cs="Arial"/>
                <w:spacing w:val="-14"/>
                <w:sz w:val="21"/>
                <w:szCs w:val="21"/>
              </w:rPr>
              <w:t xml:space="preserve"> </w:t>
            </w:r>
            <w:r w:rsidRPr="00920795">
              <w:rPr>
                <w:rFonts w:ascii="Arial Narrow" w:hAnsi="Arial Narrow" w:cs="Arial"/>
                <w:sz w:val="21"/>
                <w:szCs w:val="21"/>
              </w:rPr>
              <w:t>CSTC Marketing</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17"/>
                <w:sz w:val="21"/>
                <w:szCs w:val="21"/>
              </w:rPr>
              <w:t xml:space="preserve"> </w:t>
            </w:r>
            <w:r w:rsidRPr="00920795">
              <w:rPr>
                <w:rFonts w:ascii="Arial Narrow" w:hAnsi="Arial Narrow" w:cs="Arial"/>
                <w:sz w:val="21"/>
                <w:szCs w:val="21"/>
              </w:rPr>
              <w:t>Advocacy –</w:t>
            </w:r>
            <w:r w:rsidRPr="00920795">
              <w:rPr>
                <w:rFonts w:ascii="Arial Narrow" w:hAnsi="Arial Narrow" w:cs="Arial"/>
                <w:spacing w:val="-1"/>
                <w:sz w:val="21"/>
                <w:szCs w:val="21"/>
              </w:rPr>
              <w:t xml:space="preserve"> </w:t>
            </w:r>
            <w:r w:rsidRPr="00920795">
              <w:rPr>
                <w:rFonts w:ascii="Arial Narrow" w:hAnsi="Arial Narrow" w:cs="Arial"/>
                <w:sz w:val="21"/>
                <w:szCs w:val="21"/>
              </w:rPr>
              <w:t>Firm</w:t>
            </w:r>
            <w:r w:rsidRPr="00920795">
              <w:rPr>
                <w:rFonts w:ascii="Arial Narrow" w:hAnsi="Arial Narrow" w:cs="Arial"/>
                <w:spacing w:val="2"/>
                <w:sz w:val="21"/>
                <w:szCs w:val="21"/>
              </w:rPr>
              <w:t xml:space="preserve"> </w:t>
            </w:r>
            <w:r w:rsidRPr="00920795">
              <w:rPr>
                <w:rFonts w:ascii="Arial Narrow" w:hAnsi="Arial Narrow" w:cs="Arial"/>
                <w:spacing w:val="-10"/>
                <w:sz w:val="21"/>
                <w:szCs w:val="21"/>
              </w:rPr>
              <w:t>6</w:t>
            </w:r>
          </w:p>
        </w:tc>
        <w:tc>
          <w:tcPr>
            <w:tcW w:w="324" w:type="dxa"/>
            <w:vAlign w:val="center"/>
          </w:tcPr>
          <w:p w14:paraId="50693AA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6FFB879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F8D4F73"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0B2DAD0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25456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88D7F2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544C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F9F1C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ABCF39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DDA170A"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22B2A80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3AE52D1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FFC000"/>
            <w:vAlign w:val="center"/>
          </w:tcPr>
          <w:p w14:paraId="04FFEB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E848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2AAD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A44828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1515E6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9A031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885A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F4B4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4CA747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5E2192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DEC8C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6CC1504"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E4EF7A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66C5D6F" w14:textId="77777777" w:rsidTr="008D70B1">
        <w:trPr>
          <w:trHeight w:val="460"/>
        </w:trPr>
        <w:tc>
          <w:tcPr>
            <w:tcW w:w="6658" w:type="dxa"/>
            <w:vAlign w:val="center"/>
          </w:tcPr>
          <w:p w14:paraId="6ECC39E0" w14:textId="77777777" w:rsidR="002A0177" w:rsidRPr="00920795" w:rsidRDefault="002A0177" w:rsidP="00BC36FD">
            <w:pPr>
              <w:pStyle w:val="TableParagraph"/>
              <w:spacing w:before="0" w:beforeAutospacing="0" w:after="0"/>
              <w:ind w:left="825" w:right="221" w:hanging="361"/>
              <w:rPr>
                <w:rFonts w:ascii="Arial Narrow" w:hAnsi="Arial Narrow" w:cs="Arial"/>
                <w:sz w:val="21"/>
                <w:szCs w:val="21"/>
              </w:rPr>
            </w:pPr>
            <w:r w:rsidRPr="00920795">
              <w:rPr>
                <w:rFonts w:ascii="Arial Narrow" w:hAnsi="Arial Narrow" w:cs="Arial"/>
                <w:sz w:val="21"/>
                <w:szCs w:val="21"/>
              </w:rPr>
              <w:t>g.</w:t>
            </w:r>
            <w:r w:rsidRPr="00920795">
              <w:rPr>
                <w:rFonts w:ascii="Arial Narrow" w:hAnsi="Arial Narrow" w:cs="Arial"/>
                <w:spacing w:val="80"/>
                <w:sz w:val="21"/>
                <w:szCs w:val="21"/>
              </w:rPr>
              <w:t xml:space="preserve"> </w:t>
            </w:r>
            <w:r w:rsidRPr="00920795">
              <w:rPr>
                <w:rFonts w:ascii="Arial Narrow" w:hAnsi="Arial Narrow" w:cs="Arial"/>
                <w:sz w:val="21"/>
                <w:szCs w:val="21"/>
              </w:rPr>
              <w:t>Consulting Firm to support</w:t>
            </w:r>
            <w:r w:rsidRPr="00920795">
              <w:rPr>
                <w:rFonts w:ascii="Arial Narrow" w:hAnsi="Arial Narrow" w:cs="Arial"/>
                <w:spacing w:val="-1"/>
                <w:sz w:val="21"/>
                <w:szCs w:val="21"/>
              </w:rPr>
              <w:t xml:space="preserve"> </w:t>
            </w:r>
            <w:r w:rsidRPr="00920795">
              <w:rPr>
                <w:rFonts w:ascii="Arial Narrow" w:hAnsi="Arial Narrow" w:cs="Arial"/>
                <w:sz w:val="21"/>
                <w:szCs w:val="21"/>
              </w:rPr>
              <w:t>NUM Marketing</w:t>
            </w:r>
            <w:r w:rsidRPr="00920795">
              <w:rPr>
                <w:rFonts w:ascii="Arial Narrow" w:hAnsi="Arial Narrow" w:cs="Arial"/>
                <w:spacing w:val="-14"/>
                <w:sz w:val="21"/>
                <w:szCs w:val="21"/>
              </w:rPr>
              <w:t xml:space="preserve"> </w:t>
            </w:r>
            <w:r w:rsidRPr="00920795">
              <w:rPr>
                <w:rFonts w:ascii="Arial Narrow" w:hAnsi="Arial Narrow" w:cs="Arial"/>
                <w:sz w:val="21"/>
                <w:szCs w:val="21"/>
              </w:rPr>
              <w:t>and</w:t>
            </w:r>
            <w:r w:rsidRPr="00920795">
              <w:rPr>
                <w:rFonts w:ascii="Arial Narrow" w:hAnsi="Arial Narrow" w:cs="Arial"/>
                <w:spacing w:val="-17"/>
                <w:sz w:val="21"/>
                <w:szCs w:val="21"/>
              </w:rPr>
              <w:t xml:space="preserve"> </w:t>
            </w:r>
            <w:r w:rsidRPr="00920795">
              <w:rPr>
                <w:rFonts w:ascii="Arial Narrow" w:hAnsi="Arial Narrow" w:cs="Arial"/>
                <w:sz w:val="21"/>
                <w:szCs w:val="21"/>
              </w:rPr>
              <w:t>Advocacy</w:t>
            </w:r>
            <w:r w:rsidRPr="00920795">
              <w:rPr>
                <w:rFonts w:ascii="Arial Narrow" w:hAnsi="Arial Narrow" w:cs="Arial"/>
                <w:spacing w:val="-11"/>
                <w:sz w:val="21"/>
                <w:szCs w:val="21"/>
              </w:rPr>
              <w:t xml:space="preserve"> </w:t>
            </w:r>
            <w:r w:rsidRPr="00920795">
              <w:rPr>
                <w:rFonts w:ascii="Arial Narrow" w:hAnsi="Arial Narrow" w:cs="Arial"/>
                <w:sz w:val="21"/>
                <w:szCs w:val="21"/>
              </w:rPr>
              <w:t>for</w:t>
            </w:r>
            <w:r w:rsidRPr="00920795">
              <w:rPr>
                <w:rFonts w:ascii="Arial Narrow" w:hAnsi="Arial Narrow" w:cs="Arial"/>
                <w:spacing w:val="-6"/>
                <w:sz w:val="21"/>
                <w:szCs w:val="21"/>
              </w:rPr>
              <w:t xml:space="preserve"> </w:t>
            </w:r>
            <w:r w:rsidRPr="00920795">
              <w:rPr>
                <w:rFonts w:ascii="Arial Narrow" w:hAnsi="Arial Narrow" w:cs="Arial"/>
                <w:sz w:val="21"/>
                <w:szCs w:val="21"/>
              </w:rPr>
              <w:t>Fast Track and Digital Economy</w:t>
            </w:r>
          </w:p>
          <w:p w14:paraId="57726ABC" w14:textId="2BD53139"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Programs–</w:t>
            </w:r>
            <w:r w:rsidRPr="00920795">
              <w:rPr>
                <w:rFonts w:ascii="Arial Narrow" w:hAnsi="Arial Narrow" w:cs="Arial"/>
                <w:spacing w:val="1"/>
                <w:sz w:val="21"/>
                <w:szCs w:val="21"/>
              </w:rPr>
              <w:t xml:space="preserve"> </w:t>
            </w:r>
            <w:r w:rsidRPr="00920795">
              <w:rPr>
                <w:rFonts w:ascii="Arial Narrow" w:hAnsi="Arial Narrow" w:cs="Arial"/>
                <w:spacing w:val="-4"/>
                <w:sz w:val="21"/>
                <w:szCs w:val="21"/>
              </w:rPr>
              <w:t>Firm</w:t>
            </w:r>
          </w:p>
        </w:tc>
        <w:tc>
          <w:tcPr>
            <w:tcW w:w="324" w:type="dxa"/>
            <w:vAlign w:val="center"/>
          </w:tcPr>
          <w:p w14:paraId="5B75955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8EE61A0"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C24141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0F245FF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018299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3CB0F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55CDED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DE13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9522F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46B37B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0456D8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287AC2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9E46BB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B0669D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016FC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CDBD8CB"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918C44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62DC9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59DF5E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F001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D794FF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31FEE38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A6C39B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4EF02B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048DDA9"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7EDC17D4" w14:textId="77777777" w:rsidTr="008D70B1">
        <w:trPr>
          <w:trHeight w:val="460"/>
        </w:trPr>
        <w:tc>
          <w:tcPr>
            <w:tcW w:w="6658" w:type="dxa"/>
            <w:vAlign w:val="center"/>
          </w:tcPr>
          <w:p w14:paraId="2CCE3272"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h.</w:t>
            </w:r>
            <w:r w:rsidRPr="00920795">
              <w:rPr>
                <w:rFonts w:ascii="Arial Narrow" w:hAnsi="Arial Narrow" w:cs="Arial"/>
                <w:spacing w:val="34"/>
                <w:sz w:val="21"/>
                <w:szCs w:val="21"/>
              </w:rPr>
              <w:t xml:space="preserve">  </w:t>
            </w:r>
            <w:r w:rsidRPr="00920795">
              <w:rPr>
                <w:rFonts w:ascii="Arial Narrow" w:hAnsi="Arial Narrow" w:cs="Arial"/>
                <w:sz w:val="21"/>
                <w:szCs w:val="21"/>
              </w:rPr>
              <w:t>Consulting</w:t>
            </w:r>
            <w:r w:rsidRPr="00920795">
              <w:rPr>
                <w:rFonts w:ascii="Arial Narrow" w:hAnsi="Arial Narrow" w:cs="Arial"/>
                <w:spacing w:val="1"/>
                <w:sz w:val="21"/>
                <w:szCs w:val="21"/>
              </w:rPr>
              <w:t xml:space="preserve"> </w:t>
            </w:r>
            <w:r w:rsidRPr="00920795">
              <w:rPr>
                <w:rFonts w:ascii="Arial Narrow" w:hAnsi="Arial Narrow" w:cs="Arial"/>
                <w:sz w:val="21"/>
                <w:szCs w:val="21"/>
              </w:rPr>
              <w:t>Firm</w:t>
            </w:r>
            <w:r w:rsidRPr="00920795">
              <w:rPr>
                <w:rFonts w:ascii="Arial Narrow" w:hAnsi="Arial Narrow" w:cs="Arial"/>
                <w:spacing w:val="3"/>
                <w:sz w:val="21"/>
                <w:szCs w:val="21"/>
              </w:rPr>
              <w:t xml:space="preserve"> </w:t>
            </w:r>
            <w:r w:rsidRPr="00920795">
              <w:rPr>
                <w:rFonts w:ascii="Arial Narrow" w:hAnsi="Arial Narrow" w:cs="Arial"/>
                <w:sz w:val="21"/>
                <w:szCs w:val="21"/>
              </w:rPr>
              <w:t>to</w:t>
            </w:r>
            <w:r w:rsidRPr="00920795">
              <w:rPr>
                <w:rFonts w:ascii="Arial Narrow" w:hAnsi="Arial Narrow" w:cs="Arial"/>
                <w:spacing w:val="-1"/>
                <w:sz w:val="21"/>
                <w:szCs w:val="21"/>
              </w:rPr>
              <w:t xml:space="preserve"> </w:t>
            </w:r>
            <w:r w:rsidRPr="00920795">
              <w:rPr>
                <w:rFonts w:ascii="Arial Narrow" w:hAnsi="Arial Narrow" w:cs="Arial"/>
                <w:sz w:val="21"/>
                <w:szCs w:val="21"/>
              </w:rPr>
              <w:t>support</w:t>
            </w:r>
            <w:r w:rsidRPr="00920795">
              <w:rPr>
                <w:rFonts w:ascii="Arial Narrow" w:hAnsi="Arial Narrow" w:cs="Arial"/>
                <w:spacing w:val="-6"/>
                <w:sz w:val="21"/>
                <w:szCs w:val="21"/>
              </w:rPr>
              <w:t xml:space="preserve"> </w:t>
            </w:r>
            <w:r w:rsidRPr="00920795">
              <w:rPr>
                <w:rFonts w:ascii="Arial Narrow" w:hAnsi="Arial Narrow" w:cs="Arial"/>
                <w:sz w:val="21"/>
                <w:szCs w:val="21"/>
              </w:rPr>
              <w:t>CSTC</w:t>
            </w:r>
            <w:r w:rsidRPr="00920795">
              <w:rPr>
                <w:rFonts w:ascii="Arial Narrow" w:hAnsi="Arial Narrow" w:cs="Arial"/>
                <w:spacing w:val="-4"/>
                <w:sz w:val="21"/>
                <w:szCs w:val="21"/>
              </w:rPr>
              <w:t xml:space="preserve"> </w:t>
            </w:r>
            <w:r w:rsidRPr="00920795">
              <w:rPr>
                <w:rFonts w:ascii="Arial Narrow" w:hAnsi="Arial Narrow" w:cs="Arial"/>
                <w:spacing w:val="-5"/>
                <w:sz w:val="21"/>
                <w:szCs w:val="21"/>
              </w:rPr>
              <w:t>to</w:t>
            </w:r>
          </w:p>
          <w:p w14:paraId="62DB3935" w14:textId="7D7217FA"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develop</w:t>
            </w:r>
            <w:r w:rsidRPr="00920795">
              <w:rPr>
                <w:rFonts w:ascii="Arial Narrow" w:hAnsi="Arial Narrow" w:cs="Arial"/>
                <w:spacing w:val="-8"/>
                <w:sz w:val="21"/>
                <w:szCs w:val="21"/>
              </w:rPr>
              <w:t xml:space="preserve"> </w:t>
            </w:r>
            <w:r w:rsidRPr="00920795">
              <w:rPr>
                <w:rFonts w:ascii="Arial Narrow" w:hAnsi="Arial Narrow" w:cs="Arial"/>
                <w:sz w:val="21"/>
                <w:szCs w:val="21"/>
              </w:rPr>
              <w:t>the</w:t>
            </w:r>
            <w:r w:rsidRPr="00920795">
              <w:rPr>
                <w:rFonts w:ascii="Arial Narrow" w:hAnsi="Arial Narrow" w:cs="Arial"/>
                <w:spacing w:val="-8"/>
                <w:sz w:val="21"/>
                <w:szCs w:val="21"/>
              </w:rPr>
              <w:t xml:space="preserve"> </w:t>
            </w:r>
            <w:r w:rsidRPr="00920795">
              <w:rPr>
                <w:rFonts w:ascii="Arial Narrow" w:hAnsi="Arial Narrow" w:cs="Arial"/>
                <w:sz w:val="21"/>
                <w:szCs w:val="21"/>
              </w:rPr>
              <w:t>virtual</w:t>
            </w:r>
            <w:r w:rsidRPr="00920795">
              <w:rPr>
                <w:rFonts w:ascii="Arial Narrow" w:hAnsi="Arial Narrow" w:cs="Arial"/>
                <w:spacing w:val="-12"/>
                <w:sz w:val="21"/>
                <w:szCs w:val="21"/>
              </w:rPr>
              <w:t xml:space="preserve"> </w:t>
            </w:r>
            <w:r w:rsidRPr="00920795">
              <w:rPr>
                <w:rFonts w:ascii="Arial Narrow" w:hAnsi="Arial Narrow" w:cs="Arial"/>
                <w:sz w:val="21"/>
                <w:szCs w:val="21"/>
              </w:rPr>
              <w:t>outreach</w:t>
            </w:r>
            <w:r w:rsidRPr="00920795">
              <w:rPr>
                <w:rFonts w:ascii="Arial Narrow" w:hAnsi="Arial Narrow" w:cs="Arial"/>
                <w:spacing w:val="-8"/>
                <w:sz w:val="21"/>
                <w:szCs w:val="21"/>
              </w:rPr>
              <w:t xml:space="preserve"> </w:t>
            </w:r>
            <w:r w:rsidRPr="00920795">
              <w:rPr>
                <w:rFonts w:ascii="Arial Narrow" w:hAnsi="Arial Narrow" w:cs="Arial"/>
                <w:sz w:val="21"/>
                <w:szCs w:val="21"/>
              </w:rPr>
              <w:t>and digital materials</w:t>
            </w:r>
          </w:p>
        </w:tc>
        <w:tc>
          <w:tcPr>
            <w:tcW w:w="324" w:type="dxa"/>
            <w:vAlign w:val="center"/>
          </w:tcPr>
          <w:p w14:paraId="0F2E9F1E"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A9B0BD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9228EBF"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3DCB2C7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367503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20F84A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6070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6D07D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5E6A9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C2BA40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5141835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95809F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FFC000"/>
            <w:vAlign w:val="center"/>
          </w:tcPr>
          <w:p w14:paraId="21839B3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E5FC7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2146F7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5055EE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A16BDF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1582F5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C12812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CF2979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ADE8C0"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7C6DB6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DAD2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CE7142"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DDBA880"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86F2418" w14:textId="77777777" w:rsidTr="008D70B1">
        <w:trPr>
          <w:trHeight w:val="159"/>
        </w:trPr>
        <w:tc>
          <w:tcPr>
            <w:tcW w:w="6658" w:type="dxa"/>
            <w:vAlign w:val="center"/>
          </w:tcPr>
          <w:p w14:paraId="026192AD" w14:textId="1D0EC67C"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5"/>
                <w:sz w:val="21"/>
                <w:szCs w:val="21"/>
              </w:rPr>
              <w:t>i.</w:t>
            </w:r>
            <w:r w:rsidRPr="00920795">
              <w:rPr>
                <w:rFonts w:ascii="Arial Narrow" w:hAnsi="Arial Narrow" w:cs="Arial"/>
                <w:sz w:val="21"/>
                <w:szCs w:val="21"/>
              </w:rPr>
              <w:tab/>
              <w:t>Climate</w:t>
            </w:r>
            <w:r w:rsidRPr="00920795">
              <w:rPr>
                <w:rFonts w:ascii="Arial Narrow" w:hAnsi="Arial Narrow" w:cs="Arial"/>
                <w:spacing w:val="-9"/>
                <w:sz w:val="21"/>
                <w:szCs w:val="21"/>
              </w:rPr>
              <w:t xml:space="preserve"> </w:t>
            </w:r>
            <w:r w:rsidRPr="00920795">
              <w:rPr>
                <w:rFonts w:ascii="Arial Narrow" w:hAnsi="Arial Narrow" w:cs="Arial"/>
                <w:sz w:val="21"/>
                <w:szCs w:val="21"/>
              </w:rPr>
              <w:t>Change</w:t>
            </w:r>
            <w:r w:rsidRPr="00920795">
              <w:rPr>
                <w:rFonts w:ascii="Arial Narrow" w:hAnsi="Arial Narrow" w:cs="Arial"/>
                <w:spacing w:val="-8"/>
                <w:sz w:val="21"/>
                <w:szCs w:val="21"/>
              </w:rPr>
              <w:t xml:space="preserve"> </w:t>
            </w:r>
            <w:r w:rsidRPr="00920795">
              <w:rPr>
                <w:rFonts w:ascii="Arial Narrow" w:hAnsi="Arial Narrow" w:cs="Arial"/>
                <w:spacing w:val="-2"/>
                <w:sz w:val="21"/>
                <w:szCs w:val="21"/>
              </w:rPr>
              <w:t>Guidelines</w:t>
            </w:r>
          </w:p>
        </w:tc>
        <w:tc>
          <w:tcPr>
            <w:tcW w:w="324" w:type="dxa"/>
            <w:vAlign w:val="center"/>
          </w:tcPr>
          <w:p w14:paraId="7444B51C"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AE4F13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FFC000"/>
            <w:vAlign w:val="center"/>
          </w:tcPr>
          <w:p w14:paraId="0C06366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6560DC96"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4FFB4CE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6C2B8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7394E3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C7B876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063C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C5D41D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10B4CA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D101D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74002D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DB9263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FB89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6DCDA0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1A5433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C116F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3E7A54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BC84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345A7F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24A47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6A551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F2882E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50333B1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704FA3F" w14:textId="77777777" w:rsidTr="008D70B1">
        <w:trPr>
          <w:trHeight w:val="333"/>
        </w:trPr>
        <w:tc>
          <w:tcPr>
            <w:tcW w:w="6658" w:type="dxa"/>
            <w:vAlign w:val="center"/>
          </w:tcPr>
          <w:p w14:paraId="46D20BF9" w14:textId="5AE155D7"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5"/>
                <w:sz w:val="21"/>
                <w:szCs w:val="21"/>
              </w:rPr>
              <w:t>j.</w:t>
            </w:r>
            <w:r w:rsidRPr="00920795">
              <w:rPr>
                <w:rFonts w:ascii="Arial Narrow" w:hAnsi="Arial Narrow" w:cs="Arial"/>
                <w:sz w:val="21"/>
                <w:szCs w:val="21"/>
              </w:rPr>
              <w:tab/>
              <w:t>Individual</w:t>
            </w:r>
            <w:r w:rsidRPr="00920795">
              <w:rPr>
                <w:rFonts w:ascii="Arial Narrow" w:hAnsi="Arial Narrow" w:cs="Arial"/>
                <w:spacing w:val="-10"/>
                <w:sz w:val="21"/>
                <w:szCs w:val="21"/>
              </w:rPr>
              <w:t xml:space="preserve"> </w:t>
            </w:r>
            <w:r w:rsidRPr="00920795">
              <w:rPr>
                <w:rFonts w:ascii="Arial Narrow" w:hAnsi="Arial Narrow" w:cs="Arial"/>
                <w:sz w:val="21"/>
                <w:szCs w:val="21"/>
              </w:rPr>
              <w:t>Consultants</w:t>
            </w:r>
            <w:r w:rsidRPr="00920795">
              <w:rPr>
                <w:rFonts w:ascii="Arial Narrow" w:hAnsi="Arial Narrow" w:cs="Arial"/>
                <w:spacing w:val="-5"/>
                <w:sz w:val="21"/>
                <w:szCs w:val="21"/>
              </w:rPr>
              <w:t xml:space="preserve"> </w:t>
            </w:r>
            <w:r w:rsidRPr="00920795">
              <w:rPr>
                <w:rFonts w:ascii="Arial Narrow" w:hAnsi="Arial Narrow" w:cs="Arial"/>
                <w:sz w:val="21"/>
                <w:szCs w:val="21"/>
              </w:rPr>
              <w:t>Selection</w:t>
            </w:r>
            <w:r w:rsidRPr="00920795">
              <w:rPr>
                <w:rFonts w:ascii="Arial Narrow" w:hAnsi="Arial Narrow" w:cs="Arial"/>
                <w:spacing w:val="-5"/>
                <w:sz w:val="21"/>
                <w:szCs w:val="21"/>
              </w:rPr>
              <w:t xml:space="preserve"> </w:t>
            </w:r>
            <w:r w:rsidRPr="00920795">
              <w:rPr>
                <w:rFonts w:ascii="Arial Narrow" w:hAnsi="Arial Narrow" w:cs="Arial"/>
                <w:spacing w:val="-4"/>
                <w:sz w:val="21"/>
                <w:szCs w:val="21"/>
              </w:rPr>
              <w:t>(ICS)</w:t>
            </w:r>
          </w:p>
        </w:tc>
        <w:tc>
          <w:tcPr>
            <w:tcW w:w="324" w:type="dxa"/>
            <w:vAlign w:val="center"/>
          </w:tcPr>
          <w:p w14:paraId="03222FE5"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1940EE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FFC000"/>
            <w:vAlign w:val="center"/>
          </w:tcPr>
          <w:p w14:paraId="380C7BED"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51FB12EE"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8121A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98FFC9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3D90C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8C1BC2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B5C17B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06580B"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96C570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C53170E"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AA875C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BBB8A0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ABA2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78BFEF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0C228C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3A2E6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B83133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858A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131F6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CA9066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66FE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94E8058"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39E9D4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4C74C9FA" w14:textId="77777777" w:rsidTr="008D70B1">
        <w:trPr>
          <w:trHeight w:val="267"/>
        </w:trPr>
        <w:tc>
          <w:tcPr>
            <w:tcW w:w="6658" w:type="dxa"/>
            <w:vAlign w:val="center"/>
          </w:tcPr>
          <w:p w14:paraId="69325232" w14:textId="11A70E4C"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Environment</w:t>
            </w:r>
            <w:r w:rsidRPr="00920795">
              <w:rPr>
                <w:rFonts w:ascii="Arial Narrow" w:hAnsi="Arial Narrow" w:cs="Arial"/>
                <w:b/>
                <w:spacing w:val="-14"/>
                <w:sz w:val="21"/>
                <w:szCs w:val="21"/>
              </w:rPr>
              <w:t xml:space="preserve"> </w:t>
            </w:r>
            <w:r w:rsidRPr="00920795">
              <w:rPr>
                <w:rFonts w:ascii="Arial Narrow" w:hAnsi="Arial Narrow" w:cs="Arial"/>
                <w:b/>
                <w:sz w:val="21"/>
                <w:szCs w:val="21"/>
              </w:rPr>
              <w:t>Management</w:t>
            </w:r>
            <w:r w:rsidRPr="00920795">
              <w:rPr>
                <w:rFonts w:ascii="Arial Narrow" w:hAnsi="Arial Narrow" w:cs="Arial"/>
                <w:b/>
                <w:spacing w:val="-12"/>
                <w:sz w:val="21"/>
                <w:szCs w:val="21"/>
              </w:rPr>
              <w:t xml:space="preserve"> </w:t>
            </w:r>
            <w:r w:rsidRPr="00920795">
              <w:rPr>
                <w:rFonts w:ascii="Arial Narrow" w:hAnsi="Arial Narrow" w:cs="Arial"/>
                <w:b/>
                <w:sz w:val="21"/>
                <w:szCs w:val="21"/>
              </w:rPr>
              <w:t>Plan</w:t>
            </w:r>
            <w:r w:rsidRPr="00920795">
              <w:rPr>
                <w:rFonts w:ascii="Arial Narrow" w:hAnsi="Arial Narrow" w:cs="Arial"/>
                <w:b/>
                <w:spacing w:val="-14"/>
                <w:sz w:val="21"/>
                <w:szCs w:val="21"/>
              </w:rPr>
              <w:t xml:space="preserve"> </w:t>
            </w:r>
            <w:r w:rsidRPr="00920795">
              <w:rPr>
                <w:rFonts w:ascii="Arial Narrow" w:hAnsi="Arial Narrow" w:cs="Arial"/>
                <w:b/>
                <w:sz w:val="21"/>
                <w:szCs w:val="21"/>
              </w:rPr>
              <w:t xml:space="preserve">Key </w:t>
            </w:r>
            <w:r w:rsidRPr="00920795">
              <w:rPr>
                <w:rFonts w:ascii="Arial Narrow" w:hAnsi="Arial Narrow" w:cs="Arial"/>
                <w:b/>
                <w:spacing w:val="-2"/>
                <w:sz w:val="21"/>
                <w:szCs w:val="21"/>
              </w:rPr>
              <w:t>Activities</w:t>
            </w:r>
          </w:p>
        </w:tc>
        <w:tc>
          <w:tcPr>
            <w:tcW w:w="324" w:type="dxa"/>
            <w:vAlign w:val="center"/>
          </w:tcPr>
          <w:p w14:paraId="4A883363"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6628340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2F60F34B"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35625CA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1989A62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B6CE3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124E2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4DFCA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FE240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5C3D576"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14E0D9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10B721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F2528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8B28B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8A6E5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5C50F5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3EA1DA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78047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F350D4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4A822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26F0E1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97B99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5BB24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76C6F0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65ECE75D"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E792B78" w14:textId="77777777" w:rsidTr="008D70B1">
        <w:trPr>
          <w:trHeight w:val="271"/>
        </w:trPr>
        <w:tc>
          <w:tcPr>
            <w:tcW w:w="6658" w:type="dxa"/>
            <w:vAlign w:val="center"/>
          </w:tcPr>
          <w:p w14:paraId="64A01135" w14:textId="50DC3062"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Gender</w:t>
            </w:r>
            <w:r w:rsidRPr="00920795">
              <w:rPr>
                <w:rFonts w:ascii="Arial Narrow" w:hAnsi="Arial Narrow" w:cs="Arial"/>
                <w:b/>
                <w:spacing w:val="-9"/>
                <w:sz w:val="21"/>
                <w:szCs w:val="21"/>
              </w:rPr>
              <w:t xml:space="preserve"> </w:t>
            </w:r>
            <w:r w:rsidRPr="00920795">
              <w:rPr>
                <w:rFonts w:ascii="Arial Narrow" w:hAnsi="Arial Narrow" w:cs="Arial"/>
                <w:b/>
                <w:sz w:val="21"/>
                <w:szCs w:val="21"/>
              </w:rPr>
              <w:t>Action</w:t>
            </w:r>
            <w:r w:rsidRPr="00920795">
              <w:rPr>
                <w:rFonts w:ascii="Arial Narrow" w:hAnsi="Arial Narrow" w:cs="Arial"/>
                <w:b/>
                <w:spacing w:val="-3"/>
                <w:sz w:val="21"/>
                <w:szCs w:val="21"/>
              </w:rPr>
              <w:t xml:space="preserve"> </w:t>
            </w:r>
            <w:r w:rsidRPr="00920795">
              <w:rPr>
                <w:rFonts w:ascii="Arial Narrow" w:hAnsi="Arial Narrow" w:cs="Arial"/>
                <w:b/>
                <w:sz w:val="21"/>
                <w:szCs w:val="21"/>
              </w:rPr>
              <w:t>Plan</w:t>
            </w:r>
            <w:r w:rsidRPr="00920795">
              <w:rPr>
                <w:rFonts w:ascii="Arial Narrow" w:hAnsi="Arial Narrow" w:cs="Arial"/>
                <w:b/>
                <w:spacing w:val="-2"/>
                <w:sz w:val="21"/>
                <w:szCs w:val="21"/>
              </w:rPr>
              <w:t xml:space="preserve"> </w:t>
            </w:r>
            <w:r w:rsidRPr="00920795">
              <w:rPr>
                <w:rFonts w:ascii="Arial Narrow" w:hAnsi="Arial Narrow" w:cs="Arial"/>
                <w:b/>
                <w:sz w:val="21"/>
                <w:szCs w:val="21"/>
              </w:rPr>
              <w:t>Key</w:t>
            </w:r>
            <w:r w:rsidRPr="00920795">
              <w:rPr>
                <w:rFonts w:ascii="Arial Narrow" w:hAnsi="Arial Narrow" w:cs="Arial"/>
                <w:b/>
                <w:spacing w:val="-11"/>
                <w:sz w:val="21"/>
                <w:szCs w:val="21"/>
              </w:rPr>
              <w:t xml:space="preserve"> </w:t>
            </w:r>
            <w:r w:rsidRPr="00920795">
              <w:rPr>
                <w:rFonts w:ascii="Arial Narrow" w:hAnsi="Arial Narrow" w:cs="Arial"/>
                <w:b/>
                <w:spacing w:val="-2"/>
                <w:sz w:val="21"/>
                <w:szCs w:val="21"/>
              </w:rPr>
              <w:t>Activities</w:t>
            </w:r>
          </w:p>
        </w:tc>
        <w:tc>
          <w:tcPr>
            <w:tcW w:w="324" w:type="dxa"/>
            <w:vAlign w:val="center"/>
          </w:tcPr>
          <w:p w14:paraId="6BC10308"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669E2F8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5D9173C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301291AD"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36B562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7D56B9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18C59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448E2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10E1A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50855E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BD3777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A9A410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ABDA9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92E75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6514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D0B4F0"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7BA42B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F9F27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7C2CC1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71CE5A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A1FF5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3CDB3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55CC8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371CD5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7FE0646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06B5634" w14:textId="77777777" w:rsidTr="008D70B1">
        <w:trPr>
          <w:trHeight w:val="133"/>
        </w:trPr>
        <w:tc>
          <w:tcPr>
            <w:tcW w:w="6658" w:type="dxa"/>
            <w:vAlign w:val="center"/>
          </w:tcPr>
          <w:p w14:paraId="59BBAB3F" w14:textId="2A38F0FA"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and</w:t>
            </w:r>
            <w:r w:rsidRPr="00920795">
              <w:rPr>
                <w:rFonts w:ascii="Arial Narrow" w:hAnsi="Arial Narrow" w:cs="Arial"/>
                <w:b/>
                <w:spacing w:val="-3"/>
                <w:sz w:val="21"/>
                <w:szCs w:val="21"/>
              </w:rPr>
              <w:t xml:space="preserve"> </w:t>
            </w:r>
            <w:r w:rsidRPr="00920795">
              <w:rPr>
                <w:rFonts w:ascii="Arial Narrow" w:hAnsi="Arial Narrow" w:cs="Arial"/>
                <w:b/>
                <w:sz w:val="21"/>
                <w:szCs w:val="21"/>
              </w:rPr>
              <w:t>Midterm</w:t>
            </w:r>
            <w:r w:rsidRPr="00920795">
              <w:rPr>
                <w:rFonts w:ascii="Arial Narrow" w:hAnsi="Arial Narrow" w:cs="Arial"/>
                <w:b/>
                <w:spacing w:val="2"/>
                <w:sz w:val="21"/>
                <w:szCs w:val="21"/>
              </w:rPr>
              <w:t xml:space="preserve"> </w:t>
            </w:r>
            <w:r w:rsidRPr="00920795">
              <w:rPr>
                <w:rFonts w:ascii="Arial Narrow" w:hAnsi="Arial Narrow" w:cs="Arial"/>
                <w:b/>
                <w:spacing w:val="-2"/>
                <w:sz w:val="21"/>
                <w:szCs w:val="21"/>
              </w:rPr>
              <w:t>Review</w:t>
            </w:r>
          </w:p>
        </w:tc>
        <w:tc>
          <w:tcPr>
            <w:tcW w:w="324" w:type="dxa"/>
            <w:vAlign w:val="center"/>
          </w:tcPr>
          <w:p w14:paraId="0FA57917"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A231BB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0FEBAD8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5F6BD5C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6F5EC3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37302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E215B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AFB8E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05536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02A21F6"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6B657C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F61A74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05B116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B788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C00D3F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6D077E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694DC9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7DE85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C6F0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F91A8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7BBCF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90DC0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F9DD33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BE0A4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99E13D3" w14:textId="77777777" w:rsidR="002A0177" w:rsidRPr="00544B04" w:rsidRDefault="002A0177" w:rsidP="00BC36FD">
            <w:pPr>
              <w:pStyle w:val="TableParagraph"/>
              <w:spacing w:before="0" w:beforeAutospacing="0" w:after="0"/>
              <w:rPr>
                <w:rFonts w:ascii="Arial" w:hAnsi="Arial" w:cs="Arial"/>
                <w:sz w:val="21"/>
                <w:szCs w:val="21"/>
              </w:rPr>
            </w:pPr>
          </w:p>
        </w:tc>
      </w:tr>
      <w:tr w:rsidR="00CA617B" w:rsidRPr="00544B04" w14:paraId="7B2C475D" w14:textId="77777777" w:rsidTr="008D70B1">
        <w:trPr>
          <w:trHeight w:val="460"/>
        </w:trPr>
        <w:tc>
          <w:tcPr>
            <w:tcW w:w="6658" w:type="dxa"/>
            <w:vAlign w:val="center"/>
          </w:tcPr>
          <w:p w14:paraId="33CDE8D0" w14:textId="65816456"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Overall Project Management, Implementation,</w:t>
            </w:r>
            <w:r w:rsidRPr="00920795">
              <w:rPr>
                <w:rFonts w:ascii="Arial Narrow" w:hAnsi="Arial Narrow" w:cs="Arial"/>
                <w:b/>
                <w:spacing w:val="-14"/>
                <w:sz w:val="21"/>
                <w:szCs w:val="21"/>
              </w:rPr>
              <w:t xml:space="preserve"> </w:t>
            </w:r>
            <w:r w:rsidRPr="00920795">
              <w:rPr>
                <w:rFonts w:ascii="Arial Narrow" w:hAnsi="Arial Narrow" w:cs="Arial"/>
                <w:b/>
                <w:sz w:val="21"/>
                <w:szCs w:val="21"/>
              </w:rPr>
              <w:t>Supervision,</w:t>
            </w:r>
            <w:r w:rsidRPr="00920795">
              <w:rPr>
                <w:rFonts w:ascii="Arial Narrow" w:hAnsi="Arial Narrow" w:cs="Arial"/>
                <w:b/>
                <w:spacing w:val="-14"/>
                <w:sz w:val="21"/>
                <w:szCs w:val="21"/>
              </w:rPr>
              <w:t xml:space="preserve"> </w:t>
            </w:r>
            <w:r w:rsidRPr="00920795">
              <w:rPr>
                <w:rFonts w:ascii="Arial Narrow" w:hAnsi="Arial Narrow" w:cs="Arial"/>
                <w:b/>
                <w:sz w:val="21"/>
                <w:szCs w:val="21"/>
              </w:rPr>
              <w:t>Monitoring and Report preparation</w:t>
            </w:r>
          </w:p>
        </w:tc>
        <w:tc>
          <w:tcPr>
            <w:tcW w:w="324" w:type="dxa"/>
            <w:shd w:val="clear" w:color="auto" w:fill="FFC000"/>
            <w:vAlign w:val="center"/>
          </w:tcPr>
          <w:p w14:paraId="7D69404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49D430B9"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6C5DFAF4"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6C7142FF"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024214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51C94C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48377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28467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C8402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F678AE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247A01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D5A80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F9D448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59E8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469A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AA05B3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44D8F9BE"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2F1CBE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2873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7F5F87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24AB5D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72FD3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C0658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004A52C"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6D413F74" w14:textId="77777777" w:rsidR="002A0177" w:rsidRPr="00544B04" w:rsidRDefault="002A0177" w:rsidP="00BC36FD">
            <w:pPr>
              <w:pStyle w:val="TableParagraph"/>
              <w:spacing w:before="0" w:beforeAutospacing="0" w:after="0"/>
              <w:rPr>
                <w:rFonts w:ascii="Arial" w:hAnsi="Arial" w:cs="Arial"/>
                <w:sz w:val="21"/>
                <w:szCs w:val="21"/>
              </w:rPr>
            </w:pPr>
          </w:p>
        </w:tc>
      </w:tr>
    </w:tbl>
    <w:p w14:paraId="43184E42" w14:textId="4955E15D" w:rsidR="002A0177" w:rsidRDefault="00BC36FD">
      <w:r>
        <w:br w:type="textWrapping" w:clear="all"/>
      </w:r>
    </w:p>
    <w:p w14:paraId="32D3CA80" w14:textId="77777777" w:rsidR="002A0177" w:rsidRDefault="002A0177" w:rsidP="002A0177">
      <w:pPr>
        <w:spacing w:before="4"/>
        <w:ind w:left="90" w:right="69"/>
        <w:jc w:val="both"/>
        <w:rPr>
          <w:sz w:val="18"/>
        </w:rPr>
      </w:pPr>
    </w:p>
    <w:p w14:paraId="7B928F7C" w14:textId="4675DE09" w:rsidR="002A0177" w:rsidRPr="000439D1" w:rsidRDefault="002A0177" w:rsidP="002A0177">
      <w:pPr>
        <w:spacing w:before="4"/>
        <w:ind w:left="90" w:right="69"/>
        <w:jc w:val="both"/>
        <w:rPr>
          <w:rFonts w:ascii="Arial" w:hAnsi="Arial" w:cs="Arial"/>
          <w:sz w:val="20"/>
          <w:szCs w:val="20"/>
        </w:rPr>
      </w:pPr>
      <w:r w:rsidRPr="000439D1">
        <w:rPr>
          <w:rFonts w:ascii="Arial" w:hAnsi="Arial" w:cs="Arial"/>
          <w:sz w:val="20"/>
          <w:szCs w:val="20"/>
        </w:rPr>
        <w:t>CPD</w:t>
      </w:r>
      <w:r w:rsidRPr="000439D1">
        <w:rPr>
          <w:rFonts w:ascii="Arial" w:hAnsi="Arial" w:cs="Arial"/>
          <w:spacing w:val="-13"/>
          <w:sz w:val="20"/>
          <w:szCs w:val="20"/>
        </w:rPr>
        <w:t xml:space="preserve"> </w:t>
      </w:r>
      <w:r w:rsidRPr="000439D1">
        <w:rPr>
          <w:rFonts w:ascii="Arial" w:hAnsi="Arial" w:cs="Arial"/>
          <w:sz w:val="20"/>
          <w:szCs w:val="20"/>
        </w:rPr>
        <w:t>=</w:t>
      </w:r>
      <w:r w:rsidRPr="000439D1">
        <w:rPr>
          <w:rFonts w:ascii="Arial" w:hAnsi="Arial" w:cs="Arial"/>
          <w:spacing w:val="-12"/>
          <w:sz w:val="20"/>
          <w:szCs w:val="20"/>
        </w:rPr>
        <w:t xml:space="preserve"> </w:t>
      </w:r>
      <w:r w:rsidRPr="000439D1">
        <w:rPr>
          <w:rFonts w:ascii="Arial" w:hAnsi="Arial" w:cs="Arial"/>
          <w:sz w:val="20"/>
          <w:szCs w:val="20"/>
        </w:rPr>
        <w:t>continuing</w:t>
      </w:r>
      <w:r w:rsidRPr="000439D1">
        <w:rPr>
          <w:rFonts w:ascii="Arial" w:hAnsi="Arial" w:cs="Arial"/>
          <w:spacing w:val="-13"/>
          <w:sz w:val="20"/>
          <w:szCs w:val="20"/>
        </w:rPr>
        <w:t xml:space="preserve"> </w:t>
      </w:r>
      <w:r w:rsidRPr="000439D1">
        <w:rPr>
          <w:rFonts w:ascii="Arial" w:hAnsi="Arial" w:cs="Arial"/>
          <w:sz w:val="20"/>
          <w:szCs w:val="20"/>
        </w:rPr>
        <w:t>professional</w:t>
      </w:r>
      <w:r w:rsidRPr="000439D1">
        <w:rPr>
          <w:rFonts w:ascii="Arial" w:hAnsi="Arial" w:cs="Arial"/>
          <w:spacing w:val="-12"/>
          <w:sz w:val="20"/>
          <w:szCs w:val="20"/>
        </w:rPr>
        <w:t xml:space="preserve"> </w:t>
      </w:r>
      <w:r w:rsidRPr="000439D1">
        <w:rPr>
          <w:rFonts w:ascii="Arial" w:hAnsi="Arial" w:cs="Arial"/>
          <w:sz w:val="20"/>
          <w:szCs w:val="20"/>
        </w:rPr>
        <w:t>development,</w:t>
      </w:r>
      <w:r w:rsidRPr="000439D1">
        <w:rPr>
          <w:rFonts w:ascii="Arial" w:hAnsi="Arial" w:cs="Arial"/>
          <w:spacing w:val="-13"/>
          <w:sz w:val="20"/>
          <w:szCs w:val="20"/>
        </w:rPr>
        <w:t xml:space="preserve"> </w:t>
      </w:r>
      <w:r w:rsidRPr="000439D1">
        <w:rPr>
          <w:rFonts w:ascii="Arial" w:hAnsi="Arial" w:cs="Arial"/>
          <w:sz w:val="20"/>
          <w:szCs w:val="20"/>
        </w:rPr>
        <w:t>CSTC</w:t>
      </w:r>
      <w:r w:rsidRPr="000439D1">
        <w:rPr>
          <w:rFonts w:ascii="Arial" w:hAnsi="Arial" w:cs="Arial"/>
          <w:spacing w:val="-13"/>
          <w:sz w:val="20"/>
          <w:szCs w:val="20"/>
        </w:rPr>
        <w:t xml:space="preserve"> </w:t>
      </w:r>
      <w:r w:rsidRPr="000439D1">
        <w:rPr>
          <w:rFonts w:ascii="Arial" w:hAnsi="Arial" w:cs="Arial"/>
          <w:sz w:val="20"/>
          <w:szCs w:val="20"/>
        </w:rPr>
        <w:t>=</w:t>
      </w:r>
      <w:r w:rsidRPr="000439D1">
        <w:rPr>
          <w:rFonts w:ascii="Arial" w:hAnsi="Arial" w:cs="Arial"/>
          <w:spacing w:val="-12"/>
          <w:sz w:val="20"/>
          <w:szCs w:val="20"/>
        </w:rPr>
        <w:t xml:space="preserve"> </w:t>
      </w:r>
      <w:r w:rsidRPr="000439D1">
        <w:rPr>
          <w:rFonts w:ascii="Arial" w:hAnsi="Arial" w:cs="Arial"/>
          <w:sz w:val="20"/>
          <w:szCs w:val="20"/>
        </w:rPr>
        <w:t>Cambodia</w:t>
      </w:r>
      <w:r w:rsidRPr="000439D1">
        <w:rPr>
          <w:rFonts w:ascii="Arial" w:hAnsi="Arial" w:cs="Arial"/>
          <w:spacing w:val="-13"/>
          <w:sz w:val="20"/>
          <w:szCs w:val="20"/>
        </w:rPr>
        <w:t xml:space="preserve"> </w:t>
      </w:r>
      <w:r w:rsidRPr="000439D1">
        <w:rPr>
          <w:rFonts w:ascii="Arial" w:hAnsi="Arial" w:cs="Arial"/>
          <w:sz w:val="20"/>
          <w:szCs w:val="20"/>
        </w:rPr>
        <w:t>Science</w:t>
      </w:r>
      <w:r w:rsidRPr="000439D1">
        <w:rPr>
          <w:rFonts w:ascii="Arial" w:hAnsi="Arial" w:cs="Arial"/>
          <w:spacing w:val="-12"/>
          <w:sz w:val="20"/>
          <w:szCs w:val="20"/>
        </w:rPr>
        <w:t xml:space="preserve"> </w:t>
      </w:r>
      <w:r w:rsidRPr="000439D1">
        <w:rPr>
          <w:rFonts w:ascii="Arial" w:hAnsi="Arial" w:cs="Arial"/>
          <w:sz w:val="20"/>
          <w:szCs w:val="20"/>
        </w:rPr>
        <w:t>and</w:t>
      </w:r>
      <w:r w:rsidRPr="000439D1">
        <w:rPr>
          <w:rFonts w:ascii="Arial" w:hAnsi="Arial" w:cs="Arial"/>
          <w:spacing w:val="-13"/>
          <w:sz w:val="20"/>
          <w:szCs w:val="20"/>
        </w:rPr>
        <w:t xml:space="preserve"> </w:t>
      </w:r>
      <w:r w:rsidRPr="000439D1">
        <w:rPr>
          <w:rFonts w:ascii="Arial" w:hAnsi="Arial" w:cs="Arial"/>
          <w:sz w:val="20"/>
          <w:szCs w:val="20"/>
        </w:rPr>
        <w:t>Technology</w:t>
      </w:r>
      <w:r w:rsidRPr="000439D1">
        <w:rPr>
          <w:rFonts w:ascii="Arial" w:hAnsi="Arial" w:cs="Arial"/>
          <w:spacing w:val="-12"/>
          <w:sz w:val="20"/>
          <w:szCs w:val="20"/>
        </w:rPr>
        <w:t xml:space="preserve"> </w:t>
      </w:r>
      <w:r w:rsidRPr="000439D1">
        <w:rPr>
          <w:rFonts w:ascii="Arial" w:hAnsi="Arial" w:cs="Arial"/>
          <w:sz w:val="20"/>
          <w:szCs w:val="20"/>
        </w:rPr>
        <w:t>Center,</w:t>
      </w:r>
      <w:r w:rsidRPr="000439D1">
        <w:rPr>
          <w:rFonts w:ascii="Arial" w:hAnsi="Arial" w:cs="Arial"/>
          <w:spacing w:val="-13"/>
          <w:sz w:val="20"/>
          <w:szCs w:val="20"/>
        </w:rPr>
        <w:t xml:space="preserve"> </w:t>
      </w:r>
      <w:r w:rsidRPr="000439D1">
        <w:rPr>
          <w:rFonts w:ascii="Arial" w:hAnsi="Arial" w:cs="Arial"/>
          <w:sz w:val="20"/>
          <w:szCs w:val="20"/>
        </w:rPr>
        <w:t>DMF</w:t>
      </w:r>
      <w:r w:rsidRPr="000439D1">
        <w:rPr>
          <w:rFonts w:ascii="Arial" w:hAnsi="Arial" w:cs="Arial"/>
          <w:spacing w:val="-12"/>
          <w:sz w:val="20"/>
          <w:szCs w:val="20"/>
        </w:rPr>
        <w:t xml:space="preserve"> </w:t>
      </w:r>
      <w:r w:rsidRPr="000439D1">
        <w:rPr>
          <w:rFonts w:ascii="Arial" w:hAnsi="Arial" w:cs="Arial"/>
          <w:sz w:val="20"/>
          <w:szCs w:val="20"/>
        </w:rPr>
        <w:t>=</w:t>
      </w:r>
      <w:r w:rsidRPr="000439D1">
        <w:rPr>
          <w:rFonts w:ascii="Arial" w:hAnsi="Arial" w:cs="Arial"/>
          <w:spacing w:val="-13"/>
          <w:sz w:val="20"/>
          <w:szCs w:val="20"/>
        </w:rPr>
        <w:t xml:space="preserve"> </w:t>
      </w:r>
      <w:r w:rsidRPr="000439D1">
        <w:rPr>
          <w:rFonts w:ascii="Arial" w:hAnsi="Arial" w:cs="Arial"/>
          <w:sz w:val="20"/>
          <w:szCs w:val="20"/>
        </w:rPr>
        <w:t>design</w:t>
      </w:r>
      <w:r w:rsidRPr="000439D1">
        <w:rPr>
          <w:rFonts w:ascii="Arial" w:hAnsi="Arial" w:cs="Arial"/>
          <w:spacing w:val="-12"/>
          <w:sz w:val="20"/>
          <w:szCs w:val="20"/>
        </w:rPr>
        <w:t xml:space="preserve"> </w:t>
      </w:r>
      <w:r w:rsidRPr="000439D1">
        <w:rPr>
          <w:rFonts w:ascii="Arial" w:hAnsi="Arial" w:cs="Arial"/>
          <w:sz w:val="20"/>
          <w:szCs w:val="20"/>
        </w:rPr>
        <w:t>and</w:t>
      </w:r>
      <w:r w:rsidRPr="000439D1">
        <w:rPr>
          <w:rFonts w:ascii="Arial" w:hAnsi="Arial" w:cs="Arial"/>
          <w:spacing w:val="-13"/>
          <w:sz w:val="20"/>
          <w:szCs w:val="20"/>
        </w:rPr>
        <w:t xml:space="preserve"> </w:t>
      </w:r>
      <w:r w:rsidRPr="000439D1">
        <w:rPr>
          <w:rFonts w:ascii="Arial" w:hAnsi="Arial" w:cs="Arial"/>
          <w:sz w:val="20"/>
          <w:szCs w:val="20"/>
        </w:rPr>
        <w:t>monitoring</w:t>
      </w:r>
      <w:r w:rsidRPr="000439D1">
        <w:rPr>
          <w:rFonts w:ascii="Arial" w:hAnsi="Arial" w:cs="Arial"/>
          <w:spacing w:val="-12"/>
          <w:sz w:val="20"/>
          <w:szCs w:val="20"/>
        </w:rPr>
        <w:t xml:space="preserve"> </w:t>
      </w:r>
      <w:r w:rsidRPr="000439D1">
        <w:rPr>
          <w:rFonts w:ascii="Arial" w:hAnsi="Arial" w:cs="Arial"/>
          <w:sz w:val="20"/>
          <w:szCs w:val="20"/>
        </w:rPr>
        <w:t>framework,</w:t>
      </w:r>
      <w:r w:rsidRPr="000439D1">
        <w:rPr>
          <w:rFonts w:ascii="Arial" w:hAnsi="Arial" w:cs="Arial"/>
          <w:spacing w:val="-13"/>
          <w:sz w:val="20"/>
          <w:szCs w:val="20"/>
        </w:rPr>
        <w:t xml:space="preserve"> </w:t>
      </w:r>
      <w:r w:rsidRPr="000439D1">
        <w:rPr>
          <w:rFonts w:ascii="Arial" w:hAnsi="Arial" w:cs="Arial"/>
          <w:sz w:val="20"/>
          <w:szCs w:val="20"/>
        </w:rPr>
        <w:t>HEI</w:t>
      </w:r>
      <w:r w:rsidRPr="000439D1">
        <w:rPr>
          <w:rFonts w:ascii="Arial" w:hAnsi="Arial" w:cs="Arial"/>
          <w:spacing w:val="-12"/>
          <w:sz w:val="20"/>
          <w:szCs w:val="20"/>
        </w:rPr>
        <w:t xml:space="preserve"> </w:t>
      </w:r>
      <w:r w:rsidRPr="000439D1">
        <w:rPr>
          <w:rFonts w:ascii="Arial" w:hAnsi="Arial" w:cs="Arial"/>
          <w:sz w:val="20"/>
          <w:szCs w:val="20"/>
        </w:rPr>
        <w:t>=</w:t>
      </w:r>
      <w:r w:rsidRPr="000439D1">
        <w:rPr>
          <w:rFonts w:ascii="Arial" w:hAnsi="Arial" w:cs="Arial"/>
          <w:spacing w:val="-13"/>
          <w:sz w:val="20"/>
          <w:szCs w:val="20"/>
        </w:rPr>
        <w:t xml:space="preserve"> </w:t>
      </w:r>
      <w:r w:rsidRPr="000439D1">
        <w:rPr>
          <w:rFonts w:ascii="Arial" w:hAnsi="Arial" w:cs="Arial"/>
          <w:sz w:val="20"/>
          <w:szCs w:val="20"/>
        </w:rPr>
        <w:t>higher</w:t>
      </w:r>
      <w:r w:rsidRPr="000439D1">
        <w:rPr>
          <w:rFonts w:ascii="Arial" w:hAnsi="Arial" w:cs="Arial"/>
          <w:spacing w:val="-12"/>
          <w:sz w:val="20"/>
          <w:szCs w:val="20"/>
        </w:rPr>
        <w:t xml:space="preserve"> </w:t>
      </w:r>
      <w:r w:rsidRPr="000439D1">
        <w:rPr>
          <w:rFonts w:ascii="Arial" w:hAnsi="Arial" w:cs="Arial"/>
          <w:sz w:val="20"/>
          <w:szCs w:val="20"/>
        </w:rPr>
        <w:t xml:space="preserve">education institution, ICS = individual consultant selection, MOEYS = Ministry of Education, Youth and Sport, MSS = minimum service standards, PIC = project implementation consultant, STEM = science, technology, engineering and mathematics, USE = upper secondary education, WASH = water, sanitation and </w:t>
      </w:r>
      <w:r w:rsidRPr="000439D1">
        <w:rPr>
          <w:rFonts w:ascii="Arial" w:hAnsi="Arial" w:cs="Arial"/>
          <w:spacing w:val="-2"/>
          <w:sz w:val="20"/>
          <w:szCs w:val="20"/>
        </w:rPr>
        <w:t>hygiene.</w:t>
      </w:r>
    </w:p>
    <w:p w14:paraId="40977BF6" w14:textId="77777777" w:rsidR="002A0177" w:rsidRPr="000439D1" w:rsidRDefault="002A0177" w:rsidP="002A0177">
      <w:pPr>
        <w:spacing w:line="199" w:lineRule="exact"/>
        <w:ind w:left="90"/>
        <w:jc w:val="both"/>
        <w:rPr>
          <w:rFonts w:ascii="Arial" w:hAnsi="Arial" w:cs="Arial"/>
          <w:sz w:val="20"/>
          <w:szCs w:val="20"/>
        </w:rPr>
      </w:pPr>
      <w:r w:rsidRPr="000439D1">
        <w:rPr>
          <w:rFonts w:ascii="Arial" w:hAnsi="Arial" w:cs="Arial"/>
          <w:sz w:val="20"/>
          <w:szCs w:val="20"/>
        </w:rPr>
        <w:t>Source:</w:t>
      </w:r>
      <w:r w:rsidRPr="000439D1">
        <w:rPr>
          <w:rFonts w:ascii="Arial" w:hAnsi="Arial" w:cs="Arial"/>
          <w:spacing w:val="-8"/>
          <w:sz w:val="20"/>
          <w:szCs w:val="20"/>
        </w:rPr>
        <w:t xml:space="preserve"> </w:t>
      </w:r>
      <w:r w:rsidRPr="000439D1">
        <w:rPr>
          <w:rFonts w:ascii="Arial" w:hAnsi="Arial" w:cs="Arial"/>
          <w:sz w:val="20"/>
          <w:szCs w:val="20"/>
        </w:rPr>
        <w:t>Asian</w:t>
      </w:r>
      <w:r w:rsidRPr="000439D1">
        <w:rPr>
          <w:rFonts w:ascii="Arial" w:hAnsi="Arial" w:cs="Arial"/>
          <w:spacing w:val="-7"/>
          <w:sz w:val="20"/>
          <w:szCs w:val="20"/>
        </w:rPr>
        <w:t xml:space="preserve"> </w:t>
      </w:r>
      <w:r w:rsidRPr="000439D1">
        <w:rPr>
          <w:rFonts w:ascii="Arial" w:hAnsi="Arial" w:cs="Arial"/>
          <w:sz w:val="20"/>
          <w:szCs w:val="20"/>
        </w:rPr>
        <w:t>Development</w:t>
      </w:r>
      <w:r w:rsidRPr="000439D1">
        <w:rPr>
          <w:rFonts w:ascii="Arial" w:hAnsi="Arial" w:cs="Arial"/>
          <w:spacing w:val="-7"/>
          <w:sz w:val="20"/>
          <w:szCs w:val="20"/>
        </w:rPr>
        <w:t xml:space="preserve"> </w:t>
      </w:r>
      <w:r w:rsidRPr="000439D1">
        <w:rPr>
          <w:rFonts w:ascii="Arial" w:hAnsi="Arial" w:cs="Arial"/>
          <w:spacing w:val="-4"/>
          <w:sz w:val="20"/>
          <w:szCs w:val="20"/>
        </w:rPr>
        <w:t>Bank.</w:t>
      </w:r>
    </w:p>
    <w:p w14:paraId="0E7B6636" w14:textId="77777777" w:rsidR="002A0177" w:rsidRPr="000439D1" w:rsidRDefault="002A0177" w:rsidP="002A0177">
      <w:pPr>
        <w:pStyle w:val="BodyText"/>
        <w:spacing w:before="6"/>
        <w:rPr>
          <w:rFonts w:ascii="Arial" w:hAnsi="Arial" w:cs="Arial"/>
          <w:sz w:val="20"/>
          <w:szCs w:val="20"/>
        </w:rPr>
      </w:pP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3242"/>
      </w:tblGrid>
      <w:tr w:rsidR="002A0177" w:rsidRPr="000439D1" w14:paraId="401EA2A3" w14:textId="77777777" w:rsidTr="000439D1">
        <w:trPr>
          <w:trHeight w:val="340"/>
        </w:trPr>
        <w:tc>
          <w:tcPr>
            <w:tcW w:w="631" w:type="dxa"/>
            <w:shd w:val="clear" w:color="auto" w:fill="FFC000"/>
          </w:tcPr>
          <w:p w14:paraId="2F0CD0ED" w14:textId="77777777" w:rsidR="002A0177" w:rsidRPr="000439D1" w:rsidRDefault="002A0177" w:rsidP="000439D1">
            <w:pPr>
              <w:pStyle w:val="TableParagraph"/>
              <w:spacing w:before="0" w:beforeAutospacing="0" w:after="0"/>
              <w:rPr>
                <w:rFonts w:ascii="Arial" w:hAnsi="Arial" w:cs="Arial"/>
                <w:sz w:val="20"/>
                <w:szCs w:val="20"/>
              </w:rPr>
            </w:pPr>
          </w:p>
        </w:tc>
        <w:tc>
          <w:tcPr>
            <w:tcW w:w="3242" w:type="dxa"/>
            <w:vAlign w:val="center"/>
          </w:tcPr>
          <w:p w14:paraId="19B7ED7D" w14:textId="77777777" w:rsidR="002A0177" w:rsidRPr="000439D1" w:rsidRDefault="002A0177" w:rsidP="000439D1">
            <w:pPr>
              <w:pStyle w:val="TableParagraph"/>
              <w:spacing w:before="0" w:beforeAutospacing="0" w:after="0" w:line="189" w:lineRule="exact"/>
              <w:ind w:left="94"/>
              <w:rPr>
                <w:rFonts w:ascii="Arial" w:hAnsi="Arial" w:cs="Arial"/>
                <w:sz w:val="20"/>
                <w:szCs w:val="20"/>
              </w:rPr>
            </w:pPr>
            <w:r w:rsidRPr="000439D1">
              <w:rPr>
                <w:rFonts w:ascii="Arial" w:hAnsi="Arial" w:cs="Arial"/>
                <w:spacing w:val="-2"/>
                <w:sz w:val="20"/>
                <w:szCs w:val="20"/>
              </w:rPr>
              <w:t>Bidding/Recruitment</w:t>
            </w:r>
          </w:p>
        </w:tc>
      </w:tr>
      <w:tr w:rsidR="002A0177" w:rsidRPr="000439D1" w14:paraId="2E741393" w14:textId="77777777" w:rsidTr="000439D1">
        <w:trPr>
          <w:trHeight w:val="340"/>
        </w:trPr>
        <w:tc>
          <w:tcPr>
            <w:tcW w:w="631" w:type="dxa"/>
            <w:shd w:val="clear" w:color="auto" w:fill="C5DFB3"/>
          </w:tcPr>
          <w:p w14:paraId="725212F7" w14:textId="77777777" w:rsidR="002A0177" w:rsidRPr="000439D1" w:rsidRDefault="002A0177" w:rsidP="000439D1">
            <w:pPr>
              <w:pStyle w:val="TableParagraph"/>
              <w:spacing w:before="0" w:beforeAutospacing="0" w:after="0"/>
              <w:rPr>
                <w:rFonts w:ascii="Arial" w:hAnsi="Arial" w:cs="Arial"/>
                <w:sz w:val="20"/>
                <w:szCs w:val="20"/>
              </w:rPr>
            </w:pPr>
          </w:p>
        </w:tc>
        <w:tc>
          <w:tcPr>
            <w:tcW w:w="3242" w:type="dxa"/>
            <w:vAlign w:val="center"/>
          </w:tcPr>
          <w:p w14:paraId="51AE8012" w14:textId="77777777" w:rsidR="002A0177" w:rsidRPr="000439D1" w:rsidRDefault="002A0177" w:rsidP="000439D1">
            <w:pPr>
              <w:pStyle w:val="TableParagraph"/>
              <w:spacing w:before="0" w:beforeAutospacing="0" w:after="0" w:line="189" w:lineRule="exact"/>
              <w:ind w:left="94"/>
              <w:rPr>
                <w:rFonts w:ascii="Arial" w:hAnsi="Arial" w:cs="Arial"/>
                <w:sz w:val="20"/>
                <w:szCs w:val="20"/>
              </w:rPr>
            </w:pPr>
            <w:r w:rsidRPr="000439D1">
              <w:rPr>
                <w:rFonts w:ascii="Arial" w:hAnsi="Arial" w:cs="Arial"/>
                <w:spacing w:val="-2"/>
                <w:sz w:val="20"/>
                <w:szCs w:val="20"/>
              </w:rPr>
              <w:t>Implementation/Construction</w:t>
            </w:r>
          </w:p>
        </w:tc>
      </w:tr>
    </w:tbl>
    <w:p w14:paraId="1CF2D1C1" w14:textId="77777777" w:rsidR="002B3A9E" w:rsidRDefault="002B3A9E" w:rsidP="00485FC7">
      <w:pPr>
        <w:pStyle w:val="Heading2"/>
        <w:ind w:left="0" w:firstLine="0"/>
      </w:pPr>
      <w:bookmarkStart w:id="94" w:name="_Toc214630074"/>
      <w:bookmarkStart w:id="95" w:name="_Toc214870969"/>
      <w:r w:rsidRPr="00644C8C">
        <w:lastRenderedPageBreak/>
        <w:t xml:space="preserve">Appendix </w:t>
      </w:r>
      <w:r>
        <w:t>2</w:t>
      </w:r>
      <w:r w:rsidRPr="00644C8C">
        <w:t xml:space="preserve">: </w:t>
      </w:r>
      <w:r w:rsidRPr="00CD7DBA">
        <w:t>Detailed Project Implementation Progress</w:t>
      </w:r>
      <w:bookmarkEnd w:id="94"/>
      <w:bookmarkEnd w:id="95"/>
    </w:p>
    <w:p w14:paraId="0DDD8B37" w14:textId="3D656A0F" w:rsidR="002B3A9E" w:rsidRPr="004D1C92" w:rsidRDefault="002B3A9E">
      <w:pPr>
        <w:rPr>
          <w:lang w:val="en-US" w:eastAsia="en-AU"/>
        </w:rPr>
      </w:pPr>
      <w:r w:rsidRPr="00CD7DBA">
        <w:rPr>
          <w:noProof/>
          <w:lang w:val="en-US" w:eastAsia="en-AU"/>
        </w:rPr>
        <w:drawing>
          <wp:inline distT="0" distB="0" distL="0" distR="0" wp14:anchorId="4C60A33A" wp14:editId="4D32F0F5">
            <wp:extent cx="9620250" cy="5693308"/>
            <wp:effectExtent l="0" t="0" r="0" b="3175"/>
            <wp:docPr id="9752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849" name=""/>
                    <pic:cNvPicPr/>
                  </pic:nvPicPr>
                  <pic:blipFill>
                    <a:blip r:embed="rId15"/>
                    <a:stretch>
                      <a:fillRect/>
                    </a:stretch>
                  </pic:blipFill>
                  <pic:spPr>
                    <a:xfrm>
                      <a:off x="0" y="0"/>
                      <a:ext cx="9643875" cy="5707289"/>
                    </a:xfrm>
                    <a:prstGeom prst="rect">
                      <a:avLst/>
                    </a:prstGeom>
                  </pic:spPr>
                </pic:pic>
              </a:graphicData>
            </a:graphic>
          </wp:inline>
        </w:drawing>
      </w:r>
    </w:p>
    <w:p w14:paraId="15AB5018" w14:textId="0E46CC87" w:rsidR="00FB2CAD" w:rsidRPr="00644C8C" w:rsidRDefault="00FB2CAD" w:rsidP="00773DC3">
      <w:pPr>
        <w:pStyle w:val="Heading2"/>
      </w:pPr>
      <w:bookmarkStart w:id="96" w:name="_Toc214870970"/>
      <w:r w:rsidRPr="00644C8C">
        <w:lastRenderedPageBreak/>
        <w:t xml:space="preserve">Appendix </w:t>
      </w:r>
      <w:r w:rsidR="002B3A9E">
        <w:t>3</w:t>
      </w:r>
      <w:r w:rsidRPr="00644C8C">
        <w:t>: Procurement Plan</w:t>
      </w:r>
      <w:bookmarkEnd w:id="96"/>
      <w:r w:rsidRPr="00644C8C">
        <w:t xml:space="preserve"> </w:t>
      </w:r>
    </w:p>
    <w:p w14:paraId="682C6230" w14:textId="77777777" w:rsidR="00FB2CAD" w:rsidRPr="00081688" w:rsidRDefault="00FB2CAD" w:rsidP="007F2A45">
      <w:pPr>
        <w:rPr>
          <w:rFonts w:ascii="Calibri" w:hAnsi="Calibri" w:cs="Calibri"/>
          <w:sz w:val="21"/>
          <w:szCs w:val="21"/>
          <w:lang w:val="en-US"/>
        </w:rPr>
      </w:pPr>
    </w:p>
    <w:p w14:paraId="09BFB17E" w14:textId="3CC69E08" w:rsidR="00FB2CAD" w:rsidRPr="00FE1D44" w:rsidRDefault="00FB2CAD" w:rsidP="007F2A45">
      <w:pPr>
        <w:rPr>
          <w:rFonts w:ascii="Arial" w:hAnsi="Arial" w:cs="Arial"/>
          <w:sz w:val="21"/>
          <w:szCs w:val="21"/>
          <w:lang w:val="en-US"/>
        </w:rPr>
      </w:pPr>
      <w:r w:rsidRPr="00FE1D44">
        <w:rPr>
          <w:rFonts w:ascii="Arial" w:hAnsi="Arial" w:cs="Arial"/>
          <w:sz w:val="21"/>
          <w:szCs w:val="21"/>
          <w:lang w:val="en-US"/>
        </w:rPr>
        <w:t>Project name</w:t>
      </w:r>
      <w:r w:rsidRPr="00FE1D44">
        <w:rPr>
          <w:rFonts w:ascii="Arial" w:hAnsi="Arial" w:cs="Arial"/>
          <w:sz w:val="21"/>
          <w:szCs w:val="21"/>
          <w:lang w:val="en-US"/>
        </w:rPr>
        <w:tab/>
        <w:t xml:space="preserve">: </w:t>
      </w:r>
      <w:bookmarkStart w:id="97" w:name="_Hlk202968088"/>
      <w:r w:rsidR="00BA6216" w:rsidRPr="00FE1D44">
        <w:rPr>
          <w:rFonts w:ascii="Arial" w:hAnsi="Arial" w:cs="Arial"/>
          <w:sz w:val="21"/>
          <w:szCs w:val="21"/>
          <w:lang w:val="en-US"/>
        </w:rPr>
        <w:t>Secondary Education for Human Capital Competitiveness Project</w:t>
      </w:r>
      <w:r w:rsidRPr="00FE1D44">
        <w:rPr>
          <w:rFonts w:ascii="Arial" w:hAnsi="Arial" w:cs="Arial"/>
          <w:sz w:val="21"/>
          <w:szCs w:val="21"/>
          <w:lang w:val="en-US"/>
        </w:rPr>
        <w:t xml:space="preserve"> (</w:t>
      </w:r>
      <w:r w:rsidR="00BA6216" w:rsidRPr="00FE1D44">
        <w:rPr>
          <w:rFonts w:ascii="Arial" w:hAnsi="Arial" w:cs="Arial"/>
          <w:sz w:val="21"/>
          <w:szCs w:val="21"/>
          <w:lang w:val="en-US"/>
        </w:rPr>
        <w:t>SE4HC</w:t>
      </w:r>
      <w:r w:rsidRPr="00FE1D44">
        <w:rPr>
          <w:rFonts w:ascii="Arial" w:hAnsi="Arial" w:cs="Arial"/>
          <w:sz w:val="21"/>
          <w:szCs w:val="21"/>
          <w:lang w:val="en-US"/>
        </w:rPr>
        <w:t>)</w:t>
      </w:r>
      <w:r w:rsidRPr="00FE1D44">
        <w:rPr>
          <w:rFonts w:ascii="Arial" w:hAnsi="Arial" w:cs="Arial"/>
          <w:sz w:val="21"/>
          <w:szCs w:val="21"/>
          <w:lang w:val="en-US"/>
        </w:rPr>
        <w:tab/>
      </w:r>
    </w:p>
    <w:bookmarkEnd w:id="97"/>
    <w:p w14:paraId="1A08F163" w14:textId="246FFF0E" w:rsidR="00FB2CAD" w:rsidRPr="00FE1D44" w:rsidRDefault="00FB2CAD" w:rsidP="007F2A45">
      <w:pPr>
        <w:rPr>
          <w:rFonts w:ascii="Arial" w:hAnsi="Arial" w:cs="Arial"/>
          <w:sz w:val="21"/>
          <w:szCs w:val="21"/>
          <w:lang w:val="en-US"/>
        </w:rPr>
      </w:pPr>
      <w:r w:rsidRPr="00FE1D44">
        <w:rPr>
          <w:rFonts w:ascii="Arial" w:hAnsi="Arial" w:cs="Arial"/>
          <w:sz w:val="21"/>
          <w:szCs w:val="21"/>
          <w:lang w:val="en-US"/>
        </w:rPr>
        <w:t>Loan No.</w:t>
      </w:r>
      <w:r w:rsidRPr="00FE1D44">
        <w:rPr>
          <w:rFonts w:ascii="Arial" w:hAnsi="Arial" w:cs="Arial"/>
          <w:sz w:val="21"/>
          <w:szCs w:val="21"/>
          <w:lang w:val="en-US"/>
        </w:rPr>
        <w:tab/>
        <w:t>:</w:t>
      </w:r>
      <w:r w:rsidR="00763C7A" w:rsidRPr="00FE1D44">
        <w:rPr>
          <w:rFonts w:ascii="Arial" w:hAnsi="Arial" w:cs="Arial"/>
          <w:sz w:val="21"/>
          <w:szCs w:val="21"/>
          <w:lang w:val="en-US"/>
        </w:rPr>
        <w:t xml:space="preserve"> </w:t>
      </w:r>
      <w:r w:rsidRPr="00FE1D44">
        <w:rPr>
          <w:rFonts w:ascii="Arial" w:hAnsi="Arial" w:cs="Arial"/>
          <w:sz w:val="21"/>
          <w:szCs w:val="21"/>
          <w:lang w:val="en-US"/>
        </w:rPr>
        <w:t>ADB</w:t>
      </w:r>
      <w:r w:rsidR="00BA6216" w:rsidRPr="00FE1D44">
        <w:rPr>
          <w:rFonts w:ascii="Arial" w:hAnsi="Arial" w:cs="Arial"/>
          <w:sz w:val="21"/>
          <w:szCs w:val="21"/>
          <w:lang w:val="en-US"/>
        </w:rPr>
        <w:t xml:space="preserve"> Loan 4517-CAM</w:t>
      </w:r>
      <w:r w:rsidRPr="00FE1D44">
        <w:rPr>
          <w:rFonts w:ascii="Arial" w:hAnsi="Arial" w:cs="Arial"/>
          <w:sz w:val="21"/>
          <w:szCs w:val="21"/>
          <w:lang w:val="en-US"/>
        </w:rPr>
        <w:t xml:space="preserve"> (COL)</w:t>
      </w:r>
    </w:p>
    <w:p w14:paraId="642128CC" w14:textId="1C575A1F" w:rsidR="0065384F" w:rsidRPr="00FE1D44" w:rsidRDefault="00FB2CAD" w:rsidP="007F2A45">
      <w:pPr>
        <w:rPr>
          <w:rFonts w:ascii="Arial" w:hAnsi="Arial" w:cs="Arial"/>
          <w:sz w:val="21"/>
          <w:szCs w:val="21"/>
          <w:lang w:val="en-US"/>
        </w:rPr>
      </w:pPr>
      <w:r w:rsidRPr="00FE1D44">
        <w:rPr>
          <w:rFonts w:ascii="Arial" w:hAnsi="Arial" w:cs="Arial"/>
          <w:sz w:val="21"/>
          <w:szCs w:val="21"/>
          <w:lang w:val="en-US"/>
        </w:rPr>
        <w:t>Update</w:t>
      </w:r>
      <w:r w:rsidRPr="00FE1D44">
        <w:rPr>
          <w:rFonts w:ascii="Arial" w:hAnsi="Arial" w:cs="Arial"/>
          <w:sz w:val="21"/>
          <w:szCs w:val="21"/>
          <w:lang w:val="en-US"/>
        </w:rPr>
        <w:tab/>
      </w:r>
      <w:r w:rsidRPr="00FE1D44">
        <w:rPr>
          <w:rFonts w:ascii="Arial" w:hAnsi="Arial" w:cs="Arial"/>
          <w:sz w:val="21"/>
          <w:szCs w:val="21"/>
          <w:lang w:val="en-US"/>
        </w:rPr>
        <w:tab/>
        <w:t xml:space="preserve">: </w:t>
      </w:r>
      <w:r w:rsidR="00BA6216" w:rsidRPr="00FE1D44">
        <w:rPr>
          <w:rFonts w:ascii="Arial" w:hAnsi="Arial" w:cs="Arial"/>
          <w:sz w:val="21"/>
          <w:szCs w:val="21"/>
          <w:lang w:val="en-US"/>
        </w:rPr>
        <w:t>02</w:t>
      </w:r>
      <w:r w:rsidRPr="00FE1D44">
        <w:rPr>
          <w:rFonts w:ascii="Arial" w:hAnsi="Arial" w:cs="Arial"/>
          <w:sz w:val="21"/>
          <w:szCs w:val="21"/>
          <w:lang w:val="en-US"/>
        </w:rPr>
        <w:t xml:space="preserve"> </w:t>
      </w:r>
      <w:r w:rsidR="0065384F" w:rsidRPr="00FE1D44">
        <w:rPr>
          <w:rFonts w:ascii="Arial" w:hAnsi="Arial" w:cs="Arial"/>
          <w:sz w:val="21"/>
          <w:szCs w:val="21"/>
          <w:lang w:val="en-US"/>
        </w:rPr>
        <w:t xml:space="preserve">September </w:t>
      </w:r>
      <w:r w:rsidRPr="00FE1D44">
        <w:rPr>
          <w:rFonts w:ascii="Arial" w:hAnsi="Arial" w:cs="Arial"/>
          <w:sz w:val="21"/>
          <w:szCs w:val="21"/>
          <w:lang w:val="en-US"/>
        </w:rPr>
        <w:t>202</w:t>
      </w:r>
      <w:r w:rsidR="0065384F" w:rsidRPr="00FE1D44">
        <w:rPr>
          <w:rFonts w:ascii="Arial" w:hAnsi="Arial" w:cs="Arial"/>
          <w:sz w:val="21"/>
          <w:szCs w:val="21"/>
          <w:lang w:val="en-US"/>
        </w:rPr>
        <w:t>4</w:t>
      </w:r>
      <w:r w:rsidRPr="00FE1D44">
        <w:rPr>
          <w:rFonts w:ascii="Arial" w:hAnsi="Arial" w:cs="Arial"/>
          <w:sz w:val="21"/>
          <w:szCs w:val="21"/>
          <w:lang w:val="en-US"/>
        </w:rPr>
        <w:t xml:space="preserve">, Version </w:t>
      </w:r>
      <w:r w:rsidR="00BA6216" w:rsidRPr="00FE1D44">
        <w:rPr>
          <w:rFonts w:ascii="Arial" w:hAnsi="Arial" w:cs="Arial"/>
          <w:sz w:val="21"/>
          <w:szCs w:val="21"/>
          <w:lang w:val="en-US"/>
        </w:rPr>
        <w:t>1</w:t>
      </w:r>
    </w:p>
    <w:p w14:paraId="5E12EFCF" w14:textId="008F861F" w:rsidR="00FB2CAD" w:rsidRPr="00FE1D44" w:rsidRDefault="00BA6216" w:rsidP="007F2A45">
      <w:pPr>
        <w:rPr>
          <w:rStyle w:val="Hyperlink"/>
          <w:rFonts w:ascii="Arial" w:hAnsi="Arial" w:cs="Arial"/>
        </w:rPr>
      </w:pPr>
      <w:r w:rsidRPr="00FE1D44">
        <w:rPr>
          <w:rFonts w:ascii="Arial" w:hAnsi="Arial" w:cs="Arial"/>
        </w:rPr>
        <w:fldChar w:fldCharType="begin"/>
      </w:r>
      <w:r w:rsidRPr="00FE1D44">
        <w:rPr>
          <w:rFonts w:ascii="Arial" w:hAnsi="Arial" w:cs="Arial"/>
        </w:rPr>
        <w:instrText>HYPERLINK "https://www.adb.org/sites/default/files/project-documents/57174/57174-001-pp-en.pdf" \l "page=56"</w:instrText>
      </w:r>
      <w:r w:rsidRPr="00FE1D44">
        <w:rPr>
          <w:rFonts w:ascii="Arial" w:hAnsi="Arial" w:cs="Arial"/>
        </w:rPr>
      </w:r>
      <w:r w:rsidRPr="00FE1D44">
        <w:rPr>
          <w:rFonts w:ascii="Arial" w:hAnsi="Arial" w:cs="Arial"/>
        </w:rPr>
        <w:fldChar w:fldCharType="separate"/>
      </w:r>
      <w:r w:rsidRPr="00FE1D44">
        <w:rPr>
          <w:rStyle w:val="Hyperlink"/>
          <w:rFonts w:ascii="Arial" w:hAnsi="Arial" w:cs="Arial"/>
        </w:rPr>
        <w:t>https://www.adb.org/sites/default/files/project-documents/57174/57174-001-pp-en.pdf</w:t>
      </w:r>
    </w:p>
    <w:p w14:paraId="6F792F71" w14:textId="51D4A3F5" w:rsidR="00003F83" w:rsidRDefault="00BA6216" w:rsidP="007F2A45">
      <w:pPr>
        <w:rPr>
          <w:rFonts w:ascii="Arial Narrow" w:hAnsi="Arial Narrow"/>
        </w:rPr>
      </w:pPr>
      <w:r w:rsidRPr="00FE1D44">
        <w:rPr>
          <w:rFonts w:ascii="Arial" w:hAnsi="Arial" w:cs="Arial"/>
        </w:rPr>
        <w:fldChar w:fldCharType="end"/>
      </w:r>
    </w:p>
    <w:p w14:paraId="65A2C43F" w14:textId="77777777" w:rsidR="00003F83" w:rsidRDefault="00003F83">
      <w:pPr>
        <w:rPr>
          <w:rFonts w:ascii="Arial Narrow" w:hAnsi="Arial Narrow"/>
        </w:rPr>
      </w:pPr>
      <w:r>
        <w:rPr>
          <w:rFonts w:ascii="Arial Narrow" w:hAnsi="Arial Narrow"/>
        </w:rPr>
        <w:br w:type="page"/>
      </w:r>
    </w:p>
    <w:p w14:paraId="0B867A65" w14:textId="095AEDF2" w:rsidR="00773DC3" w:rsidRDefault="00773DC3" w:rsidP="00773DC3">
      <w:pPr>
        <w:pStyle w:val="Heading2"/>
      </w:pPr>
      <w:bookmarkStart w:id="98" w:name="_Toc214870971"/>
      <w:r w:rsidRPr="00644C8C">
        <w:lastRenderedPageBreak/>
        <w:t xml:space="preserve">Appendix </w:t>
      </w:r>
      <w:r w:rsidR="002B3A9E">
        <w:t>4</w:t>
      </w:r>
      <w:r w:rsidRPr="00644C8C">
        <w:t xml:space="preserve">: </w:t>
      </w:r>
      <w:r w:rsidRPr="00773DC3">
        <w:t>Contract Monitoring Form</w:t>
      </w:r>
      <w:bookmarkEnd w:id="98"/>
    </w:p>
    <w:p w14:paraId="6696690F" w14:textId="77777777" w:rsidR="004D1C92" w:rsidRDefault="00457DEA">
      <w:pPr>
        <w:rPr>
          <w:rFonts w:ascii="Arial Narrow" w:hAnsi="Arial Narrow" w:cs="Arial"/>
          <w:sz w:val="22"/>
          <w:szCs w:val="22"/>
        </w:rPr>
      </w:pPr>
      <w:r w:rsidRPr="001C67AE">
        <w:rPr>
          <w:rFonts w:ascii="Arial Narrow" w:hAnsi="Arial Narrow" w:cs="Arial"/>
          <w:sz w:val="22"/>
          <w:szCs w:val="22"/>
        </w:rPr>
        <w:t>Summary of Project Procurement Package for the whole Project Period</w:t>
      </w:r>
      <w:r w:rsidR="004D1C92">
        <w:rPr>
          <w:noProof/>
          <w:cs/>
        </w:rPr>
        <w:drawing>
          <wp:inline distT="0" distB="0" distL="0" distR="0" wp14:anchorId="5E4A6A6D" wp14:editId="5696DC11">
            <wp:extent cx="9549130" cy="5539796"/>
            <wp:effectExtent l="0" t="0" r="0" b="3810"/>
            <wp:docPr id="12232013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77949" cy="5556515"/>
                    </a:xfrm>
                    <a:prstGeom prst="rect">
                      <a:avLst/>
                    </a:prstGeom>
                    <a:noFill/>
                    <a:ln>
                      <a:noFill/>
                    </a:ln>
                  </pic:spPr>
                </pic:pic>
              </a:graphicData>
            </a:graphic>
          </wp:inline>
        </w:drawing>
      </w:r>
    </w:p>
    <w:p w14:paraId="3300DEDB" w14:textId="1323FC65" w:rsidR="001C67AE" w:rsidRDefault="004D1C92">
      <w:r>
        <w:rPr>
          <w:noProof/>
          <w:cs/>
        </w:rPr>
        <w:lastRenderedPageBreak/>
        <w:drawing>
          <wp:inline distT="0" distB="0" distL="0" distR="0" wp14:anchorId="67E1BED9" wp14:editId="771E8F71">
            <wp:extent cx="9564370" cy="5533390"/>
            <wp:effectExtent l="0" t="0" r="0" b="0"/>
            <wp:docPr id="188738743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64370" cy="5533390"/>
                    </a:xfrm>
                    <a:prstGeom prst="rect">
                      <a:avLst/>
                    </a:prstGeom>
                    <a:noFill/>
                    <a:ln>
                      <a:noFill/>
                    </a:ln>
                  </pic:spPr>
                </pic:pic>
              </a:graphicData>
            </a:graphic>
          </wp:inline>
        </w:drawing>
      </w:r>
    </w:p>
    <w:p w14:paraId="2DCC23CF" w14:textId="632889EB" w:rsidR="00773DC3" w:rsidRDefault="001C67AE">
      <w:pPr>
        <w:rPr>
          <w:rFonts w:ascii="Arial Bold" w:eastAsia="Arial" w:hAnsi="Arial Bold" w:cs="Arial"/>
          <w:b/>
          <w:bCs/>
          <w:snapToGrid w:val="0"/>
          <w:color w:val="C45911" w:themeColor="accent2" w:themeShade="BF"/>
          <w:kern w:val="32"/>
          <w:sz w:val="26"/>
          <w:szCs w:val="26"/>
          <w:lang w:val="en-US" w:eastAsia="en-AU"/>
        </w:rPr>
      </w:pPr>
      <w:r>
        <w:t xml:space="preserve"> </w:t>
      </w:r>
      <w:r w:rsidR="00773DC3">
        <w:br w:type="page"/>
      </w:r>
    </w:p>
    <w:p w14:paraId="3362DC73" w14:textId="49FCEF00" w:rsidR="00773DC3" w:rsidRDefault="00773DC3" w:rsidP="00773DC3">
      <w:pPr>
        <w:pStyle w:val="Heading2"/>
      </w:pPr>
      <w:bookmarkStart w:id="99" w:name="_Toc214870972"/>
      <w:r w:rsidRPr="00644C8C">
        <w:lastRenderedPageBreak/>
        <w:t xml:space="preserve">Appendix </w:t>
      </w:r>
      <w:r w:rsidR="002B3A9E">
        <w:t>5</w:t>
      </w:r>
      <w:r w:rsidRPr="00644C8C">
        <w:t xml:space="preserve">: </w:t>
      </w:r>
      <w:r w:rsidRPr="00773DC3">
        <w:t>Procurement Monitoring and Tracking Form (PMTF)</w:t>
      </w:r>
      <w:bookmarkEnd w:id="99"/>
      <w:r w:rsidRPr="00773DC3">
        <w:t xml:space="preserve"> </w:t>
      </w:r>
    </w:p>
    <w:p w14:paraId="611B4FD6" w14:textId="3E5CCBFF" w:rsidR="00C452D1" w:rsidRDefault="00C452D1" w:rsidP="00C452D1">
      <w:pPr>
        <w:pStyle w:val="Heading3"/>
      </w:pPr>
      <w:bookmarkStart w:id="100" w:name="_Toc214870973"/>
      <w:r w:rsidRPr="00644C8C">
        <w:t xml:space="preserve">Appendix </w:t>
      </w:r>
      <w:r>
        <w:t>5.1</w:t>
      </w:r>
      <w:r w:rsidRPr="00644C8C">
        <w:t xml:space="preserve">: </w:t>
      </w:r>
      <w:r w:rsidRPr="00773DC3">
        <w:t>Procurement Monitoring and Tracking Form</w:t>
      </w:r>
      <w:r>
        <w:t xml:space="preserve"> – Goods</w:t>
      </w:r>
      <w:bookmarkEnd w:id="100"/>
    </w:p>
    <w:p w14:paraId="0B1FDBBE" w14:textId="383E9D39" w:rsidR="00C452D1" w:rsidRPr="00C452D1" w:rsidRDefault="00DC477D" w:rsidP="00C452D1">
      <w:pPr>
        <w:rPr>
          <w:lang w:val="en-US" w:eastAsia="en-AU"/>
        </w:rPr>
      </w:pPr>
      <w:r>
        <w:rPr>
          <w:noProof/>
        </w:rPr>
        <w:drawing>
          <wp:inline distT="0" distB="0" distL="0" distR="0" wp14:anchorId="7EDADDA1" wp14:editId="5A86C438">
            <wp:extent cx="9611360" cy="5400040"/>
            <wp:effectExtent l="0" t="0" r="8890" b="0"/>
            <wp:docPr id="21148897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11360" cy="5400040"/>
                    </a:xfrm>
                    <a:prstGeom prst="rect">
                      <a:avLst/>
                    </a:prstGeom>
                    <a:noFill/>
                    <a:ln>
                      <a:noFill/>
                    </a:ln>
                  </pic:spPr>
                </pic:pic>
              </a:graphicData>
            </a:graphic>
          </wp:inline>
        </w:drawing>
      </w:r>
    </w:p>
    <w:p w14:paraId="3887F01C" w14:textId="77777777" w:rsidR="00C452D1" w:rsidRDefault="00C452D1">
      <w:pPr>
        <w:rPr>
          <w:rFonts w:ascii="Arial Bold" w:eastAsia="Arial" w:hAnsi="Arial Bold" w:cs="Arial"/>
          <w:b/>
          <w:bCs/>
          <w:snapToGrid w:val="0"/>
          <w:color w:val="2F5496" w:themeColor="accent1" w:themeShade="BF"/>
          <w:kern w:val="32"/>
          <w:lang w:val="en-US" w:eastAsia="en-AU"/>
        </w:rPr>
      </w:pPr>
      <w:r>
        <w:br w:type="page"/>
      </w:r>
    </w:p>
    <w:p w14:paraId="4FC36231" w14:textId="5E945BD4" w:rsidR="00C452D1" w:rsidRDefault="00C452D1" w:rsidP="00C452D1">
      <w:pPr>
        <w:pStyle w:val="Heading3"/>
      </w:pPr>
      <w:bookmarkStart w:id="101" w:name="_Toc214870974"/>
      <w:r w:rsidRPr="00644C8C">
        <w:lastRenderedPageBreak/>
        <w:t xml:space="preserve">Appendix </w:t>
      </w:r>
      <w:r>
        <w:t>5.2</w:t>
      </w:r>
      <w:r w:rsidRPr="00644C8C">
        <w:t xml:space="preserve">: </w:t>
      </w:r>
      <w:r w:rsidRPr="00773DC3">
        <w:t>Procurement Monitoring and Tracking Form</w:t>
      </w:r>
      <w:r>
        <w:t xml:space="preserve"> </w:t>
      </w:r>
      <w:r w:rsidR="00782C02">
        <w:t>–</w:t>
      </w:r>
      <w:r>
        <w:t xml:space="preserve"> Works</w:t>
      </w:r>
      <w:bookmarkEnd w:id="101"/>
    </w:p>
    <w:p w14:paraId="6C8D83DB" w14:textId="77777777" w:rsidR="00DC477D" w:rsidRDefault="00DC477D" w:rsidP="00782C02">
      <w:pPr>
        <w:rPr>
          <w:lang w:val="en-US" w:eastAsia="en-AU"/>
        </w:rPr>
      </w:pPr>
      <w:r>
        <w:rPr>
          <w:noProof/>
        </w:rPr>
        <w:drawing>
          <wp:inline distT="0" distB="0" distL="0" distR="0" wp14:anchorId="5F2358AD" wp14:editId="79AC1AA2">
            <wp:extent cx="9598025" cy="5619750"/>
            <wp:effectExtent l="0" t="0" r="3175" b="0"/>
            <wp:docPr id="17736809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98025" cy="5619750"/>
                    </a:xfrm>
                    <a:prstGeom prst="rect">
                      <a:avLst/>
                    </a:prstGeom>
                    <a:noFill/>
                    <a:ln>
                      <a:noFill/>
                    </a:ln>
                  </pic:spPr>
                </pic:pic>
              </a:graphicData>
            </a:graphic>
          </wp:inline>
        </w:drawing>
      </w:r>
    </w:p>
    <w:p w14:paraId="43463A5D" w14:textId="5BB291BA" w:rsidR="00782C02" w:rsidRPr="00782C02" w:rsidRDefault="00DC477D" w:rsidP="00782C02">
      <w:pPr>
        <w:rPr>
          <w:lang w:val="en-US" w:eastAsia="en-AU"/>
        </w:rPr>
      </w:pPr>
      <w:r>
        <w:rPr>
          <w:noProof/>
          <w:lang w:val="en-US" w:eastAsia="en-AU"/>
        </w:rPr>
        <w:lastRenderedPageBreak/>
        <w:drawing>
          <wp:inline distT="0" distB="0" distL="0" distR="0" wp14:anchorId="1C234B2F" wp14:editId="10E9F015">
            <wp:extent cx="9603901" cy="5386284"/>
            <wp:effectExtent l="0" t="0" r="0" b="5080"/>
            <wp:docPr id="2619677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2356" cy="5391026"/>
                    </a:xfrm>
                    <a:prstGeom prst="rect">
                      <a:avLst/>
                    </a:prstGeom>
                    <a:noFill/>
                    <a:ln>
                      <a:noFill/>
                    </a:ln>
                  </pic:spPr>
                </pic:pic>
              </a:graphicData>
            </a:graphic>
          </wp:inline>
        </w:drawing>
      </w:r>
      <w:r>
        <w:rPr>
          <w:noProof/>
          <w:lang w:val="en-US" w:eastAsia="en-AU"/>
        </w:rPr>
        <w:lastRenderedPageBreak/>
        <w:drawing>
          <wp:inline distT="0" distB="0" distL="0" distR="0" wp14:anchorId="0E12DCC0" wp14:editId="756DD0A3">
            <wp:extent cx="9604375" cy="3991610"/>
            <wp:effectExtent l="0" t="0" r="0" b="8890"/>
            <wp:docPr id="292686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04375" cy="3991610"/>
                    </a:xfrm>
                    <a:prstGeom prst="rect">
                      <a:avLst/>
                    </a:prstGeom>
                    <a:noFill/>
                    <a:ln>
                      <a:noFill/>
                    </a:ln>
                  </pic:spPr>
                </pic:pic>
              </a:graphicData>
            </a:graphic>
          </wp:inline>
        </w:drawing>
      </w:r>
    </w:p>
    <w:p w14:paraId="159AC247" w14:textId="621A9B90" w:rsidR="00C452D1" w:rsidRDefault="00C452D1" w:rsidP="00C452D1">
      <w:pPr>
        <w:pStyle w:val="Heading3"/>
      </w:pPr>
      <w:bookmarkStart w:id="102" w:name="_Toc214870975"/>
      <w:r w:rsidRPr="00644C8C">
        <w:lastRenderedPageBreak/>
        <w:t xml:space="preserve">Appendix </w:t>
      </w:r>
      <w:r>
        <w:t>5.3</w:t>
      </w:r>
      <w:r w:rsidRPr="00644C8C">
        <w:t xml:space="preserve">: </w:t>
      </w:r>
      <w:r w:rsidRPr="00773DC3">
        <w:t>Procurement Monitoring and Tracking Form</w:t>
      </w:r>
      <w:r>
        <w:t xml:space="preserve"> - Consulting Firms</w:t>
      </w:r>
      <w:bookmarkEnd w:id="102"/>
    </w:p>
    <w:p w14:paraId="307E392E" w14:textId="4E942E4C" w:rsidR="00115575" w:rsidRPr="00115575" w:rsidRDefault="00115575" w:rsidP="00115575">
      <w:pPr>
        <w:rPr>
          <w:lang w:val="en-US" w:eastAsia="en-AU"/>
        </w:rPr>
      </w:pPr>
      <w:r>
        <w:rPr>
          <w:noProof/>
        </w:rPr>
        <w:drawing>
          <wp:inline distT="0" distB="0" distL="0" distR="0" wp14:anchorId="02CE35DC" wp14:editId="1ABA3AC8">
            <wp:extent cx="9611360" cy="5574665"/>
            <wp:effectExtent l="0" t="0" r="8890" b="6985"/>
            <wp:docPr id="19055378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1360" cy="5574665"/>
                    </a:xfrm>
                    <a:prstGeom prst="rect">
                      <a:avLst/>
                    </a:prstGeom>
                    <a:noFill/>
                    <a:ln>
                      <a:noFill/>
                    </a:ln>
                  </pic:spPr>
                </pic:pic>
              </a:graphicData>
            </a:graphic>
          </wp:inline>
        </w:drawing>
      </w:r>
    </w:p>
    <w:p w14:paraId="0F9318B2" w14:textId="77777777" w:rsidR="00C452D1" w:rsidRDefault="00C452D1">
      <w:pPr>
        <w:rPr>
          <w:rFonts w:ascii="Arial Bold" w:eastAsia="Arial" w:hAnsi="Arial Bold" w:cs="Arial"/>
          <w:b/>
          <w:bCs/>
          <w:snapToGrid w:val="0"/>
          <w:color w:val="2F5496" w:themeColor="accent1" w:themeShade="BF"/>
          <w:kern w:val="32"/>
          <w:lang w:val="en-US" w:eastAsia="en-AU"/>
        </w:rPr>
      </w:pPr>
      <w:r>
        <w:br w:type="page"/>
      </w:r>
    </w:p>
    <w:p w14:paraId="6D1BD46A" w14:textId="0A773E88" w:rsidR="00C452D1" w:rsidRDefault="00C452D1" w:rsidP="00C452D1">
      <w:pPr>
        <w:pStyle w:val="Heading3"/>
      </w:pPr>
      <w:bookmarkStart w:id="103" w:name="_Toc214870976"/>
      <w:r w:rsidRPr="00644C8C">
        <w:lastRenderedPageBreak/>
        <w:t xml:space="preserve">Appendix </w:t>
      </w:r>
      <w:r>
        <w:t>5.4</w:t>
      </w:r>
      <w:r w:rsidRPr="00644C8C">
        <w:t xml:space="preserve">: </w:t>
      </w:r>
      <w:r w:rsidRPr="00773DC3">
        <w:t>Procurement Monitoring and Tracking Form</w:t>
      </w:r>
      <w:r>
        <w:t xml:space="preserve"> - Individual Consulting</w:t>
      </w:r>
      <w:bookmarkEnd w:id="103"/>
    </w:p>
    <w:p w14:paraId="6B49A9F2" w14:textId="0DA9B9FB" w:rsidR="00115575" w:rsidRDefault="00317052" w:rsidP="00115575">
      <w:pPr>
        <w:rPr>
          <w:lang w:val="en-US" w:eastAsia="en-AU"/>
        </w:rPr>
      </w:pPr>
      <w:r>
        <w:rPr>
          <w:noProof/>
        </w:rPr>
        <w:drawing>
          <wp:inline distT="0" distB="0" distL="0" distR="0" wp14:anchorId="4794368A" wp14:editId="6ED30E82">
            <wp:extent cx="9629775" cy="5713378"/>
            <wp:effectExtent l="0" t="0" r="0" b="1905"/>
            <wp:docPr id="9241741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59874" cy="5731236"/>
                    </a:xfrm>
                    <a:prstGeom prst="rect">
                      <a:avLst/>
                    </a:prstGeom>
                    <a:noFill/>
                    <a:ln>
                      <a:noFill/>
                    </a:ln>
                  </pic:spPr>
                </pic:pic>
              </a:graphicData>
            </a:graphic>
          </wp:inline>
        </w:drawing>
      </w:r>
    </w:p>
    <w:p w14:paraId="6F707BD6" w14:textId="14C9D471" w:rsidR="00317052" w:rsidRDefault="00241071" w:rsidP="00115575">
      <w:pPr>
        <w:rPr>
          <w:lang w:val="en-US" w:eastAsia="en-AU"/>
        </w:rPr>
      </w:pPr>
      <w:r>
        <w:rPr>
          <w:noProof/>
        </w:rPr>
        <w:lastRenderedPageBreak/>
        <w:drawing>
          <wp:inline distT="0" distB="0" distL="0" distR="0" wp14:anchorId="27212A12" wp14:editId="46E00204">
            <wp:extent cx="9596717" cy="5966961"/>
            <wp:effectExtent l="0" t="0" r="5080" b="0"/>
            <wp:docPr id="17492453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3896" cy="5983860"/>
                    </a:xfrm>
                    <a:prstGeom prst="rect">
                      <a:avLst/>
                    </a:prstGeom>
                    <a:noFill/>
                    <a:ln>
                      <a:noFill/>
                    </a:ln>
                  </pic:spPr>
                </pic:pic>
              </a:graphicData>
            </a:graphic>
          </wp:inline>
        </w:drawing>
      </w:r>
    </w:p>
    <w:p w14:paraId="1889079B" w14:textId="684B5A79" w:rsidR="00241071" w:rsidRDefault="00241071" w:rsidP="00115575">
      <w:pPr>
        <w:rPr>
          <w:lang w:val="en-US" w:eastAsia="en-AU"/>
        </w:rPr>
      </w:pPr>
      <w:r>
        <w:rPr>
          <w:noProof/>
        </w:rPr>
        <w:lastRenderedPageBreak/>
        <w:drawing>
          <wp:inline distT="0" distB="0" distL="0" distR="0" wp14:anchorId="01901927" wp14:editId="53AA49DA">
            <wp:extent cx="9577839" cy="5943600"/>
            <wp:effectExtent l="0" t="0" r="4445" b="0"/>
            <wp:docPr id="15117596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1256" cy="5945720"/>
                    </a:xfrm>
                    <a:prstGeom prst="rect">
                      <a:avLst/>
                    </a:prstGeom>
                    <a:noFill/>
                    <a:ln>
                      <a:noFill/>
                    </a:ln>
                  </pic:spPr>
                </pic:pic>
              </a:graphicData>
            </a:graphic>
          </wp:inline>
        </w:drawing>
      </w:r>
    </w:p>
    <w:p w14:paraId="3EB1A369" w14:textId="1EA312ED" w:rsidR="00A443FF" w:rsidRDefault="00241071">
      <w:pPr>
        <w:rPr>
          <w:highlight w:val="yellow"/>
        </w:rPr>
      </w:pPr>
      <w:r>
        <w:rPr>
          <w:noProof/>
        </w:rPr>
        <w:lastRenderedPageBreak/>
        <w:drawing>
          <wp:inline distT="0" distB="0" distL="0" distR="0" wp14:anchorId="2D20A22F" wp14:editId="4A55ABBD">
            <wp:extent cx="9611360" cy="5713730"/>
            <wp:effectExtent l="0" t="0" r="8890" b="1270"/>
            <wp:docPr id="15589681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11360" cy="5713730"/>
                    </a:xfrm>
                    <a:prstGeom prst="rect">
                      <a:avLst/>
                    </a:prstGeom>
                    <a:noFill/>
                    <a:ln>
                      <a:noFill/>
                    </a:ln>
                  </pic:spPr>
                </pic:pic>
              </a:graphicData>
            </a:graphic>
          </wp:inline>
        </w:drawing>
      </w:r>
    </w:p>
    <w:p w14:paraId="2C944777" w14:textId="77777777" w:rsidR="00A443FF" w:rsidRDefault="00A443FF">
      <w:pPr>
        <w:rPr>
          <w:highlight w:val="yellow"/>
        </w:rPr>
      </w:pPr>
      <w:r>
        <w:rPr>
          <w:highlight w:val="yellow"/>
        </w:rPr>
        <w:br w:type="page"/>
      </w:r>
    </w:p>
    <w:p w14:paraId="6B900F3C" w14:textId="022CCC23" w:rsidR="00A443FF" w:rsidRDefault="00A443FF" w:rsidP="00A443FF">
      <w:pPr>
        <w:pStyle w:val="Heading2"/>
      </w:pPr>
      <w:bookmarkStart w:id="104" w:name="_Toc214870977"/>
      <w:r w:rsidRPr="00644C8C">
        <w:lastRenderedPageBreak/>
        <w:t xml:space="preserve">Appendix </w:t>
      </w:r>
      <w:r w:rsidR="002B3A9E">
        <w:t>6</w:t>
      </w:r>
      <w:r w:rsidRPr="00644C8C">
        <w:t xml:space="preserve">: </w:t>
      </w:r>
      <w:r w:rsidRPr="00A443FF">
        <w:t>Quarter/Annual Projection Table</w:t>
      </w:r>
      <w:bookmarkEnd w:id="104"/>
      <w:r w:rsidRPr="00773DC3">
        <w:t xml:space="preserve"> </w:t>
      </w:r>
    </w:p>
    <w:p w14:paraId="10A559B3" w14:textId="77777777" w:rsidR="00A443FF" w:rsidRDefault="00A443FF" w:rsidP="00355798">
      <w:pPr>
        <w:pStyle w:val="ADBListParagraph"/>
        <w:numPr>
          <w:ilvl w:val="0"/>
          <w:numId w:val="0"/>
        </w:numPr>
        <w:rPr>
          <w:highlight w:val="green"/>
        </w:rPr>
      </w:pPr>
    </w:p>
    <w:tbl>
      <w:tblPr>
        <w:tblW w:w="12469" w:type="dxa"/>
        <w:tblLook w:val="04A0" w:firstRow="1" w:lastRow="0" w:firstColumn="1" w:lastColumn="0" w:noHBand="0" w:noVBand="1"/>
      </w:tblPr>
      <w:tblGrid>
        <w:gridCol w:w="1696"/>
        <w:gridCol w:w="2694"/>
        <w:gridCol w:w="1490"/>
        <w:gridCol w:w="1520"/>
        <w:gridCol w:w="1640"/>
        <w:gridCol w:w="1587"/>
        <w:gridCol w:w="1842"/>
      </w:tblGrid>
      <w:tr w:rsidR="00A443FF" w:rsidRPr="008C5271" w14:paraId="2D93AA4D" w14:textId="77777777" w:rsidTr="00A443FF">
        <w:trPr>
          <w:trHeight w:val="591"/>
        </w:trPr>
        <w:tc>
          <w:tcPr>
            <w:tcW w:w="169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26EE6E5"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Category Ref.</w:t>
            </w:r>
          </w:p>
        </w:tc>
        <w:tc>
          <w:tcPr>
            <w:tcW w:w="2694" w:type="dxa"/>
            <w:tcBorders>
              <w:top w:val="single" w:sz="4" w:space="0" w:color="auto"/>
              <w:left w:val="nil"/>
              <w:bottom w:val="single" w:sz="4" w:space="0" w:color="auto"/>
              <w:right w:val="single" w:sz="4" w:space="0" w:color="auto"/>
            </w:tcBorders>
            <w:shd w:val="clear" w:color="000000" w:fill="B4C6E7"/>
            <w:vAlign w:val="center"/>
            <w:hideMark/>
          </w:tcPr>
          <w:p w14:paraId="639CA1E0"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 xml:space="preserve"> Description</w:t>
            </w:r>
          </w:p>
        </w:tc>
        <w:tc>
          <w:tcPr>
            <w:tcW w:w="1490" w:type="dxa"/>
            <w:tcBorders>
              <w:top w:val="single" w:sz="4" w:space="0" w:color="auto"/>
              <w:left w:val="nil"/>
              <w:bottom w:val="single" w:sz="4" w:space="0" w:color="auto"/>
              <w:right w:val="single" w:sz="4" w:space="0" w:color="auto"/>
            </w:tcBorders>
            <w:shd w:val="clear" w:color="000000" w:fill="B4C6E7"/>
            <w:vAlign w:val="center"/>
            <w:hideMark/>
          </w:tcPr>
          <w:p w14:paraId="0AFB018B"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Q1 (US$)</w:t>
            </w:r>
          </w:p>
        </w:tc>
        <w:tc>
          <w:tcPr>
            <w:tcW w:w="1520" w:type="dxa"/>
            <w:tcBorders>
              <w:top w:val="single" w:sz="4" w:space="0" w:color="auto"/>
              <w:left w:val="nil"/>
              <w:bottom w:val="single" w:sz="4" w:space="0" w:color="auto"/>
              <w:right w:val="single" w:sz="4" w:space="0" w:color="auto"/>
            </w:tcBorders>
            <w:shd w:val="clear" w:color="000000" w:fill="B4C6E7"/>
            <w:vAlign w:val="center"/>
            <w:hideMark/>
          </w:tcPr>
          <w:p w14:paraId="5A76EBF0"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Q2 (US$)</w:t>
            </w:r>
          </w:p>
        </w:tc>
        <w:tc>
          <w:tcPr>
            <w:tcW w:w="1640" w:type="dxa"/>
            <w:tcBorders>
              <w:top w:val="single" w:sz="4" w:space="0" w:color="auto"/>
              <w:left w:val="nil"/>
              <w:bottom w:val="single" w:sz="4" w:space="0" w:color="auto"/>
              <w:right w:val="single" w:sz="4" w:space="0" w:color="auto"/>
            </w:tcBorders>
            <w:shd w:val="clear" w:color="000000" w:fill="B4C6E7"/>
            <w:vAlign w:val="center"/>
            <w:hideMark/>
          </w:tcPr>
          <w:p w14:paraId="1F464A1B"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Q3 (US$)</w:t>
            </w:r>
          </w:p>
        </w:tc>
        <w:tc>
          <w:tcPr>
            <w:tcW w:w="1587" w:type="dxa"/>
            <w:tcBorders>
              <w:top w:val="single" w:sz="4" w:space="0" w:color="auto"/>
              <w:left w:val="nil"/>
              <w:bottom w:val="single" w:sz="4" w:space="0" w:color="auto"/>
              <w:right w:val="single" w:sz="4" w:space="0" w:color="auto"/>
            </w:tcBorders>
            <w:shd w:val="clear" w:color="000000" w:fill="B4C6E7"/>
            <w:vAlign w:val="center"/>
            <w:hideMark/>
          </w:tcPr>
          <w:p w14:paraId="6695A135"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Q4 (US$)</w:t>
            </w:r>
          </w:p>
        </w:tc>
        <w:tc>
          <w:tcPr>
            <w:tcW w:w="1842" w:type="dxa"/>
            <w:tcBorders>
              <w:top w:val="single" w:sz="4" w:space="0" w:color="auto"/>
              <w:left w:val="nil"/>
              <w:bottom w:val="single" w:sz="4" w:space="0" w:color="auto"/>
              <w:right w:val="single" w:sz="4" w:space="0" w:color="auto"/>
            </w:tcBorders>
            <w:shd w:val="clear" w:color="000000" w:fill="B4C6E7"/>
            <w:vAlign w:val="center"/>
            <w:hideMark/>
          </w:tcPr>
          <w:p w14:paraId="15565F53"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Total (US$)</w:t>
            </w:r>
          </w:p>
        </w:tc>
      </w:tr>
      <w:tr w:rsidR="00A443FF" w:rsidRPr="008C5271" w14:paraId="43452384"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14F919D3"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1</w:t>
            </w:r>
          </w:p>
        </w:tc>
        <w:tc>
          <w:tcPr>
            <w:tcW w:w="2694" w:type="dxa"/>
            <w:tcBorders>
              <w:top w:val="nil"/>
              <w:left w:val="nil"/>
              <w:bottom w:val="single" w:sz="4" w:space="0" w:color="auto"/>
              <w:right w:val="single" w:sz="4" w:space="0" w:color="auto"/>
            </w:tcBorders>
            <w:noWrap/>
            <w:vAlign w:val="center"/>
            <w:hideMark/>
          </w:tcPr>
          <w:p w14:paraId="336082ED"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Works</w:t>
            </w:r>
          </w:p>
        </w:tc>
        <w:tc>
          <w:tcPr>
            <w:tcW w:w="1490" w:type="dxa"/>
            <w:tcBorders>
              <w:top w:val="nil"/>
              <w:left w:val="nil"/>
              <w:bottom w:val="single" w:sz="4" w:space="0" w:color="auto"/>
              <w:right w:val="single" w:sz="4" w:space="0" w:color="auto"/>
            </w:tcBorders>
            <w:noWrap/>
            <w:vAlign w:val="center"/>
            <w:hideMark/>
          </w:tcPr>
          <w:p w14:paraId="188B9EAF"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3F535838"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640" w:type="dxa"/>
            <w:tcBorders>
              <w:top w:val="nil"/>
              <w:left w:val="nil"/>
              <w:bottom w:val="single" w:sz="4" w:space="0" w:color="auto"/>
              <w:right w:val="single" w:sz="4" w:space="0" w:color="auto"/>
            </w:tcBorders>
            <w:noWrap/>
            <w:vAlign w:val="center"/>
            <w:hideMark/>
          </w:tcPr>
          <w:p w14:paraId="7B6C4278"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87" w:type="dxa"/>
            <w:tcBorders>
              <w:top w:val="nil"/>
              <w:left w:val="nil"/>
              <w:bottom w:val="single" w:sz="4" w:space="0" w:color="auto"/>
              <w:right w:val="single" w:sz="4" w:space="0" w:color="auto"/>
            </w:tcBorders>
            <w:noWrap/>
            <w:vAlign w:val="center"/>
            <w:hideMark/>
          </w:tcPr>
          <w:p w14:paraId="033EE58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842" w:type="dxa"/>
            <w:tcBorders>
              <w:top w:val="nil"/>
              <w:left w:val="nil"/>
              <w:bottom w:val="single" w:sz="4" w:space="0" w:color="auto"/>
              <w:right w:val="single" w:sz="4" w:space="0" w:color="auto"/>
            </w:tcBorders>
            <w:vAlign w:val="center"/>
            <w:hideMark/>
          </w:tcPr>
          <w:p w14:paraId="1EF8A0FF"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   </w:t>
            </w:r>
          </w:p>
        </w:tc>
      </w:tr>
      <w:tr w:rsidR="00A443FF" w:rsidRPr="008C5271" w14:paraId="4AE44585"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4E70575E"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2</w:t>
            </w:r>
          </w:p>
        </w:tc>
        <w:tc>
          <w:tcPr>
            <w:tcW w:w="2694" w:type="dxa"/>
            <w:tcBorders>
              <w:top w:val="nil"/>
              <w:left w:val="nil"/>
              <w:bottom w:val="single" w:sz="4" w:space="0" w:color="auto"/>
              <w:right w:val="single" w:sz="4" w:space="0" w:color="auto"/>
            </w:tcBorders>
            <w:noWrap/>
            <w:vAlign w:val="center"/>
            <w:hideMark/>
          </w:tcPr>
          <w:p w14:paraId="46D497E0"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Goods</w:t>
            </w:r>
          </w:p>
        </w:tc>
        <w:tc>
          <w:tcPr>
            <w:tcW w:w="1490" w:type="dxa"/>
            <w:tcBorders>
              <w:top w:val="nil"/>
              <w:left w:val="nil"/>
              <w:bottom w:val="single" w:sz="4" w:space="0" w:color="auto"/>
              <w:right w:val="single" w:sz="4" w:space="0" w:color="auto"/>
            </w:tcBorders>
            <w:noWrap/>
            <w:vAlign w:val="center"/>
            <w:hideMark/>
          </w:tcPr>
          <w:p w14:paraId="64D34756"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18649BB7"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640" w:type="dxa"/>
            <w:tcBorders>
              <w:top w:val="nil"/>
              <w:left w:val="nil"/>
              <w:bottom w:val="single" w:sz="4" w:space="0" w:color="auto"/>
              <w:right w:val="single" w:sz="4" w:space="0" w:color="auto"/>
            </w:tcBorders>
            <w:noWrap/>
            <w:vAlign w:val="center"/>
            <w:hideMark/>
          </w:tcPr>
          <w:p w14:paraId="66B67D6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87" w:type="dxa"/>
            <w:tcBorders>
              <w:top w:val="nil"/>
              <w:left w:val="nil"/>
              <w:bottom w:val="single" w:sz="4" w:space="0" w:color="auto"/>
              <w:right w:val="single" w:sz="4" w:space="0" w:color="auto"/>
            </w:tcBorders>
            <w:noWrap/>
            <w:vAlign w:val="center"/>
            <w:hideMark/>
          </w:tcPr>
          <w:p w14:paraId="01F645B8"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244,000 </w:t>
            </w:r>
          </w:p>
        </w:tc>
        <w:tc>
          <w:tcPr>
            <w:tcW w:w="1842" w:type="dxa"/>
            <w:tcBorders>
              <w:top w:val="nil"/>
              <w:left w:val="nil"/>
              <w:bottom w:val="single" w:sz="4" w:space="0" w:color="auto"/>
              <w:right w:val="single" w:sz="4" w:space="0" w:color="auto"/>
            </w:tcBorders>
            <w:vAlign w:val="center"/>
            <w:hideMark/>
          </w:tcPr>
          <w:p w14:paraId="5FDD6122"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244,000 </w:t>
            </w:r>
          </w:p>
        </w:tc>
      </w:tr>
      <w:tr w:rsidR="00A443FF" w:rsidRPr="008C5271" w14:paraId="4656A963"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324BECF0"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3</w:t>
            </w:r>
          </w:p>
        </w:tc>
        <w:tc>
          <w:tcPr>
            <w:tcW w:w="2694" w:type="dxa"/>
            <w:tcBorders>
              <w:top w:val="nil"/>
              <w:left w:val="nil"/>
              <w:bottom w:val="single" w:sz="4" w:space="0" w:color="auto"/>
              <w:right w:val="single" w:sz="4" w:space="0" w:color="auto"/>
            </w:tcBorders>
            <w:noWrap/>
            <w:vAlign w:val="center"/>
            <w:hideMark/>
          </w:tcPr>
          <w:p w14:paraId="25CD8310"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Consulting Services</w:t>
            </w:r>
          </w:p>
        </w:tc>
        <w:tc>
          <w:tcPr>
            <w:tcW w:w="1490" w:type="dxa"/>
            <w:tcBorders>
              <w:top w:val="nil"/>
              <w:left w:val="nil"/>
              <w:bottom w:val="single" w:sz="4" w:space="0" w:color="auto"/>
              <w:right w:val="single" w:sz="4" w:space="0" w:color="auto"/>
            </w:tcBorders>
            <w:noWrap/>
            <w:vAlign w:val="center"/>
            <w:hideMark/>
          </w:tcPr>
          <w:p w14:paraId="5829C86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55FA6EE9"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9,600 </w:t>
            </w:r>
          </w:p>
        </w:tc>
        <w:tc>
          <w:tcPr>
            <w:tcW w:w="1640" w:type="dxa"/>
            <w:tcBorders>
              <w:top w:val="nil"/>
              <w:left w:val="nil"/>
              <w:bottom w:val="single" w:sz="4" w:space="0" w:color="auto"/>
              <w:right w:val="single" w:sz="4" w:space="0" w:color="auto"/>
            </w:tcBorders>
            <w:noWrap/>
            <w:vAlign w:val="center"/>
            <w:hideMark/>
          </w:tcPr>
          <w:p w14:paraId="037DC9C6" w14:textId="63FF20C6"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281,000 </w:t>
            </w:r>
          </w:p>
        </w:tc>
        <w:tc>
          <w:tcPr>
            <w:tcW w:w="1587" w:type="dxa"/>
            <w:tcBorders>
              <w:top w:val="nil"/>
              <w:left w:val="nil"/>
              <w:bottom w:val="single" w:sz="4" w:space="0" w:color="auto"/>
              <w:right w:val="single" w:sz="4" w:space="0" w:color="auto"/>
            </w:tcBorders>
            <w:noWrap/>
            <w:vAlign w:val="center"/>
            <w:hideMark/>
          </w:tcPr>
          <w:p w14:paraId="0BB25E57"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324,400 </w:t>
            </w:r>
          </w:p>
        </w:tc>
        <w:tc>
          <w:tcPr>
            <w:tcW w:w="1842" w:type="dxa"/>
            <w:tcBorders>
              <w:top w:val="nil"/>
              <w:left w:val="nil"/>
              <w:bottom w:val="single" w:sz="4" w:space="0" w:color="auto"/>
              <w:right w:val="single" w:sz="4" w:space="0" w:color="auto"/>
            </w:tcBorders>
            <w:vAlign w:val="center"/>
            <w:hideMark/>
          </w:tcPr>
          <w:p w14:paraId="54D9E5ED"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615,000 </w:t>
            </w:r>
          </w:p>
        </w:tc>
      </w:tr>
      <w:tr w:rsidR="00A443FF" w:rsidRPr="008C5271" w14:paraId="0CA3C7BD"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05AD1136"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4</w:t>
            </w:r>
          </w:p>
        </w:tc>
        <w:tc>
          <w:tcPr>
            <w:tcW w:w="2694" w:type="dxa"/>
            <w:tcBorders>
              <w:top w:val="nil"/>
              <w:left w:val="nil"/>
              <w:bottom w:val="single" w:sz="4" w:space="0" w:color="auto"/>
              <w:right w:val="single" w:sz="4" w:space="0" w:color="auto"/>
            </w:tcBorders>
            <w:noWrap/>
            <w:vAlign w:val="center"/>
            <w:hideMark/>
          </w:tcPr>
          <w:p w14:paraId="5B79FAB7"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Capacity building</w:t>
            </w:r>
          </w:p>
        </w:tc>
        <w:tc>
          <w:tcPr>
            <w:tcW w:w="1490" w:type="dxa"/>
            <w:tcBorders>
              <w:top w:val="nil"/>
              <w:left w:val="nil"/>
              <w:bottom w:val="single" w:sz="4" w:space="0" w:color="auto"/>
              <w:right w:val="single" w:sz="4" w:space="0" w:color="auto"/>
            </w:tcBorders>
            <w:noWrap/>
            <w:vAlign w:val="center"/>
            <w:hideMark/>
          </w:tcPr>
          <w:p w14:paraId="71941DDD"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5A4A89E4"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640" w:type="dxa"/>
            <w:tcBorders>
              <w:top w:val="nil"/>
              <w:left w:val="nil"/>
              <w:bottom w:val="single" w:sz="4" w:space="0" w:color="auto"/>
              <w:right w:val="single" w:sz="4" w:space="0" w:color="auto"/>
            </w:tcBorders>
            <w:noWrap/>
            <w:vAlign w:val="center"/>
            <w:hideMark/>
          </w:tcPr>
          <w:p w14:paraId="7898CB2A" w14:textId="4D992F5C"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40,745 </w:t>
            </w:r>
          </w:p>
        </w:tc>
        <w:tc>
          <w:tcPr>
            <w:tcW w:w="1587" w:type="dxa"/>
            <w:tcBorders>
              <w:top w:val="nil"/>
              <w:left w:val="nil"/>
              <w:bottom w:val="single" w:sz="4" w:space="0" w:color="auto"/>
              <w:right w:val="single" w:sz="4" w:space="0" w:color="auto"/>
            </w:tcBorders>
            <w:noWrap/>
            <w:vAlign w:val="center"/>
            <w:hideMark/>
          </w:tcPr>
          <w:p w14:paraId="18B6F436"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41,666 </w:t>
            </w:r>
          </w:p>
        </w:tc>
        <w:tc>
          <w:tcPr>
            <w:tcW w:w="1842" w:type="dxa"/>
            <w:tcBorders>
              <w:top w:val="nil"/>
              <w:left w:val="nil"/>
              <w:bottom w:val="single" w:sz="4" w:space="0" w:color="auto"/>
              <w:right w:val="single" w:sz="4" w:space="0" w:color="auto"/>
            </w:tcBorders>
            <w:vAlign w:val="center"/>
            <w:hideMark/>
          </w:tcPr>
          <w:p w14:paraId="3DC36919"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82,411 </w:t>
            </w:r>
          </w:p>
        </w:tc>
      </w:tr>
      <w:tr w:rsidR="00A443FF" w:rsidRPr="008C5271" w14:paraId="0EBC33A6" w14:textId="77777777" w:rsidTr="00A443FF">
        <w:trPr>
          <w:trHeight w:val="399"/>
        </w:trPr>
        <w:tc>
          <w:tcPr>
            <w:tcW w:w="1696" w:type="dxa"/>
            <w:vMerge w:val="restart"/>
            <w:tcBorders>
              <w:top w:val="nil"/>
              <w:left w:val="single" w:sz="4" w:space="0" w:color="auto"/>
              <w:bottom w:val="single" w:sz="4" w:space="0" w:color="000000"/>
              <w:right w:val="single" w:sz="4" w:space="0" w:color="auto"/>
            </w:tcBorders>
            <w:noWrap/>
            <w:vAlign w:val="center"/>
            <w:hideMark/>
          </w:tcPr>
          <w:p w14:paraId="02326778"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5</w:t>
            </w:r>
          </w:p>
        </w:tc>
        <w:tc>
          <w:tcPr>
            <w:tcW w:w="2694" w:type="dxa"/>
            <w:tcBorders>
              <w:top w:val="nil"/>
              <w:left w:val="nil"/>
              <w:bottom w:val="single" w:sz="4" w:space="0" w:color="auto"/>
              <w:right w:val="single" w:sz="4" w:space="0" w:color="auto"/>
            </w:tcBorders>
            <w:noWrap/>
            <w:vAlign w:val="center"/>
            <w:hideMark/>
          </w:tcPr>
          <w:p w14:paraId="62B816D9"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Recurrent Cost (ADB)</w:t>
            </w:r>
          </w:p>
        </w:tc>
        <w:tc>
          <w:tcPr>
            <w:tcW w:w="1490" w:type="dxa"/>
            <w:tcBorders>
              <w:top w:val="nil"/>
              <w:left w:val="nil"/>
              <w:bottom w:val="single" w:sz="4" w:space="0" w:color="auto"/>
              <w:right w:val="single" w:sz="4" w:space="0" w:color="auto"/>
            </w:tcBorders>
            <w:noWrap/>
            <w:vAlign w:val="center"/>
            <w:hideMark/>
          </w:tcPr>
          <w:p w14:paraId="4B515BC6"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0B3A9CB7" w14:textId="7E25978D"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11,430 </w:t>
            </w:r>
          </w:p>
        </w:tc>
        <w:tc>
          <w:tcPr>
            <w:tcW w:w="1640" w:type="dxa"/>
            <w:tcBorders>
              <w:top w:val="nil"/>
              <w:left w:val="nil"/>
              <w:bottom w:val="single" w:sz="4" w:space="0" w:color="auto"/>
              <w:right w:val="single" w:sz="4" w:space="0" w:color="auto"/>
            </w:tcBorders>
            <w:noWrap/>
            <w:vAlign w:val="center"/>
            <w:hideMark/>
          </w:tcPr>
          <w:p w14:paraId="629ACD87" w14:textId="08BAB7B0"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170,067 </w:t>
            </w:r>
          </w:p>
        </w:tc>
        <w:tc>
          <w:tcPr>
            <w:tcW w:w="1587" w:type="dxa"/>
            <w:tcBorders>
              <w:top w:val="nil"/>
              <w:left w:val="nil"/>
              <w:bottom w:val="single" w:sz="4" w:space="0" w:color="auto"/>
              <w:right w:val="single" w:sz="4" w:space="0" w:color="auto"/>
            </w:tcBorders>
            <w:noWrap/>
            <w:vAlign w:val="center"/>
            <w:hideMark/>
          </w:tcPr>
          <w:p w14:paraId="67CBA4F5"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163,992 </w:t>
            </w:r>
          </w:p>
        </w:tc>
        <w:tc>
          <w:tcPr>
            <w:tcW w:w="1842" w:type="dxa"/>
            <w:tcBorders>
              <w:top w:val="nil"/>
              <w:left w:val="nil"/>
              <w:bottom w:val="single" w:sz="4" w:space="0" w:color="auto"/>
              <w:right w:val="single" w:sz="4" w:space="0" w:color="auto"/>
            </w:tcBorders>
            <w:vAlign w:val="center"/>
            <w:hideMark/>
          </w:tcPr>
          <w:p w14:paraId="0A8440F2"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345,489 </w:t>
            </w:r>
          </w:p>
        </w:tc>
      </w:tr>
      <w:tr w:rsidR="00A443FF" w:rsidRPr="008C5271" w14:paraId="1CC51893" w14:textId="77777777" w:rsidTr="00A443FF">
        <w:trPr>
          <w:trHeight w:val="399"/>
        </w:trPr>
        <w:tc>
          <w:tcPr>
            <w:tcW w:w="1696" w:type="dxa"/>
            <w:vMerge/>
            <w:tcBorders>
              <w:top w:val="nil"/>
              <w:left w:val="single" w:sz="4" w:space="0" w:color="auto"/>
              <w:bottom w:val="single" w:sz="4" w:space="0" w:color="000000"/>
              <w:right w:val="single" w:sz="4" w:space="0" w:color="auto"/>
            </w:tcBorders>
            <w:vAlign w:val="center"/>
            <w:hideMark/>
          </w:tcPr>
          <w:p w14:paraId="65160F77" w14:textId="77777777" w:rsidR="00A443FF" w:rsidRPr="00A443FF" w:rsidRDefault="00A443FF" w:rsidP="004760D2">
            <w:pPr>
              <w:rPr>
                <w:rFonts w:ascii="Arial Narrow" w:hAnsi="Arial Narrow"/>
                <w:b/>
                <w:bCs/>
                <w:color w:val="000000"/>
                <w:szCs w:val="22"/>
              </w:rPr>
            </w:pPr>
          </w:p>
        </w:tc>
        <w:tc>
          <w:tcPr>
            <w:tcW w:w="2694" w:type="dxa"/>
            <w:tcBorders>
              <w:top w:val="nil"/>
              <w:left w:val="nil"/>
              <w:bottom w:val="single" w:sz="4" w:space="0" w:color="auto"/>
              <w:right w:val="single" w:sz="4" w:space="0" w:color="auto"/>
            </w:tcBorders>
            <w:noWrap/>
            <w:vAlign w:val="center"/>
            <w:hideMark/>
          </w:tcPr>
          <w:p w14:paraId="1A5C2FDC"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Recurrent Cost (RGC)</w:t>
            </w:r>
          </w:p>
        </w:tc>
        <w:tc>
          <w:tcPr>
            <w:tcW w:w="1490" w:type="dxa"/>
            <w:tcBorders>
              <w:top w:val="nil"/>
              <w:left w:val="nil"/>
              <w:bottom w:val="single" w:sz="4" w:space="0" w:color="auto"/>
              <w:right w:val="single" w:sz="4" w:space="0" w:color="auto"/>
            </w:tcBorders>
            <w:noWrap/>
            <w:vAlign w:val="center"/>
            <w:hideMark/>
          </w:tcPr>
          <w:p w14:paraId="5DA4C66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155CB2E4" w14:textId="0FE80C6A"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29,700 </w:t>
            </w:r>
          </w:p>
        </w:tc>
        <w:tc>
          <w:tcPr>
            <w:tcW w:w="1640" w:type="dxa"/>
            <w:tcBorders>
              <w:top w:val="nil"/>
              <w:left w:val="nil"/>
              <w:bottom w:val="single" w:sz="4" w:space="0" w:color="auto"/>
              <w:right w:val="single" w:sz="4" w:space="0" w:color="auto"/>
            </w:tcBorders>
            <w:noWrap/>
            <w:vAlign w:val="center"/>
            <w:hideMark/>
          </w:tcPr>
          <w:p w14:paraId="20479B43" w14:textId="4AE109C4"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29,700 </w:t>
            </w:r>
          </w:p>
        </w:tc>
        <w:tc>
          <w:tcPr>
            <w:tcW w:w="1587" w:type="dxa"/>
            <w:tcBorders>
              <w:top w:val="nil"/>
              <w:left w:val="nil"/>
              <w:bottom w:val="single" w:sz="4" w:space="0" w:color="auto"/>
              <w:right w:val="single" w:sz="4" w:space="0" w:color="auto"/>
            </w:tcBorders>
            <w:noWrap/>
            <w:vAlign w:val="center"/>
            <w:hideMark/>
          </w:tcPr>
          <w:p w14:paraId="761C2949"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29,700 </w:t>
            </w:r>
          </w:p>
        </w:tc>
        <w:tc>
          <w:tcPr>
            <w:tcW w:w="1842" w:type="dxa"/>
            <w:tcBorders>
              <w:top w:val="nil"/>
              <w:left w:val="nil"/>
              <w:bottom w:val="single" w:sz="4" w:space="0" w:color="auto"/>
              <w:right w:val="single" w:sz="4" w:space="0" w:color="auto"/>
            </w:tcBorders>
            <w:vAlign w:val="center"/>
            <w:hideMark/>
          </w:tcPr>
          <w:p w14:paraId="3168CE74"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89,100 </w:t>
            </w:r>
          </w:p>
        </w:tc>
      </w:tr>
      <w:tr w:rsidR="00A443FF" w:rsidRPr="008C5271" w14:paraId="04904CF9" w14:textId="77777777" w:rsidTr="00A443FF">
        <w:trPr>
          <w:trHeight w:val="399"/>
        </w:trPr>
        <w:tc>
          <w:tcPr>
            <w:tcW w:w="4390"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504C9079" w14:textId="77777777" w:rsidR="00A443FF" w:rsidRPr="00A443FF" w:rsidRDefault="00A443FF" w:rsidP="004760D2">
            <w:pPr>
              <w:jc w:val="center"/>
              <w:rPr>
                <w:rFonts w:ascii="Arial" w:hAnsi="Arial" w:cs="Arial"/>
                <w:b/>
                <w:bCs/>
                <w:szCs w:val="22"/>
              </w:rPr>
            </w:pPr>
            <w:r w:rsidRPr="00A443FF">
              <w:rPr>
                <w:rFonts w:ascii="Arial" w:hAnsi="Arial" w:cs="Arial"/>
                <w:b/>
                <w:bCs/>
                <w:szCs w:val="22"/>
              </w:rPr>
              <w:t>Total</w:t>
            </w:r>
          </w:p>
        </w:tc>
        <w:tc>
          <w:tcPr>
            <w:tcW w:w="1490" w:type="dxa"/>
            <w:tcBorders>
              <w:top w:val="nil"/>
              <w:left w:val="nil"/>
              <w:bottom w:val="single" w:sz="4" w:space="0" w:color="auto"/>
              <w:right w:val="single" w:sz="4" w:space="0" w:color="auto"/>
            </w:tcBorders>
            <w:shd w:val="clear" w:color="000000" w:fill="B4C6E7"/>
            <w:vAlign w:val="center"/>
            <w:hideMark/>
          </w:tcPr>
          <w:p w14:paraId="244F6054" w14:textId="3B6D2DF5" w:rsidR="00A443FF" w:rsidRPr="00A443FF" w:rsidRDefault="00A443FF" w:rsidP="00A443FF">
            <w:pPr>
              <w:jc w:val="right"/>
              <w:rPr>
                <w:rFonts w:ascii="Arial" w:hAnsi="Arial" w:cs="Arial"/>
                <w:b/>
                <w:bCs/>
                <w:szCs w:val="22"/>
              </w:rPr>
            </w:pPr>
            <w:r w:rsidRPr="00A443FF">
              <w:rPr>
                <w:rFonts w:ascii="Arial" w:hAnsi="Arial" w:cs="Arial"/>
                <w:b/>
                <w:bCs/>
                <w:szCs w:val="22"/>
              </w:rPr>
              <w:t xml:space="preserve">                -   </w:t>
            </w:r>
          </w:p>
        </w:tc>
        <w:tc>
          <w:tcPr>
            <w:tcW w:w="1520" w:type="dxa"/>
            <w:tcBorders>
              <w:top w:val="nil"/>
              <w:left w:val="nil"/>
              <w:bottom w:val="single" w:sz="4" w:space="0" w:color="auto"/>
              <w:right w:val="single" w:sz="4" w:space="0" w:color="auto"/>
            </w:tcBorders>
            <w:shd w:val="clear" w:color="000000" w:fill="B4C6E7"/>
            <w:vAlign w:val="center"/>
            <w:hideMark/>
          </w:tcPr>
          <w:p w14:paraId="142F3F59" w14:textId="3B202982" w:rsidR="00A443FF" w:rsidRPr="00A443FF" w:rsidRDefault="00A443FF" w:rsidP="00A443FF">
            <w:pPr>
              <w:jc w:val="right"/>
              <w:rPr>
                <w:rFonts w:ascii="Arial" w:hAnsi="Arial" w:cs="Arial"/>
                <w:b/>
                <w:bCs/>
                <w:szCs w:val="22"/>
              </w:rPr>
            </w:pPr>
            <w:r w:rsidRPr="00A443FF">
              <w:rPr>
                <w:rFonts w:ascii="Arial" w:hAnsi="Arial" w:cs="Arial"/>
                <w:b/>
                <w:bCs/>
                <w:szCs w:val="22"/>
              </w:rPr>
              <w:t xml:space="preserve">        50,730 </w:t>
            </w:r>
          </w:p>
        </w:tc>
        <w:tc>
          <w:tcPr>
            <w:tcW w:w="1640" w:type="dxa"/>
            <w:tcBorders>
              <w:top w:val="nil"/>
              <w:left w:val="nil"/>
              <w:bottom w:val="single" w:sz="4" w:space="0" w:color="auto"/>
              <w:right w:val="single" w:sz="4" w:space="0" w:color="auto"/>
            </w:tcBorders>
            <w:shd w:val="clear" w:color="000000" w:fill="B4C6E7"/>
            <w:vAlign w:val="center"/>
            <w:hideMark/>
          </w:tcPr>
          <w:p w14:paraId="739E0216" w14:textId="627845F1" w:rsidR="00A443FF" w:rsidRPr="00A443FF" w:rsidRDefault="00A443FF" w:rsidP="00A443FF">
            <w:pPr>
              <w:jc w:val="right"/>
              <w:rPr>
                <w:rFonts w:ascii="Arial" w:hAnsi="Arial" w:cs="Arial"/>
                <w:b/>
                <w:bCs/>
                <w:szCs w:val="22"/>
              </w:rPr>
            </w:pPr>
            <w:r w:rsidRPr="00A443FF">
              <w:rPr>
                <w:rFonts w:ascii="Arial" w:hAnsi="Arial" w:cs="Arial"/>
                <w:b/>
                <w:bCs/>
                <w:szCs w:val="22"/>
              </w:rPr>
              <w:t xml:space="preserve">        521,512 </w:t>
            </w:r>
          </w:p>
        </w:tc>
        <w:tc>
          <w:tcPr>
            <w:tcW w:w="1587" w:type="dxa"/>
            <w:tcBorders>
              <w:top w:val="nil"/>
              <w:left w:val="nil"/>
              <w:bottom w:val="single" w:sz="4" w:space="0" w:color="auto"/>
              <w:right w:val="single" w:sz="4" w:space="0" w:color="auto"/>
            </w:tcBorders>
            <w:shd w:val="clear" w:color="000000" w:fill="B4C6E7"/>
            <w:vAlign w:val="center"/>
            <w:hideMark/>
          </w:tcPr>
          <w:p w14:paraId="0FC2EE25" w14:textId="77777777" w:rsidR="00A443FF" w:rsidRPr="00A443FF" w:rsidRDefault="00A443FF" w:rsidP="00A443FF">
            <w:pPr>
              <w:jc w:val="right"/>
              <w:rPr>
                <w:rFonts w:ascii="Arial" w:hAnsi="Arial" w:cs="Arial"/>
                <w:b/>
                <w:bCs/>
                <w:szCs w:val="22"/>
              </w:rPr>
            </w:pPr>
            <w:r w:rsidRPr="00A443FF">
              <w:rPr>
                <w:rFonts w:ascii="Arial" w:hAnsi="Arial" w:cs="Arial"/>
                <w:b/>
                <w:bCs/>
                <w:szCs w:val="22"/>
              </w:rPr>
              <w:t xml:space="preserve">     803,758 </w:t>
            </w:r>
          </w:p>
        </w:tc>
        <w:tc>
          <w:tcPr>
            <w:tcW w:w="1842" w:type="dxa"/>
            <w:tcBorders>
              <w:top w:val="nil"/>
              <w:left w:val="nil"/>
              <w:bottom w:val="single" w:sz="4" w:space="0" w:color="auto"/>
              <w:right w:val="single" w:sz="4" w:space="0" w:color="auto"/>
            </w:tcBorders>
            <w:shd w:val="clear" w:color="000000" w:fill="B4C6E7"/>
            <w:vAlign w:val="center"/>
            <w:hideMark/>
          </w:tcPr>
          <w:p w14:paraId="4436C780" w14:textId="77777777" w:rsidR="00A443FF" w:rsidRPr="00A443FF" w:rsidRDefault="00A443FF" w:rsidP="00A443FF">
            <w:pPr>
              <w:jc w:val="right"/>
              <w:rPr>
                <w:rFonts w:ascii="Arial" w:hAnsi="Arial" w:cs="Arial"/>
                <w:b/>
                <w:bCs/>
                <w:szCs w:val="22"/>
              </w:rPr>
            </w:pPr>
            <w:r w:rsidRPr="00A443FF">
              <w:rPr>
                <w:rFonts w:ascii="Arial" w:hAnsi="Arial" w:cs="Arial"/>
                <w:b/>
                <w:bCs/>
                <w:szCs w:val="22"/>
              </w:rPr>
              <w:t xml:space="preserve">    1,376,000 </w:t>
            </w:r>
          </w:p>
        </w:tc>
      </w:tr>
    </w:tbl>
    <w:p w14:paraId="3C350E7A" w14:textId="77777777" w:rsidR="00A443FF" w:rsidRPr="0066167F" w:rsidRDefault="00A443FF" w:rsidP="00A443FF">
      <w:pPr>
        <w:rPr>
          <w:rFonts w:ascii="Arial" w:hAnsi="Arial" w:cs="Arial"/>
          <w:sz w:val="22"/>
          <w:szCs w:val="18"/>
        </w:rPr>
      </w:pPr>
      <w:r w:rsidRPr="0066167F">
        <w:rPr>
          <w:rFonts w:ascii="Arial" w:hAnsi="Arial" w:cs="Arial"/>
          <w:sz w:val="22"/>
          <w:szCs w:val="18"/>
        </w:rPr>
        <w:t>Note: AWPB 2025: ADB’s Approval on 12 Jun 2025</w:t>
      </w:r>
    </w:p>
    <w:p w14:paraId="0FC44103" w14:textId="14390C0D" w:rsidR="00773DC3" w:rsidRDefault="00773DC3" w:rsidP="00A443FF">
      <w:pPr>
        <w:rPr>
          <w:rFonts w:ascii="Arial Bold" w:eastAsia="Arial" w:hAnsi="Arial Bold" w:cs="Arial"/>
          <w:b/>
          <w:bCs/>
          <w:snapToGrid w:val="0"/>
          <w:color w:val="C45911" w:themeColor="accent2" w:themeShade="BF"/>
          <w:kern w:val="32"/>
          <w:sz w:val="26"/>
          <w:szCs w:val="26"/>
          <w:lang w:val="en-US" w:eastAsia="en-AU"/>
        </w:rPr>
      </w:pPr>
      <w:r>
        <w:br w:type="page"/>
      </w:r>
    </w:p>
    <w:p w14:paraId="5B6DCDB8" w14:textId="185B47D0" w:rsidR="00F84770" w:rsidRDefault="00F84770" w:rsidP="00773DC3">
      <w:pPr>
        <w:pStyle w:val="Heading2"/>
      </w:pPr>
      <w:bookmarkStart w:id="105" w:name="_Toc214870978"/>
      <w:r w:rsidRPr="00644C8C">
        <w:lastRenderedPageBreak/>
        <w:t xml:space="preserve">Appendix </w:t>
      </w:r>
      <w:r w:rsidR="002B3A9E">
        <w:t>7</w:t>
      </w:r>
      <w:r w:rsidRPr="00644C8C">
        <w:t xml:space="preserve">: </w:t>
      </w:r>
      <w:r w:rsidR="007942B9" w:rsidRPr="007942B9">
        <w:t>Loan Covenants Status</w:t>
      </w:r>
      <w:bookmarkEnd w:id="105"/>
    </w:p>
    <w:p w14:paraId="2A74B11C" w14:textId="77777777" w:rsidR="00B513AB" w:rsidRPr="00B513AB" w:rsidRDefault="00B513AB" w:rsidP="00B513AB">
      <w:pPr>
        <w:rPr>
          <w:lang w:val="en-US" w:eastAsia="en-AU"/>
        </w:rPr>
      </w:pPr>
    </w:p>
    <w:tbl>
      <w:tblPr>
        <w:tblStyle w:val="TableGrid"/>
        <w:tblW w:w="15168" w:type="dxa"/>
        <w:tblInd w:w="-5" w:type="dxa"/>
        <w:tblLayout w:type="fixed"/>
        <w:tblLook w:val="04A0" w:firstRow="1" w:lastRow="0" w:firstColumn="1" w:lastColumn="0" w:noHBand="0" w:noVBand="1"/>
      </w:tblPr>
      <w:tblGrid>
        <w:gridCol w:w="810"/>
        <w:gridCol w:w="6703"/>
        <w:gridCol w:w="1701"/>
        <w:gridCol w:w="5954"/>
      </w:tblGrid>
      <w:tr w:rsidR="009F6B3D" w:rsidRPr="009F6B3D" w14:paraId="73F1018E" w14:textId="77777777" w:rsidTr="009F6B3D">
        <w:trPr>
          <w:tblHeader/>
        </w:trPr>
        <w:tc>
          <w:tcPr>
            <w:tcW w:w="810" w:type="dxa"/>
            <w:shd w:val="clear" w:color="auto" w:fill="D9D9D9" w:themeFill="background1" w:themeFillShade="D9"/>
          </w:tcPr>
          <w:p w14:paraId="53CFD480"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No.</w:t>
            </w:r>
          </w:p>
        </w:tc>
        <w:tc>
          <w:tcPr>
            <w:tcW w:w="6703" w:type="dxa"/>
            <w:shd w:val="clear" w:color="auto" w:fill="D9D9D9" w:themeFill="background1" w:themeFillShade="D9"/>
          </w:tcPr>
          <w:p w14:paraId="67181E2B"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Covenant</w:t>
            </w:r>
          </w:p>
        </w:tc>
        <w:tc>
          <w:tcPr>
            <w:tcW w:w="1701" w:type="dxa"/>
            <w:shd w:val="clear" w:color="auto" w:fill="D9D9D9" w:themeFill="background1" w:themeFillShade="D9"/>
          </w:tcPr>
          <w:p w14:paraId="234A5880"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Reference in Loan Agreement</w:t>
            </w:r>
          </w:p>
        </w:tc>
        <w:tc>
          <w:tcPr>
            <w:tcW w:w="5954" w:type="dxa"/>
            <w:shd w:val="clear" w:color="auto" w:fill="D9D9D9" w:themeFill="background1" w:themeFillShade="D9"/>
          </w:tcPr>
          <w:p w14:paraId="7631EA28"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Status of Compliance</w:t>
            </w:r>
          </w:p>
        </w:tc>
      </w:tr>
      <w:tr w:rsidR="009F6B3D" w:rsidRPr="009F6B3D" w14:paraId="1C2F1758" w14:textId="77777777" w:rsidTr="009F6B3D">
        <w:tc>
          <w:tcPr>
            <w:tcW w:w="810" w:type="dxa"/>
          </w:tcPr>
          <w:p w14:paraId="7FD59CB1" w14:textId="77777777" w:rsidR="009F6B3D" w:rsidRPr="009F6B3D" w:rsidRDefault="009F6B3D" w:rsidP="004760D2">
            <w:pPr>
              <w:pStyle w:val="BodyText"/>
              <w:tabs>
                <w:tab w:val="left" w:pos="4120"/>
              </w:tabs>
              <w:ind w:left="78" w:right="73" w:hanging="10"/>
              <w:jc w:val="center"/>
              <w:rPr>
                <w:rFonts w:ascii="Arial Narrow" w:hAnsi="Arial Narrow"/>
              </w:rPr>
            </w:pPr>
            <w:r w:rsidRPr="009F6B3D">
              <w:rPr>
                <w:rFonts w:ascii="Arial Narrow" w:hAnsi="Arial Narrow"/>
              </w:rPr>
              <w:t>1</w:t>
            </w:r>
          </w:p>
        </w:tc>
        <w:tc>
          <w:tcPr>
            <w:tcW w:w="6703" w:type="dxa"/>
          </w:tcPr>
          <w:p w14:paraId="40E93919" w14:textId="77777777" w:rsidR="009F6B3D" w:rsidRPr="009F6B3D" w:rsidRDefault="009F6B3D" w:rsidP="004760D2">
            <w:pPr>
              <w:pStyle w:val="BodyText"/>
              <w:ind w:left="68" w:right="77"/>
              <w:jc w:val="both"/>
              <w:rPr>
                <w:rFonts w:ascii="Arial Narrow" w:hAnsi="Arial Narrow"/>
              </w:rPr>
            </w:pPr>
            <w:r w:rsidRPr="009F6B3D">
              <w:rPr>
                <w:rFonts w:ascii="Arial Narrow" w:hAnsi="Arial Narrow"/>
              </w:rPr>
              <w:t>In</w:t>
            </w:r>
            <w:r w:rsidRPr="009F6B3D">
              <w:rPr>
                <w:rFonts w:ascii="Arial Narrow" w:hAnsi="Arial Narrow"/>
                <w:spacing w:val="-16"/>
              </w:rPr>
              <w:t xml:space="preserve"> </w:t>
            </w:r>
            <w:r w:rsidRPr="009F6B3D">
              <w:rPr>
                <w:rFonts w:ascii="Arial Narrow" w:hAnsi="Arial Narrow"/>
              </w:rPr>
              <w:t>the</w:t>
            </w:r>
            <w:r w:rsidRPr="009F6B3D">
              <w:rPr>
                <w:rFonts w:ascii="Arial Narrow" w:hAnsi="Arial Narrow"/>
                <w:spacing w:val="-15"/>
              </w:rPr>
              <w:t xml:space="preserve"> </w:t>
            </w:r>
            <w:r w:rsidRPr="009F6B3D">
              <w:rPr>
                <w:rFonts w:ascii="Arial Narrow" w:hAnsi="Arial Narrow"/>
              </w:rPr>
              <w:t>carrying</w:t>
            </w:r>
            <w:r w:rsidRPr="009F6B3D">
              <w:rPr>
                <w:rFonts w:ascii="Arial Narrow" w:hAnsi="Arial Narrow"/>
                <w:spacing w:val="-15"/>
              </w:rPr>
              <w:t xml:space="preserve"> </w:t>
            </w:r>
            <w:r w:rsidRPr="009F6B3D">
              <w:rPr>
                <w:rFonts w:ascii="Arial Narrow" w:hAnsi="Arial Narrow"/>
              </w:rPr>
              <w:t>out</w:t>
            </w:r>
            <w:r w:rsidRPr="009F6B3D">
              <w:rPr>
                <w:rFonts w:ascii="Arial Narrow" w:hAnsi="Arial Narrow"/>
                <w:spacing w:val="-14"/>
              </w:rPr>
              <w:t xml:space="preserve"> </w:t>
            </w:r>
            <w:r w:rsidRPr="009F6B3D">
              <w:rPr>
                <w:rFonts w:ascii="Arial Narrow" w:hAnsi="Arial Narrow"/>
              </w:rPr>
              <w:t>of</w:t>
            </w:r>
            <w:r w:rsidRPr="009F6B3D">
              <w:rPr>
                <w:rFonts w:ascii="Arial Narrow" w:hAnsi="Arial Narrow"/>
                <w:spacing w:val="-15"/>
              </w:rPr>
              <w:t xml:space="preserve"> </w:t>
            </w:r>
            <w:r w:rsidRPr="009F6B3D">
              <w:rPr>
                <w:rFonts w:ascii="Arial Narrow" w:hAnsi="Arial Narrow"/>
              </w:rPr>
              <w:t>the</w:t>
            </w:r>
            <w:r w:rsidRPr="009F6B3D">
              <w:rPr>
                <w:rFonts w:ascii="Arial Narrow" w:hAnsi="Arial Narrow"/>
                <w:spacing w:val="-15"/>
              </w:rPr>
              <w:t xml:space="preserve"> </w:t>
            </w:r>
            <w:r w:rsidRPr="009F6B3D">
              <w:rPr>
                <w:rFonts w:ascii="Arial Narrow" w:hAnsi="Arial Narrow"/>
              </w:rPr>
              <w:t>Project</w:t>
            </w:r>
            <w:r w:rsidRPr="009F6B3D">
              <w:rPr>
                <w:rFonts w:ascii="Arial Narrow" w:hAnsi="Arial Narrow"/>
                <w:spacing w:val="-13"/>
              </w:rPr>
              <w:t xml:space="preserve"> </w:t>
            </w:r>
            <w:r w:rsidRPr="009F6B3D">
              <w:rPr>
                <w:rFonts w:ascii="Arial Narrow" w:hAnsi="Arial Narrow"/>
              </w:rPr>
              <w:t>and</w:t>
            </w:r>
            <w:r w:rsidRPr="009F6B3D">
              <w:rPr>
                <w:rFonts w:ascii="Arial Narrow" w:hAnsi="Arial Narrow"/>
                <w:spacing w:val="-15"/>
              </w:rPr>
              <w:t xml:space="preserve"> </w:t>
            </w:r>
            <w:r w:rsidRPr="009F6B3D">
              <w:rPr>
                <w:rFonts w:ascii="Arial Narrow" w:hAnsi="Arial Narrow"/>
              </w:rPr>
              <w:t>operation</w:t>
            </w:r>
            <w:r w:rsidRPr="009F6B3D">
              <w:rPr>
                <w:rFonts w:ascii="Arial Narrow" w:hAnsi="Arial Narrow"/>
                <w:spacing w:val="-15"/>
              </w:rPr>
              <w:t xml:space="preserve"> </w:t>
            </w:r>
            <w:r w:rsidRPr="009F6B3D">
              <w:rPr>
                <w:rFonts w:ascii="Arial Narrow" w:hAnsi="Arial Narrow"/>
              </w:rPr>
              <w:t>of</w:t>
            </w:r>
            <w:r w:rsidRPr="009F6B3D">
              <w:rPr>
                <w:rFonts w:ascii="Arial Narrow" w:hAnsi="Arial Narrow"/>
                <w:spacing w:val="-13"/>
              </w:rPr>
              <w:t xml:space="preserve"> </w:t>
            </w:r>
            <w:r w:rsidRPr="009F6B3D">
              <w:rPr>
                <w:rFonts w:ascii="Arial Narrow" w:hAnsi="Arial Narrow"/>
              </w:rPr>
              <w:t>the</w:t>
            </w:r>
            <w:r w:rsidRPr="009F6B3D">
              <w:rPr>
                <w:rFonts w:ascii="Arial Narrow" w:hAnsi="Arial Narrow"/>
                <w:spacing w:val="-15"/>
              </w:rPr>
              <w:t xml:space="preserve"> </w:t>
            </w:r>
            <w:r w:rsidRPr="009F6B3D">
              <w:rPr>
                <w:rFonts w:ascii="Arial Narrow" w:hAnsi="Arial Narrow"/>
              </w:rPr>
              <w:t>Project facilities, the Borrower shall perform, or cause to be performed, all obligations set forth in Schedule 4 to this Loan Agreement.</w:t>
            </w:r>
          </w:p>
          <w:p w14:paraId="4E40453B" w14:textId="77777777" w:rsidR="009F6B3D" w:rsidRPr="009F6B3D" w:rsidRDefault="009F6B3D" w:rsidP="004760D2">
            <w:pPr>
              <w:ind w:left="68"/>
              <w:rPr>
                <w:rFonts w:ascii="Arial Narrow" w:hAnsi="Arial Narrow" w:cs="Arial"/>
              </w:rPr>
            </w:pPr>
          </w:p>
        </w:tc>
        <w:tc>
          <w:tcPr>
            <w:tcW w:w="1701" w:type="dxa"/>
          </w:tcPr>
          <w:p w14:paraId="12ACB769" w14:textId="77777777" w:rsidR="009F6B3D" w:rsidRPr="009F6B3D" w:rsidRDefault="009F6B3D" w:rsidP="004760D2">
            <w:pPr>
              <w:pStyle w:val="BodyText"/>
              <w:tabs>
                <w:tab w:val="left" w:pos="4120"/>
              </w:tabs>
              <w:ind w:left="68"/>
              <w:rPr>
                <w:rFonts w:ascii="Arial Narrow" w:hAnsi="Arial Narrow"/>
              </w:rPr>
            </w:pPr>
            <w:r w:rsidRPr="009F6B3D">
              <w:rPr>
                <w:rFonts w:ascii="Arial Narrow" w:hAnsi="Arial Narrow"/>
              </w:rPr>
              <w:t xml:space="preserve">Article IV, Section 4.01 </w:t>
            </w:r>
          </w:p>
          <w:p w14:paraId="0704FBDC" w14:textId="77777777" w:rsidR="009F6B3D" w:rsidRPr="009F6B3D" w:rsidRDefault="009F6B3D" w:rsidP="004760D2">
            <w:pPr>
              <w:rPr>
                <w:rFonts w:ascii="Arial Narrow" w:hAnsi="Arial Narrow" w:cs="Arial"/>
              </w:rPr>
            </w:pPr>
          </w:p>
        </w:tc>
        <w:tc>
          <w:tcPr>
            <w:tcW w:w="5954" w:type="dxa"/>
          </w:tcPr>
          <w:p w14:paraId="653EC9B0" w14:textId="77777777" w:rsidR="009F6B3D" w:rsidRPr="00157781" w:rsidRDefault="009F6B3D" w:rsidP="004760D2">
            <w:pPr>
              <w:jc w:val="both"/>
              <w:rPr>
                <w:rFonts w:ascii="Arial Narrow" w:hAnsi="Arial Narrow"/>
                <w:spacing w:val="-8"/>
              </w:rPr>
            </w:pPr>
            <w:r w:rsidRPr="00157781">
              <w:rPr>
                <w:rFonts w:ascii="Arial Narrow" w:hAnsi="Arial Narrow"/>
                <w:spacing w:val="-8"/>
              </w:rPr>
              <w:t>Being complied.</w:t>
            </w:r>
          </w:p>
          <w:p w14:paraId="34CC4991" w14:textId="77777777" w:rsidR="009F6B3D" w:rsidRPr="00157781" w:rsidRDefault="009F6B3D" w:rsidP="004760D2">
            <w:pPr>
              <w:rPr>
                <w:rFonts w:ascii="Arial Narrow" w:hAnsi="Arial Narrow" w:cs="Arial"/>
              </w:rPr>
            </w:pPr>
            <w:r w:rsidRPr="00157781">
              <w:rPr>
                <w:rFonts w:ascii="Arial Narrow" w:hAnsi="Arial Narrow"/>
              </w:rPr>
              <w:t>The project has been implemented follows the PAM and other clause set in the Loan agreement</w:t>
            </w:r>
          </w:p>
        </w:tc>
      </w:tr>
      <w:tr w:rsidR="009F6B3D" w:rsidRPr="009F6B3D" w14:paraId="78FAA7A4" w14:textId="77777777" w:rsidTr="009F6B3D">
        <w:tc>
          <w:tcPr>
            <w:tcW w:w="810" w:type="dxa"/>
          </w:tcPr>
          <w:p w14:paraId="559F5260" w14:textId="77777777" w:rsidR="009F6B3D" w:rsidRPr="009F6B3D" w:rsidRDefault="009F6B3D" w:rsidP="004760D2">
            <w:pPr>
              <w:pStyle w:val="BodyText"/>
              <w:tabs>
                <w:tab w:val="left" w:pos="4120"/>
              </w:tabs>
              <w:ind w:left="78" w:right="73" w:hanging="10"/>
              <w:jc w:val="center"/>
              <w:rPr>
                <w:rFonts w:ascii="Arial Narrow" w:hAnsi="Arial Narrow"/>
              </w:rPr>
            </w:pPr>
            <w:r w:rsidRPr="009F6B3D">
              <w:rPr>
                <w:rFonts w:ascii="Arial Narrow" w:hAnsi="Arial Narrow"/>
              </w:rPr>
              <w:t>2</w:t>
            </w:r>
          </w:p>
        </w:tc>
        <w:tc>
          <w:tcPr>
            <w:tcW w:w="6703" w:type="dxa"/>
          </w:tcPr>
          <w:p w14:paraId="5C280AAF" w14:textId="77777777" w:rsidR="009F6B3D" w:rsidRPr="00157781" w:rsidRDefault="009F6B3D" w:rsidP="004760D2">
            <w:pPr>
              <w:pStyle w:val="BodyText"/>
              <w:ind w:left="68" w:right="161"/>
              <w:rPr>
                <w:rFonts w:ascii="Arial Narrow" w:hAnsi="Arial Narrow"/>
                <w:spacing w:val="-9"/>
              </w:rPr>
            </w:pPr>
            <w:r w:rsidRPr="00157781">
              <w:rPr>
                <w:rFonts w:ascii="Arial Narrow" w:hAnsi="Arial Narrow"/>
              </w:rPr>
              <w:t>(a)</w:t>
            </w:r>
            <w:r w:rsidRPr="00157781">
              <w:rPr>
                <w:rFonts w:ascii="Arial Narrow" w:hAnsi="Arial Narrow"/>
                <w:spacing w:val="80"/>
                <w:w w:val="150"/>
              </w:rPr>
              <w:t xml:space="preserve"> </w:t>
            </w:r>
            <w:r w:rsidRPr="00157781">
              <w:rPr>
                <w:rFonts w:ascii="Arial Narrow" w:hAnsi="Arial Narrow"/>
              </w:rPr>
              <w:t>The Borrower shall cause the Project Executing Agency</w:t>
            </w:r>
            <w:r w:rsidRPr="00157781">
              <w:rPr>
                <w:rFonts w:ascii="Arial Narrow" w:hAnsi="Arial Narrow"/>
                <w:spacing w:val="-6"/>
              </w:rPr>
              <w:t xml:space="preserve"> </w:t>
            </w:r>
            <w:r w:rsidRPr="00157781">
              <w:rPr>
                <w:rFonts w:ascii="Arial Narrow" w:hAnsi="Arial Narrow"/>
              </w:rPr>
              <w:t>to</w:t>
            </w:r>
            <w:r w:rsidRPr="00157781">
              <w:rPr>
                <w:rFonts w:ascii="Arial Narrow" w:hAnsi="Arial Narrow"/>
                <w:spacing w:val="-9"/>
              </w:rPr>
              <w:t xml:space="preserve"> </w:t>
            </w:r>
          </w:p>
          <w:p w14:paraId="072EC54D" w14:textId="77777777" w:rsidR="009F6B3D" w:rsidRPr="00157781" w:rsidRDefault="009F6B3D" w:rsidP="004760D2">
            <w:pPr>
              <w:pStyle w:val="BodyText"/>
              <w:tabs>
                <w:tab w:val="left" w:pos="4120"/>
              </w:tabs>
              <w:ind w:left="1064" w:right="62" w:hanging="630"/>
              <w:jc w:val="both"/>
              <w:rPr>
                <w:rFonts w:ascii="Arial Narrow" w:hAnsi="Arial Narrow"/>
                <w:spacing w:val="-8"/>
              </w:rPr>
            </w:pPr>
            <w:r w:rsidRPr="00157781">
              <w:rPr>
                <w:rFonts w:ascii="Arial Narrow" w:hAnsi="Arial Narrow"/>
              </w:rPr>
              <w:t>(i)</w:t>
            </w:r>
            <w:r w:rsidRPr="00157781">
              <w:rPr>
                <w:rFonts w:ascii="Arial Narrow" w:hAnsi="Arial Narrow"/>
                <w:spacing w:val="-8"/>
              </w:rPr>
              <w:t xml:space="preserve"> </w:t>
            </w:r>
            <w:r w:rsidRPr="00157781">
              <w:rPr>
                <w:rFonts w:ascii="Arial Narrow" w:hAnsi="Arial Narrow"/>
                <w:spacing w:val="-8"/>
              </w:rPr>
              <w:tab/>
            </w:r>
            <w:r w:rsidRPr="00157781">
              <w:rPr>
                <w:rFonts w:ascii="Arial Narrow" w:hAnsi="Arial Narrow"/>
              </w:rPr>
              <w:t>maintain</w:t>
            </w:r>
            <w:r w:rsidRPr="00157781">
              <w:rPr>
                <w:rFonts w:ascii="Arial Narrow" w:hAnsi="Arial Narrow"/>
                <w:spacing w:val="-6"/>
              </w:rPr>
              <w:t xml:space="preserve"> </w:t>
            </w:r>
            <w:r w:rsidRPr="00157781">
              <w:rPr>
                <w:rFonts w:ascii="Arial Narrow" w:hAnsi="Arial Narrow"/>
              </w:rPr>
              <w:t>separate</w:t>
            </w:r>
            <w:r w:rsidRPr="00157781">
              <w:rPr>
                <w:rFonts w:ascii="Arial Narrow" w:hAnsi="Arial Narrow"/>
                <w:spacing w:val="-6"/>
              </w:rPr>
              <w:t xml:space="preserve"> </w:t>
            </w:r>
            <w:r w:rsidRPr="00157781">
              <w:rPr>
                <w:rFonts w:ascii="Arial Narrow" w:hAnsi="Arial Narrow"/>
              </w:rPr>
              <w:t>accounts</w:t>
            </w:r>
            <w:r w:rsidRPr="00157781">
              <w:rPr>
                <w:rFonts w:ascii="Arial Narrow" w:hAnsi="Arial Narrow"/>
                <w:spacing w:val="-8"/>
              </w:rPr>
              <w:t xml:space="preserve"> </w:t>
            </w:r>
            <w:r w:rsidRPr="00157781">
              <w:rPr>
                <w:rFonts w:ascii="Arial Narrow" w:hAnsi="Arial Narrow"/>
              </w:rPr>
              <w:t>and</w:t>
            </w:r>
            <w:r w:rsidRPr="00157781">
              <w:rPr>
                <w:rFonts w:ascii="Arial Narrow" w:hAnsi="Arial Narrow"/>
                <w:spacing w:val="-6"/>
              </w:rPr>
              <w:t xml:space="preserve"> </w:t>
            </w:r>
            <w:r w:rsidRPr="00157781">
              <w:rPr>
                <w:rFonts w:ascii="Arial Narrow" w:hAnsi="Arial Narrow"/>
              </w:rPr>
              <w:t>records</w:t>
            </w:r>
            <w:r w:rsidRPr="00157781">
              <w:rPr>
                <w:rFonts w:ascii="Arial Narrow" w:hAnsi="Arial Narrow"/>
                <w:spacing w:val="-6"/>
              </w:rPr>
              <w:t xml:space="preserve"> </w:t>
            </w:r>
            <w:r w:rsidRPr="00157781">
              <w:rPr>
                <w:rFonts w:ascii="Arial Narrow" w:hAnsi="Arial Narrow"/>
              </w:rPr>
              <w:t>for</w:t>
            </w:r>
            <w:r w:rsidRPr="00157781">
              <w:rPr>
                <w:rFonts w:ascii="Arial Narrow" w:hAnsi="Arial Narrow"/>
                <w:spacing w:val="-8"/>
              </w:rPr>
              <w:t xml:space="preserve"> </w:t>
            </w:r>
            <w:r w:rsidRPr="00157781">
              <w:rPr>
                <w:rFonts w:ascii="Arial Narrow" w:hAnsi="Arial Narrow"/>
              </w:rPr>
              <w:t>the</w:t>
            </w:r>
            <w:r w:rsidRPr="00157781">
              <w:rPr>
                <w:rFonts w:ascii="Arial Narrow" w:hAnsi="Arial Narrow"/>
                <w:spacing w:val="-7"/>
              </w:rPr>
              <w:t xml:space="preserve"> </w:t>
            </w:r>
            <w:r w:rsidRPr="00157781">
              <w:rPr>
                <w:rFonts w:ascii="Arial Narrow" w:hAnsi="Arial Narrow"/>
              </w:rPr>
              <w:t>Project;</w:t>
            </w:r>
            <w:r w:rsidRPr="00157781">
              <w:rPr>
                <w:rFonts w:ascii="Arial Narrow" w:hAnsi="Arial Narrow"/>
                <w:spacing w:val="-8"/>
              </w:rPr>
              <w:t xml:space="preserve"> </w:t>
            </w:r>
          </w:p>
          <w:p w14:paraId="2853D9C4" w14:textId="77777777" w:rsidR="009F6B3D" w:rsidRPr="00157781" w:rsidRDefault="009F6B3D" w:rsidP="004760D2">
            <w:pPr>
              <w:pStyle w:val="BodyText"/>
              <w:tabs>
                <w:tab w:val="left" w:pos="4120"/>
              </w:tabs>
              <w:ind w:left="1064" w:right="62" w:hanging="630"/>
              <w:jc w:val="both"/>
              <w:rPr>
                <w:rFonts w:ascii="Arial Narrow" w:hAnsi="Arial Narrow"/>
              </w:rPr>
            </w:pPr>
            <w:r w:rsidRPr="00157781">
              <w:rPr>
                <w:rFonts w:ascii="Arial Narrow" w:hAnsi="Arial Narrow"/>
              </w:rPr>
              <w:t>(ii)</w:t>
            </w:r>
            <w:r w:rsidRPr="00157781">
              <w:rPr>
                <w:rFonts w:ascii="Arial Narrow" w:hAnsi="Arial Narrow"/>
                <w:spacing w:val="-5"/>
              </w:rPr>
              <w:t xml:space="preserve"> </w:t>
            </w:r>
            <w:r w:rsidRPr="00157781">
              <w:rPr>
                <w:rFonts w:ascii="Arial Narrow" w:hAnsi="Arial Narrow"/>
                <w:spacing w:val="-5"/>
              </w:rPr>
              <w:tab/>
            </w:r>
            <w:r w:rsidRPr="00157781">
              <w:rPr>
                <w:rFonts w:ascii="Arial Narrow" w:hAnsi="Arial Narrow"/>
              </w:rPr>
              <w:t>prepare</w:t>
            </w:r>
            <w:r w:rsidRPr="00157781">
              <w:rPr>
                <w:rFonts w:ascii="Arial Narrow" w:hAnsi="Arial Narrow"/>
                <w:spacing w:val="-6"/>
              </w:rPr>
              <w:t xml:space="preserve"> </w:t>
            </w:r>
            <w:r w:rsidRPr="00157781">
              <w:rPr>
                <w:rFonts w:ascii="Arial Narrow" w:hAnsi="Arial Narrow"/>
              </w:rPr>
              <w:t>annual</w:t>
            </w:r>
            <w:r w:rsidRPr="00157781">
              <w:rPr>
                <w:rFonts w:ascii="Arial Narrow" w:hAnsi="Arial Narrow"/>
                <w:spacing w:val="-10"/>
              </w:rPr>
              <w:t xml:space="preserve"> </w:t>
            </w:r>
            <w:r w:rsidRPr="00157781">
              <w:rPr>
                <w:rFonts w:ascii="Arial Narrow" w:hAnsi="Arial Narrow"/>
              </w:rPr>
              <w:t>financial statements for the Project in accordance with financial reporting standards acceptable to ADB;</w:t>
            </w:r>
          </w:p>
          <w:p w14:paraId="33D5EFEC" w14:textId="77777777" w:rsidR="009F6B3D" w:rsidRPr="00157781" w:rsidRDefault="009F6B3D" w:rsidP="00856E25">
            <w:pPr>
              <w:pStyle w:val="ListParagraph"/>
              <w:widowControl w:val="0"/>
              <w:numPr>
                <w:ilvl w:val="0"/>
                <w:numId w:val="23"/>
              </w:numPr>
              <w:tabs>
                <w:tab w:val="left" w:pos="856"/>
              </w:tabs>
              <w:autoSpaceDE w:val="0"/>
              <w:autoSpaceDN w:val="0"/>
              <w:spacing w:after="0"/>
              <w:ind w:left="1064" w:right="62" w:hanging="630"/>
              <w:jc w:val="both"/>
              <w:rPr>
                <w:rFonts w:ascii="Arial Narrow" w:hAnsi="Arial Narrow" w:cs="Arial"/>
                <w:szCs w:val="22"/>
              </w:rPr>
            </w:pPr>
            <w:r w:rsidRPr="00157781">
              <w:rPr>
                <w:rFonts w:ascii="Arial Narrow" w:hAnsi="Arial Narrow" w:cs="Arial"/>
                <w:szCs w:val="22"/>
              </w:rPr>
              <w:tab/>
              <w:t>have</w:t>
            </w:r>
            <w:r w:rsidRPr="00157781">
              <w:rPr>
                <w:rFonts w:ascii="Arial Narrow" w:hAnsi="Arial Narrow" w:cs="Arial"/>
                <w:spacing w:val="-16"/>
                <w:szCs w:val="22"/>
              </w:rPr>
              <w:t xml:space="preserve"> </w:t>
            </w:r>
            <w:r w:rsidRPr="00157781">
              <w:rPr>
                <w:rFonts w:ascii="Arial Narrow" w:hAnsi="Arial Narrow" w:cs="Arial"/>
                <w:szCs w:val="22"/>
              </w:rPr>
              <w:t>such</w:t>
            </w:r>
            <w:r w:rsidRPr="00157781">
              <w:rPr>
                <w:rFonts w:ascii="Arial Narrow" w:hAnsi="Arial Narrow" w:cs="Arial"/>
                <w:spacing w:val="-15"/>
                <w:szCs w:val="22"/>
              </w:rPr>
              <w:t xml:space="preserve"> </w:t>
            </w:r>
            <w:r w:rsidRPr="00157781">
              <w:rPr>
                <w:rFonts w:ascii="Arial Narrow" w:hAnsi="Arial Narrow" w:cs="Arial"/>
                <w:szCs w:val="22"/>
              </w:rPr>
              <w:t>financial</w:t>
            </w:r>
            <w:r w:rsidRPr="00157781">
              <w:rPr>
                <w:rFonts w:ascii="Arial Narrow" w:hAnsi="Arial Narrow" w:cs="Arial"/>
                <w:spacing w:val="-15"/>
                <w:szCs w:val="22"/>
              </w:rPr>
              <w:t xml:space="preserve"> </w:t>
            </w:r>
            <w:r w:rsidRPr="00157781">
              <w:rPr>
                <w:rFonts w:ascii="Arial Narrow" w:hAnsi="Arial Narrow" w:cs="Arial"/>
                <w:szCs w:val="22"/>
              </w:rPr>
              <w:t>statements</w:t>
            </w:r>
            <w:r w:rsidRPr="00157781">
              <w:rPr>
                <w:rFonts w:ascii="Arial Narrow" w:hAnsi="Arial Narrow" w:cs="Arial"/>
                <w:spacing w:val="-16"/>
                <w:szCs w:val="22"/>
              </w:rPr>
              <w:t xml:space="preserve"> </w:t>
            </w:r>
            <w:r w:rsidRPr="00157781">
              <w:rPr>
                <w:rFonts w:ascii="Arial Narrow" w:hAnsi="Arial Narrow" w:cs="Arial"/>
                <w:szCs w:val="22"/>
              </w:rPr>
              <w:t>audited</w:t>
            </w:r>
            <w:r w:rsidRPr="00157781">
              <w:rPr>
                <w:rFonts w:ascii="Arial Narrow" w:hAnsi="Arial Narrow" w:cs="Arial"/>
                <w:spacing w:val="-15"/>
                <w:szCs w:val="22"/>
              </w:rPr>
              <w:t xml:space="preserve"> </w:t>
            </w:r>
            <w:r w:rsidRPr="00157781">
              <w:rPr>
                <w:rFonts w:ascii="Arial Narrow" w:hAnsi="Arial Narrow" w:cs="Arial"/>
                <w:szCs w:val="22"/>
              </w:rPr>
              <w:t>annually</w:t>
            </w:r>
            <w:r w:rsidRPr="00157781">
              <w:rPr>
                <w:rFonts w:ascii="Arial Narrow" w:hAnsi="Arial Narrow" w:cs="Arial"/>
                <w:spacing w:val="-15"/>
                <w:szCs w:val="22"/>
              </w:rPr>
              <w:t xml:space="preserve"> </w:t>
            </w:r>
            <w:r w:rsidRPr="00157781">
              <w:rPr>
                <w:rFonts w:ascii="Arial Narrow" w:hAnsi="Arial Narrow" w:cs="Arial"/>
                <w:szCs w:val="22"/>
              </w:rPr>
              <w:t>by</w:t>
            </w:r>
            <w:r w:rsidRPr="00157781">
              <w:rPr>
                <w:rFonts w:ascii="Arial Narrow" w:hAnsi="Arial Narrow" w:cs="Arial"/>
                <w:spacing w:val="-15"/>
                <w:szCs w:val="22"/>
              </w:rPr>
              <w:t xml:space="preserve"> </w:t>
            </w:r>
            <w:r w:rsidRPr="00157781">
              <w:rPr>
                <w:rFonts w:ascii="Arial Narrow" w:hAnsi="Arial Narrow" w:cs="Arial"/>
                <w:szCs w:val="22"/>
              </w:rPr>
              <w:t>independent</w:t>
            </w:r>
            <w:r w:rsidRPr="00157781">
              <w:rPr>
                <w:rFonts w:ascii="Arial Narrow" w:hAnsi="Arial Narrow" w:cs="Arial"/>
                <w:spacing w:val="-16"/>
                <w:szCs w:val="22"/>
              </w:rPr>
              <w:t xml:space="preserve"> </w:t>
            </w:r>
            <w:r w:rsidRPr="00157781">
              <w:rPr>
                <w:rFonts w:ascii="Arial Narrow" w:hAnsi="Arial Narrow" w:cs="Arial"/>
                <w:szCs w:val="22"/>
              </w:rPr>
              <w:t>auditors</w:t>
            </w:r>
            <w:r w:rsidRPr="00157781">
              <w:rPr>
                <w:rFonts w:ascii="Arial Narrow" w:hAnsi="Arial Narrow" w:cs="Arial"/>
                <w:spacing w:val="-15"/>
                <w:szCs w:val="22"/>
              </w:rPr>
              <w:t xml:space="preserve"> </w:t>
            </w:r>
            <w:r w:rsidRPr="00157781">
              <w:rPr>
                <w:rFonts w:ascii="Arial Narrow" w:hAnsi="Arial Narrow" w:cs="Arial"/>
                <w:szCs w:val="22"/>
              </w:rPr>
              <w:t>whose</w:t>
            </w:r>
            <w:r w:rsidRPr="00157781">
              <w:rPr>
                <w:rFonts w:ascii="Arial Narrow" w:hAnsi="Arial Narrow" w:cs="Arial"/>
                <w:spacing w:val="-15"/>
                <w:szCs w:val="22"/>
              </w:rPr>
              <w:t xml:space="preserve"> </w:t>
            </w:r>
            <w:r w:rsidRPr="00157781">
              <w:rPr>
                <w:rFonts w:ascii="Arial Narrow" w:hAnsi="Arial Narrow" w:cs="Arial"/>
                <w:szCs w:val="22"/>
              </w:rPr>
              <w:t>qualifications, experience</w:t>
            </w:r>
            <w:r w:rsidRPr="00157781">
              <w:rPr>
                <w:rFonts w:ascii="Arial Narrow" w:hAnsi="Arial Narrow" w:cs="Arial"/>
                <w:spacing w:val="-8"/>
                <w:szCs w:val="22"/>
              </w:rPr>
              <w:t xml:space="preserve"> </w:t>
            </w:r>
            <w:r w:rsidRPr="00157781">
              <w:rPr>
                <w:rFonts w:ascii="Arial Narrow" w:hAnsi="Arial Narrow" w:cs="Arial"/>
                <w:szCs w:val="22"/>
              </w:rPr>
              <w:t>and</w:t>
            </w:r>
            <w:r w:rsidRPr="00157781">
              <w:rPr>
                <w:rFonts w:ascii="Arial Narrow" w:hAnsi="Arial Narrow" w:cs="Arial"/>
                <w:spacing w:val="-10"/>
                <w:szCs w:val="22"/>
              </w:rPr>
              <w:t xml:space="preserve"> </w:t>
            </w:r>
            <w:r w:rsidRPr="00157781">
              <w:rPr>
                <w:rFonts w:ascii="Arial Narrow" w:hAnsi="Arial Narrow" w:cs="Arial"/>
                <w:szCs w:val="22"/>
              </w:rPr>
              <w:t>terms</w:t>
            </w:r>
            <w:r w:rsidRPr="00157781">
              <w:rPr>
                <w:rFonts w:ascii="Arial Narrow" w:hAnsi="Arial Narrow" w:cs="Arial"/>
                <w:spacing w:val="-7"/>
                <w:szCs w:val="22"/>
              </w:rPr>
              <w:t xml:space="preserve"> </w:t>
            </w:r>
            <w:r w:rsidRPr="00157781">
              <w:rPr>
                <w:rFonts w:ascii="Arial Narrow" w:hAnsi="Arial Narrow" w:cs="Arial"/>
                <w:szCs w:val="22"/>
              </w:rPr>
              <w:t>of</w:t>
            </w:r>
            <w:r w:rsidRPr="00157781">
              <w:rPr>
                <w:rFonts w:ascii="Arial Narrow" w:hAnsi="Arial Narrow" w:cs="Arial"/>
                <w:spacing w:val="-8"/>
                <w:szCs w:val="22"/>
              </w:rPr>
              <w:t xml:space="preserve"> </w:t>
            </w:r>
            <w:r w:rsidRPr="00157781">
              <w:rPr>
                <w:rFonts w:ascii="Arial Narrow" w:hAnsi="Arial Narrow" w:cs="Arial"/>
                <w:szCs w:val="22"/>
              </w:rPr>
              <w:t>reference</w:t>
            </w:r>
            <w:r w:rsidRPr="00157781">
              <w:rPr>
                <w:rFonts w:ascii="Arial Narrow" w:hAnsi="Arial Narrow" w:cs="Arial"/>
                <w:spacing w:val="-7"/>
                <w:szCs w:val="22"/>
              </w:rPr>
              <w:t xml:space="preserve"> </w:t>
            </w:r>
            <w:r w:rsidRPr="00157781">
              <w:rPr>
                <w:rFonts w:ascii="Arial Narrow" w:hAnsi="Arial Narrow" w:cs="Arial"/>
                <w:szCs w:val="22"/>
              </w:rPr>
              <w:t>are</w:t>
            </w:r>
            <w:r w:rsidRPr="00157781">
              <w:rPr>
                <w:rFonts w:ascii="Arial Narrow" w:hAnsi="Arial Narrow" w:cs="Arial"/>
                <w:spacing w:val="-7"/>
                <w:szCs w:val="22"/>
              </w:rPr>
              <w:t xml:space="preserve"> </w:t>
            </w:r>
            <w:r w:rsidRPr="00157781">
              <w:rPr>
                <w:rFonts w:ascii="Arial Narrow" w:hAnsi="Arial Narrow" w:cs="Arial"/>
                <w:szCs w:val="22"/>
              </w:rPr>
              <w:t>acceptable</w:t>
            </w:r>
            <w:r w:rsidRPr="00157781">
              <w:rPr>
                <w:rFonts w:ascii="Arial Narrow" w:hAnsi="Arial Narrow" w:cs="Arial"/>
                <w:spacing w:val="-7"/>
                <w:szCs w:val="22"/>
              </w:rPr>
              <w:t xml:space="preserve"> </w:t>
            </w:r>
            <w:r w:rsidRPr="00157781">
              <w:rPr>
                <w:rFonts w:ascii="Arial Narrow" w:hAnsi="Arial Narrow" w:cs="Arial"/>
                <w:szCs w:val="22"/>
              </w:rPr>
              <w:t>to</w:t>
            </w:r>
            <w:r w:rsidRPr="00157781">
              <w:rPr>
                <w:rFonts w:ascii="Arial Narrow" w:hAnsi="Arial Narrow" w:cs="Arial"/>
                <w:spacing w:val="-7"/>
                <w:szCs w:val="22"/>
              </w:rPr>
              <w:t xml:space="preserve"> </w:t>
            </w:r>
            <w:r w:rsidRPr="00157781">
              <w:rPr>
                <w:rFonts w:ascii="Arial Narrow" w:hAnsi="Arial Narrow" w:cs="Arial"/>
                <w:szCs w:val="22"/>
              </w:rPr>
              <w:t>ADB,</w:t>
            </w:r>
            <w:r w:rsidRPr="00157781">
              <w:rPr>
                <w:rFonts w:ascii="Arial Narrow" w:hAnsi="Arial Narrow" w:cs="Arial"/>
                <w:spacing w:val="-8"/>
                <w:szCs w:val="22"/>
              </w:rPr>
              <w:t xml:space="preserve"> </w:t>
            </w:r>
            <w:r w:rsidRPr="00157781">
              <w:rPr>
                <w:rFonts w:ascii="Arial Narrow" w:hAnsi="Arial Narrow" w:cs="Arial"/>
                <w:szCs w:val="22"/>
              </w:rPr>
              <w:t>in</w:t>
            </w:r>
            <w:r w:rsidRPr="00157781">
              <w:rPr>
                <w:rFonts w:ascii="Arial Narrow" w:hAnsi="Arial Narrow" w:cs="Arial"/>
                <w:spacing w:val="-7"/>
                <w:szCs w:val="22"/>
              </w:rPr>
              <w:t xml:space="preserve"> </w:t>
            </w:r>
            <w:r w:rsidRPr="00157781">
              <w:rPr>
                <w:rFonts w:ascii="Arial Narrow" w:hAnsi="Arial Narrow" w:cs="Arial"/>
                <w:szCs w:val="22"/>
              </w:rPr>
              <w:t>accordance</w:t>
            </w:r>
            <w:r w:rsidRPr="00157781">
              <w:rPr>
                <w:rFonts w:ascii="Arial Narrow" w:hAnsi="Arial Narrow" w:cs="Arial"/>
                <w:spacing w:val="-7"/>
                <w:szCs w:val="22"/>
              </w:rPr>
              <w:t xml:space="preserve"> </w:t>
            </w:r>
            <w:r w:rsidRPr="00157781">
              <w:rPr>
                <w:rFonts w:ascii="Arial Narrow" w:hAnsi="Arial Narrow" w:cs="Arial"/>
                <w:szCs w:val="22"/>
              </w:rPr>
              <w:t>with</w:t>
            </w:r>
            <w:r w:rsidRPr="00157781">
              <w:rPr>
                <w:rFonts w:ascii="Arial Narrow" w:hAnsi="Arial Narrow" w:cs="Arial"/>
                <w:spacing w:val="-4"/>
                <w:szCs w:val="22"/>
              </w:rPr>
              <w:t xml:space="preserve"> </w:t>
            </w:r>
            <w:r w:rsidRPr="00157781">
              <w:rPr>
                <w:rFonts w:ascii="Arial Narrow" w:hAnsi="Arial Narrow" w:cs="Arial"/>
                <w:szCs w:val="22"/>
              </w:rPr>
              <w:t>auditing</w:t>
            </w:r>
            <w:r w:rsidRPr="00157781">
              <w:rPr>
                <w:rFonts w:ascii="Arial Narrow" w:hAnsi="Arial Narrow" w:cs="Arial"/>
                <w:spacing w:val="-7"/>
                <w:szCs w:val="22"/>
              </w:rPr>
              <w:t xml:space="preserve"> </w:t>
            </w:r>
            <w:r w:rsidRPr="00157781">
              <w:rPr>
                <w:rFonts w:ascii="Arial Narrow" w:hAnsi="Arial Narrow" w:cs="Arial"/>
                <w:szCs w:val="22"/>
              </w:rPr>
              <w:t xml:space="preserve">standards acceptable to ADB; </w:t>
            </w:r>
          </w:p>
          <w:p w14:paraId="316201A8" w14:textId="77777777" w:rsidR="009F6B3D" w:rsidRPr="00157781" w:rsidRDefault="009F6B3D" w:rsidP="00856E25">
            <w:pPr>
              <w:pStyle w:val="ListParagraph"/>
              <w:widowControl w:val="0"/>
              <w:numPr>
                <w:ilvl w:val="0"/>
                <w:numId w:val="23"/>
              </w:numPr>
              <w:tabs>
                <w:tab w:val="left" w:pos="856"/>
              </w:tabs>
              <w:autoSpaceDE w:val="0"/>
              <w:autoSpaceDN w:val="0"/>
              <w:spacing w:after="0"/>
              <w:ind w:left="1064" w:right="62" w:hanging="630"/>
              <w:jc w:val="both"/>
              <w:rPr>
                <w:rFonts w:ascii="Arial Narrow" w:hAnsi="Arial Narrow" w:cs="Arial"/>
                <w:szCs w:val="22"/>
              </w:rPr>
            </w:pPr>
            <w:r w:rsidRPr="00157781">
              <w:rPr>
                <w:rFonts w:ascii="Arial Narrow" w:hAnsi="Arial Narrow" w:cs="Arial"/>
                <w:szCs w:val="22"/>
              </w:rPr>
              <w:tab/>
              <w:t>as part of each such audit, have the auditors prepare a report, which includes the auditors’ opinion(s) on the financial statements and the use of the Loan proceeds, and</w:t>
            </w:r>
            <w:r w:rsidRPr="00157781">
              <w:rPr>
                <w:rFonts w:ascii="Arial Narrow" w:hAnsi="Arial Narrow" w:cs="Arial"/>
                <w:spacing w:val="-6"/>
                <w:szCs w:val="22"/>
              </w:rPr>
              <w:t xml:space="preserve"> </w:t>
            </w:r>
            <w:r w:rsidRPr="00157781">
              <w:rPr>
                <w:rFonts w:ascii="Arial Narrow" w:hAnsi="Arial Narrow" w:cs="Arial"/>
                <w:szCs w:val="22"/>
              </w:rPr>
              <w:t>a</w:t>
            </w:r>
            <w:r w:rsidRPr="00157781">
              <w:rPr>
                <w:rFonts w:ascii="Arial Narrow" w:hAnsi="Arial Narrow" w:cs="Arial"/>
                <w:spacing w:val="-9"/>
                <w:szCs w:val="22"/>
              </w:rPr>
              <w:t xml:space="preserve"> </w:t>
            </w:r>
            <w:r w:rsidRPr="00157781">
              <w:rPr>
                <w:rFonts w:ascii="Arial Narrow" w:hAnsi="Arial Narrow" w:cs="Arial"/>
                <w:szCs w:val="22"/>
              </w:rPr>
              <w:t>management</w:t>
            </w:r>
            <w:r w:rsidRPr="00157781">
              <w:rPr>
                <w:rFonts w:ascii="Arial Narrow" w:hAnsi="Arial Narrow" w:cs="Arial"/>
                <w:spacing w:val="-7"/>
                <w:szCs w:val="22"/>
              </w:rPr>
              <w:t xml:space="preserve"> </w:t>
            </w:r>
            <w:r w:rsidRPr="00157781">
              <w:rPr>
                <w:rFonts w:ascii="Arial Narrow" w:hAnsi="Arial Narrow" w:cs="Arial"/>
                <w:szCs w:val="22"/>
              </w:rPr>
              <w:t>letter</w:t>
            </w:r>
            <w:r w:rsidRPr="00157781">
              <w:rPr>
                <w:rFonts w:ascii="Arial Narrow" w:hAnsi="Arial Narrow" w:cs="Arial"/>
                <w:spacing w:val="-8"/>
                <w:szCs w:val="22"/>
              </w:rPr>
              <w:t xml:space="preserve"> </w:t>
            </w:r>
            <w:r w:rsidRPr="00157781">
              <w:rPr>
                <w:rFonts w:ascii="Arial Narrow" w:hAnsi="Arial Narrow" w:cs="Arial"/>
                <w:szCs w:val="22"/>
              </w:rPr>
              <w:t>(which</w:t>
            </w:r>
            <w:r w:rsidRPr="00157781">
              <w:rPr>
                <w:rFonts w:ascii="Arial Narrow" w:hAnsi="Arial Narrow" w:cs="Arial"/>
                <w:spacing w:val="-9"/>
                <w:szCs w:val="22"/>
              </w:rPr>
              <w:t xml:space="preserve"> </w:t>
            </w:r>
            <w:r w:rsidRPr="00157781">
              <w:rPr>
                <w:rFonts w:ascii="Arial Narrow" w:hAnsi="Arial Narrow" w:cs="Arial"/>
                <w:szCs w:val="22"/>
              </w:rPr>
              <w:t>sets</w:t>
            </w:r>
            <w:r w:rsidRPr="00157781">
              <w:rPr>
                <w:rFonts w:ascii="Arial Narrow" w:hAnsi="Arial Narrow" w:cs="Arial"/>
                <w:spacing w:val="-8"/>
                <w:szCs w:val="22"/>
              </w:rPr>
              <w:t xml:space="preserve"> </w:t>
            </w:r>
            <w:r w:rsidRPr="00157781">
              <w:rPr>
                <w:rFonts w:ascii="Arial Narrow" w:hAnsi="Arial Narrow" w:cs="Arial"/>
                <w:szCs w:val="22"/>
              </w:rPr>
              <w:t>out</w:t>
            </w:r>
            <w:r w:rsidRPr="00157781">
              <w:rPr>
                <w:rFonts w:ascii="Arial Narrow" w:hAnsi="Arial Narrow" w:cs="Arial"/>
                <w:spacing w:val="-10"/>
                <w:szCs w:val="22"/>
              </w:rPr>
              <w:t xml:space="preserve"> </w:t>
            </w:r>
            <w:r w:rsidRPr="00157781">
              <w:rPr>
                <w:rFonts w:ascii="Arial Narrow" w:hAnsi="Arial Narrow" w:cs="Arial"/>
                <w:szCs w:val="22"/>
              </w:rPr>
              <w:t>the</w:t>
            </w:r>
            <w:r w:rsidRPr="00157781">
              <w:rPr>
                <w:rFonts w:ascii="Arial Narrow" w:hAnsi="Arial Narrow" w:cs="Arial"/>
                <w:spacing w:val="-7"/>
                <w:szCs w:val="22"/>
              </w:rPr>
              <w:t xml:space="preserve"> </w:t>
            </w:r>
            <w:r w:rsidRPr="00157781">
              <w:rPr>
                <w:rFonts w:ascii="Arial Narrow" w:hAnsi="Arial Narrow" w:cs="Arial"/>
                <w:szCs w:val="22"/>
              </w:rPr>
              <w:t>deficiencies</w:t>
            </w:r>
            <w:r w:rsidRPr="00157781">
              <w:rPr>
                <w:rFonts w:ascii="Arial Narrow" w:hAnsi="Arial Narrow" w:cs="Arial"/>
                <w:spacing w:val="-6"/>
                <w:szCs w:val="22"/>
              </w:rPr>
              <w:t xml:space="preserve"> </w:t>
            </w:r>
            <w:r w:rsidRPr="00157781">
              <w:rPr>
                <w:rFonts w:ascii="Arial Narrow" w:hAnsi="Arial Narrow" w:cs="Arial"/>
                <w:szCs w:val="22"/>
              </w:rPr>
              <w:t>in</w:t>
            </w:r>
            <w:r w:rsidRPr="00157781">
              <w:rPr>
                <w:rFonts w:ascii="Arial Narrow" w:hAnsi="Arial Narrow" w:cs="Arial"/>
                <w:spacing w:val="-6"/>
                <w:szCs w:val="22"/>
              </w:rPr>
              <w:t xml:space="preserve"> </w:t>
            </w:r>
            <w:r w:rsidRPr="00157781">
              <w:rPr>
                <w:rFonts w:ascii="Arial Narrow" w:hAnsi="Arial Narrow" w:cs="Arial"/>
                <w:szCs w:val="22"/>
              </w:rPr>
              <w:t>the</w:t>
            </w:r>
            <w:r w:rsidRPr="00157781">
              <w:rPr>
                <w:rFonts w:ascii="Arial Narrow" w:hAnsi="Arial Narrow" w:cs="Arial"/>
                <w:spacing w:val="-9"/>
                <w:szCs w:val="22"/>
              </w:rPr>
              <w:t xml:space="preserve"> </w:t>
            </w:r>
            <w:r w:rsidRPr="00157781">
              <w:rPr>
                <w:rFonts w:ascii="Arial Narrow" w:hAnsi="Arial Narrow" w:cs="Arial"/>
                <w:szCs w:val="22"/>
              </w:rPr>
              <w:t>internal</w:t>
            </w:r>
            <w:r w:rsidRPr="00157781">
              <w:rPr>
                <w:rFonts w:ascii="Arial Narrow" w:hAnsi="Arial Narrow" w:cs="Arial"/>
                <w:spacing w:val="-7"/>
                <w:szCs w:val="22"/>
              </w:rPr>
              <w:t xml:space="preserve"> </w:t>
            </w:r>
            <w:r w:rsidRPr="00157781">
              <w:rPr>
                <w:rFonts w:ascii="Arial Narrow" w:hAnsi="Arial Narrow" w:cs="Arial"/>
                <w:szCs w:val="22"/>
              </w:rPr>
              <w:t>control</w:t>
            </w:r>
            <w:r w:rsidRPr="00157781">
              <w:rPr>
                <w:rFonts w:ascii="Arial Narrow" w:hAnsi="Arial Narrow" w:cs="Arial"/>
                <w:spacing w:val="-7"/>
                <w:szCs w:val="22"/>
              </w:rPr>
              <w:t xml:space="preserve"> </w:t>
            </w:r>
            <w:r w:rsidRPr="00157781">
              <w:rPr>
                <w:rFonts w:ascii="Arial Narrow" w:hAnsi="Arial Narrow" w:cs="Arial"/>
                <w:szCs w:val="22"/>
              </w:rPr>
              <w:t>of</w:t>
            </w:r>
            <w:r w:rsidRPr="00157781">
              <w:rPr>
                <w:rFonts w:ascii="Arial Narrow" w:hAnsi="Arial Narrow" w:cs="Arial"/>
                <w:spacing w:val="-7"/>
                <w:szCs w:val="22"/>
              </w:rPr>
              <w:t xml:space="preserve"> </w:t>
            </w:r>
            <w:r w:rsidRPr="00157781">
              <w:rPr>
                <w:rFonts w:ascii="Arial Narrow" w:hAnsi="Arial Narrow" w:cs="Arial"/>
                <w:szCs w:val="22"/>
              </w:rPr>
              <w:t>the</w:t>
            </w:r>
            <w:r w:rsidRPr="00157781">
              <w:rPr>
                <w:rFonts w:ascii="Arial Narrow" w:hAnsi="Arial Narrow" w:cs="Arial"/>
                <w:spacing w:val="-9"/>
                <w:szCs w:val="22"/>
              </w:rPr>
              <w:t xml:space="preserve"> </w:t>
            </w:r>
            <w:r w:rsidRPr="00157781">
              <w:rPr>
                <w:rFonts w:ascii="Arial Narrow" w:hAnsi="Arial Narrow" w:cs="Arial"/>
                <w:szCs w:val="22"/>
              </w:rPr>
              <w:t>Project</w:t>
            </w:r>
            <w:r w:rsidRPr="00157781">
              <w:rPr>
                <w:rFonts w:ascii="Arial Narrow" w:hAnsi="Arial Narrow" w:cs="Arial"/>
                <w:spacing w:val="-10"/>
                <w:szCs w:val="22"/>
              </w:rPr>
              <w:t xml:space="preserve"> </w:t>
            </w:r>
            <w:r w:rsidRPr="00157781">
              <w:rPr>
                <w:rFonts w:ascii="Arial Narrow" w:hAnsi="Arial Narrow" w:cs="Arial"/>
                <w:szCs w:val="22"/>
              </w:rPr>
              <w:t xml:space="preserve">that were identified in the course of the audit, if any); and </w:t>
            </w:r>
          </w:p>
          <w:p w14:paraId="17E66A77" w14:textId="77777777" w:rsidR="009F6B3D" w:rsidRPr="00157781" w:rsidRDefault="009F6B3D" w:rsidP="00856E25">
            <w:pPr>
              <w:pStyle w:val="ListParagraph"/>
              <w:widowControl w:val="0"/>
              <w:numPr>
                <w:ilvl w:val="0"/>
                <w:numId w:val="23"/>
              </w:numPr>
              <w:tabs>
                <w:tab w:val="left" w:pos="856"/>
              </w:tabs>
              <w:autoSpaceDE w:val="0"/>
              <w:autoSpaceDN w:val="0"/>
              <w:spacing w:after="0"/>
              <w:ind w:left="1064" w:right="62" w:hanging="630"/>
              <w:jc w:val="both"/>
              <w:rPr>
                <w:rFonts w:ascii="Arial Narrow" w:hAnsi="Arial Narrow" w:cs="Arial"/>
                <w:szCs w:val="22"/>
              </w:rPr>
            </w:pPr>
            <w:r w:rsidRPr="00157781">
              <w:rPr>
                <w:rFonts w:ascii="Arial Narrow" w:hAnsi="Arial Narrow" w:cs="Arial"/>
                <w:szCs w:val="22"/>
              </w:rPr>
              <w:tab/>
              <w:t>furnish to ADB, no later than 6 months after</w:t>
            </w:r>
            <w:r w:rsidRPr="00157781">
              <w:rPr>
                <w:rFonts w:ascii="Arial Narrow" w:hAnsi="Arial Narrow" w:cs="Arial"/>
                <w:spacing w:val="-1"/>
                <w:szCs w:val="22"/>
              </w:rPr>
              <w:t xml:space="preserve"> </w:t>
            </w:r>
            <w:r w:rsidRPr="00157781">
              <w:rPr>
                <w:rFonts w:ascii="Arial Narrow" w:hAnsi="Arial Narrow" w:cs="Arial"/>
                <w:szCs w:val="22"/>
              </w:rPr>
              <w:t>the</w:t>
            </w:r>
            <w:r w:rsidRPr="00157781">
              <w:rPr>
                <w:rFonts w:ascii="Arial Narrow" w:hAnsi="Arial Narrow" w:cs="Arial"/>
                <w:spacing w:val="-2"/>
                <w:szCs w:val="22"/>
              </w:rPr>
              <w:t xml:space="preserve"> </w:t>
            </w:r>
            <w:r w:rsidRPr="00157781">
              <w:rPr>
                <w:rFonts w:ascii="Arial Narrow" w:hAnsi="Arial Narrow" w:cs="Arial"/>
                <w:szCs w:val="22"/>
              </w:rPr>
              <w:t>end</w:t>
            </w:r>
            <w:r w:rsidRPr="00157781">
              <w:rPr>
                <w:rFonts w:ascii="Arial Narrow" w:hAnsi="Arial Narrow" w:cs="Arial"/>
                <w:spacing w:val="-2"/>
                <w:szCs w:val="22"/>
              </w:rPr>
              <w:t xml:space="preserve"> </w:t>
            </w:r>
            <w:r w:rsidRPr="00157781">
              <w:rPr>
                <w:rFonts w:ascii="Arial Narrow" w:hAnsi="Arial Narrow" w:cs="Arial"/>
                <w:szCs w:val="22"/>
              </w:rPr>
              <w:t>of each</w:t>
            </w:r>
            <w:r w:rsidRPr="00157781">
              <w:rPr>
                <w:rFonts w:ascii="Arial Narrow" w:hAnsi="Arial Narrow" w:cs="Arial"/>
                <w:spacing w:val="-2"/>
                <w:szCs w:val="22"/>
              </w:rPr>
              <w:t xml:space="preserve"> </w:t>
            </w:r>
            <w:r w:rsidRPr="00157781">
              <w:rPr>
                <w:rFonts w:ascii="Arial Narrow" w:hAnsi="Arial Narrow" w:cs="Arial"/>
                <w:szCs w:val="22"/>
              </w:rPr>
              <w:t>related</w:t>
            </w:r>
            <w:r w:rsidRPr="00157781">
              <w:rPr>
                <w:rFonts w:ascii="Arial Narrow" w:hAnsi="Arial Narrow" w:cs="Arial"/>
                <w:spacing w:val="-2"/>
                <w:szCs w:val="22"/>
              </w:rPr>
              <w:t xml:space="preserve"> </w:t>
            </w:r>
            <w:r w:rsidRPr="00157781">
              <w:rPr>
                <w:rFonts w:ascii="Arial Narrow" w:hAnsi="Arial Narrow" w:cs="Arial"/>
                <w:szCs w:val="22"/>
              </w:rPr>
              <w:t>fiscal</w:t>
            </w:r>
            <w:r w:rsidRPr="00157781">
              <w:rPr>
                <w:rFonts w:ascii="Arial Narrow" w:hAnsi="Arial Narrow" w:cs="Arial"/>
                <w:spacing w:val="-5"/>
                <w:szCs w:val="22"/>
              </w:rPr>
              <w:t xml:space="preserve"> </w:t>
            </w:r>
            <w:r w:rsidRPr="00157781">
              <w:rPr>
                <w:rFonts w:ascii="Arial Narrow" w:hAnsi="Arial Narrow" w:cs="Arial"/>
                <w:szCs w:val="22"/>
              </w:rPr>
              <w:t>year, copies</w:t>
            </w:r>
            <w:r w:rsidRPr="00157781">
              <w:rPr>
                <w:rFonts w:ascii="Arial Narrow" w:hAnsi="Arial Narrow" w:cs="Arial"/>
                <w:spacing w:val="-4"/>
                <w:szCs w:val="22"/>
              </w:rPr>
              <w:t xml:space="preserve"> </w:t>
            </w:r>
            <w:r w:rsidRPr="00157781">
              <w:rPr>
                <w:rFonts w:ascii="Arial Narrow" w:hAnsi="Arial Narrow" w:cs="Arial"/>
                <w:szCs w:val="22"/>
              </w:rPr>
              <w:t>of</w:t>
            </w:r>
            <w:r w:rsidRPr="00157781">
              <w:rPr>
                <w:rFonts w:ascii="Arial Narrow" w:hAnsi="Arial Narrow" w:cs="Arial"/>
                <w:spacing w:val="-3"/>
                <w:szCs w:val="22"/>
              </w:rPr>
              <w:t xml:space="preserve"> </w:t>
            </w:r>
            <w:r w:rsidRPr="00157781">
              <w:rPr>
                <w:rFonts w:ascii="Arial Narrow" w:hAnsi="Arial Narrow" w:cs="Arial"/>
                <w:szCs w:val="22"/>
              </w:rPr>
              <w:t>such</w:t>
            </w:r>
            <w:r w:rsidRPr="00157781">
              <w:rPr>
                <w:rFonts w:ascii="Arial Narrow" w:hAnsi="Arial Narrow" w:cs="Arial"/>
                <w:spacing w:val="-2"/>
                <w:szCs w:val="22"/>
              </w:rPr>
              <w:t xml:space="preserve"> </w:t>
            </w:r>
            <w:r w:rsidRPr="00157781">
              <w:rPr>
                <w:rFonts w:ascii="Arial Narrow" w:hAnsi="Arial Narrow" w:cs="Arial"/>
                <w:szCs w:val="22"/>
              </w:rPr>
              <w:t>audited</w:t>
            </w:r>
            <w:r w:rsidRPr="00157781">
              <w:rPr>
                <w:rFonts w:ascii="Arial Narrow" w:hAnsi="Arial Narrow" w:cs="Arial"/>
                <w:spacing w:val="-4"/>
                <w:szCs w:val="22"/>
              </w:rPr>
              <w:t xml:space="preserve"> </w:t>
            </w:r>
            <w:r w:rsidRPr="00157781">
              <w:rPr>
                <w:rFonts w:ascii="Arial Narrow" w:hAnsi="Arial Narrow" w:cs="Arial"/>
                <w:szCs w:val="22"/>
              </w:rPr>
              <w:t>financial</w:t>
            </w:r>
            <w:r w:rsidRPr="00157781">
              <w:rPr>
                <w:rFonts w:ascii="Arial Narrow" w:hAnsi="Arial Narrow" w:cs="Arial"/>
                <w:spacing w:val="-3"/>
                <w:szCs w:val="22"/>
              </w:rPr>
              <w:t xml:space="preserve"> </w:t>
            </w:r>
            <w:r w:rsidRPr="00157781">
              <w:rPr>
                <w:rFonts w:ascii="Arial Narrow" w:hAnsi="Arial Narrow" w:cs="Arial"/>
                <w:szCs w:val="22"/>
              </w:rPr>
              <w:t>statements,</w:t>
            </w:r>
            <w:r w:rsidRPr="00157781">
              <w:rPr>
                <w:rFonts w:ascii="Arial Narrow" w:hAnsi="Arial Narrow" w:cs="Arial"/>
                <w:spacing w:val="-3"/>
                <w:szCs w:val="22"/>
              </w:rPr>
              <w:t xml:space="preserve"> </w:t>
            </w:r>
            <w:r w:rsidRPr="00157781">
              <w:rPr>
                <w:rFonts w:ascii="Arial Narrow" w:hAnsi="Arial Narrow" w:cs="Arial"/>
                <w:szCs w:val="22"/>
              </w:rPr>
              <w:t>audit</w:t>
            </w:r>
            <w:r w:rsidRPr="00157781">
              <w:rPr>
                <w:rFonts w:ascii="Arial Narrow" w:hAnsi="Arial Narrow" w:cs="Arial"/>
                <w:spacing w:val="-3"/>
                <w:szCs w:val="22"/>
              </w:rPr>
              <w:t xml:space="preserve"> </w:t>
            </w:r>
            <w:r w:rsidRPr="00157781">
              <w:rPr>
                <w:rFonts w:ascii="Arial Narrow" w:hAnsi="Arial Narrow" w:cs="Arial"/>
                <w:szCs w:val="22"/>
              </w:rPr>
              <w:t>report and</w:t>
            </w:r>
            <w:r w:rsidRPr="00157781">
              <w:rPr>
                <w:rFonts w:ascii="Arial Narrow" w:hAnsi="Arial Narrow" w:cs="Arial"/>
                <w:spacing w:val="-7"/>
                <w:szCs w:val="22"/>
              </w:rPr>
              <w:t xml:space="preserve"> </w:t>
            </w:r>
            <w:r w:rsidRPr="00157781">
              <w:rPr>
                <w:rFonts w:ascii="Arial Narrow" w:hAnsi="Arial Narrow" w:cs="Arial"/>
                <w:szCs w:val="22"/>
              </w:rPr>
              <w:t>management</w:t>
            </w:r>
            <w:r w:rsidRPr="00157781">
              <w:rPr>
                <w:rFonts w:ascii="Arial Narrow" w:hAnsi="Arial Narrow" w:cs="Arial"/>
                <w:spacing w:val="-8"/>
                <w:szCs w:val="22"/>
              </w:rPr>
              <w:t xml:space="preserve"> </w:t>
            </w:r>
            <w:r w:rsidRPr="00157781">
              <w:rPr>
                <w:rFonts w:ascii="Arial Narrow" w:hAnsi="Arial Narrow" w:cs="Arial"/>
                <w:szCs w:val="22"/>
              </w:rPr>
              <w:t>letter,</w:t>
            </w:r>
            <w:r w:rsidRPr="00157781">
              <w:rPr>
                <w:rFonts w:ascii="Arial Narrow" w:hAnsi="Arial Narrow" w:cs="Arial"/>
                <w:spacing w:val="-11"/>
                <w:szCs w:val="22"/>
              </w:rPr>
              <w:t xml:space="preserve"> </w:t>
            </w:r>
            <w:r w:rsidRPr="00157781">
              <w:rPr>
                <w:rFonts w:ascii="Arial Narrow" w:hAnsi="Arial Narrow" w:cs="Arial"/>
                <w:szCs w:val="22"/>
              </w:rPr>
              <w:t>all</w:t>
            </w:r>
            <w:r w:rsidRPr="00157781">
              <w:rPr>
                <w:rFonts w:ascii="Arial Narrow" w:hAnsi="Arial Narrow" w:cs="Arial"/>
                <w:spacing w:val="-8"/>
                <w:szCs w:val="22"/>
              </w:rPr>
              <w:t xml:space="preserve"> </w:t>
            </w:r>
            <w:r w:rsidRPr="00157781">
              <w:rPr>
                <w:rFonts w:ascii="Arial Narrow" w:hAnsi="Arial Narrow" w:cs="Arial"/>
                <w:szCs w:val="22"/>
              </w:rPr>
              <w:t>in</w:t>
            </w:r>
            <w:r w:rsidRPr="00157781">
              <w:rPr>
                <w:rFonts w:ascii="Arial Narrow" w:hAnsi="Arial Narrow" w:cs="Arial"/>
                <w:spacing w:val="-7"/>
                <w:szCs w:val="22"/>
              </w:rPr>
              <w:t xml:space="preserve"> </w:t>
            </w:r>
            <w:r w:rsidRPr="00157781">
              <w:rPr>
                <w:rFonts w:ascii="Arial Narrow" w:hAnsi="Arial Narrow" w:cs="Arial"/>
                <w:szCs w:val="22"/>
              </w:rPr>
              <w:t>the</w:t>
            </w:r>
            <w:r w:rsidRPr="00157781">
              <w:rPr>
                <w:rFonts w:ascii="Arial Narrow" w:hAnsi="Arial Narrow" w:cs="Arial"/>
                <w:spacing w:val="-8"/>
                <w:szCs w:val="22"/>
              </w:rPr>
              <w:t xml:space="preserve"> </w:t>
            </w:r>
            <w:r w:rsidRPr="00157781">
              <w:rPr>
                <w:rFonts w:ascii="Arial Narrow" w:hAnsi="Arial Narrow" w:cs="Arial"/>
                <w:szCs w:val="22"/>
              </w:rPr>
              <w:t>English</w:t>
            </w:r>
            <w:r w:rsidRPr="00157781">
              <w:rPr>
                <w:rFonts w:ascii="Arial Narrow" w:hAnsi="Arial Narrow" w:cs="Arial"/>
                <w:spacing w:val="-7"/>
                <w:szCs w:val="22"/>
              </w:rPr>
              <w:t xml:space="preserve"> </w:t>
            </w:r>
            <w:r w:rsidRPr="00157781">
              <w:rPr>
                <w:rFonts w:ascii="Arial Narrow" w:hAnsi="Arial Narrow" w:cs="Arial"/>
                <w:szCs w:val="22"/>
              </w:rPr>
              <w:t>language,</w:t>
            </w:r>
            <w:r w:rsidRPr="00157781">
              <w:rPr>
                <w:rFonts w:ascii="Arial Narrow" w:hAnsi="Arial Narrow" w:cs="Arial"/>
                <w:spacing w:val="-6"/>
                <w:szCs w:val="22"/>
              </w:rPr>
              <w:t xml:space="preserve"> </w:t>
            </w:r>
            <w:r w:rsidRPr="00157781">
              <w:rPr>
                <w:rFonts w:ascii="Arial Narrow" w:hAnsi="Arial Narrow" w:cs="Arial"/>
                <w:szCs w:val="22"/>
              </w:rPr>
              <w:t>and</w:t>
            </w:r>
            <w:r w:rsidRPr="00157781">
              <w:rPr>
                <w:rFonts w:ascii="Arial Narrow" w:hAnsi="Arial Narrow" w:cs="Arial"/>
                <w:spacing w:val="-7"/>
                <w:szCs w:val="22"/>
              </w:rPr>
              <w:t xml:space="preserve"> </w:t>
            </w:r>
            <w:r w:rsidRPr="00157781">
              <w:rPr>
                <w:rFonts w:ascii="Arial Narrow" w:hAnsi="Arial Narrow" w:cs="Arial"/>
                <w:szCs w:val="22"/>
              </w:rPr>
              <w:t>such</w:t>
            </w:r>
            <w:r w:rsidRPr="00157781">
              <w:rPr>
                <w:rFonts w:ascii="Arial Narrow" w:hAnsi="Arial Narrow" w:cs="Arial"/>
                <w:spacing w:val="-7"/>
                <w:szCs w:val="22"/>
              </w:rPr>
              <w:t xml:space="preserve"> </w:t>
            </w:r>
            <w:r w:rsidRPr="00157781">
              <w:rPr>
                <w:rFonts w:ascii="Arial Narrow" w:hAnsi="Arial Narrow" w:cs="Arial"/>
                <w:szCs w:val="22"/>
              </w:rPr>
              <w:t>other</w:t>
            </w:r>
            <w:r w:rsidRPr="00157781">
              <w:rPr>
                <w:rFonts w:ascii="Arial Narrow" w:hAnsi="Arial Narrow" w:cs="Arial"/>
                <w:spacing w:val="-6"/>
                <w:szCs w:val="22"/>
              </w:rPr>
              <w:t xml:space="preserve"> </w:t>
            </w:r>
            <w:r w:rsidRPr="00157781">
              <w:rPr>
                <w:rFonts w:ascii="Arial Narrow" w:hAnsi="Arial Narrow" w:cs="Arial"/>
                <w:szCs w:val="22"/>
              </w:rPr>
              <w:t>information</w:t>
            </w:r>
            <w:r w:rsidRPr="00157781">
              <w:rPr>
                <w:rFonts w:ascii="Arial Narrow" w:hAnsi="Arial Narrow" w:cs="Arial"/>
                <w:spacing w:val="-7"/>
                <w:szCs w:val="22"/>
              </w:rPr>
              <w:t xml:space="preserve"> </w:t>
            </w:r>
            <w:r w:rsidRPr="00157781">
              <w:rPr>
                <w:rFonts w:ascii="Arial Narrow" w:hAnsi="Arial Narrow" w:cs="Arial"/>
                <w:szCs w:val="22"/>
              </w:rPr>
              <w:t>concerning</w:t>
            </w:r>
            <w:r w:rsidRPr="00157781">
              <w:rPr>
                <w:rFonts w:ascii="Arial Narrow" w:hAnsi="Arial Narrow" w:cs="Arial"/>
                <w:spacing w:val="-10"/>
                <w:szCs w:val="22"/>
              </w:rPr>
              <w:t xml:space="preserve"> </w:t>
            </w:r>
            <w:r w:rsidRPr="00157781">
              <w:rPr>
                <w:rFonts w:ascii="Arial Narrow" w:hAnsi="Arial Narrow" w:cs="Arial"/>
                <w:szCs w:val="22"/>
              </w:rPr>
              <w:t>these documents and the audit thereof as ADB shall from time-to-time reasonably request.</w:t>
            </w:r>
          </w:p>
          <w:p w14:paraId="7D8F284D" w14:textId="77777777" w:rsidR="009F6B3D" w:rsidRPr="00157781" w:rsidRDefault="009F6B3D" w:rsidP="004760D2">
            <w:pPr>
              <w:pStyle w:val="ListParagraph"/>
              <w:widowControl w:val="0"/>
              <w:tabs>
                <w:tab w:val="left" w:pos="856"/>
              </w:tabs>
              <w:autoSpaceDE w:val="0"/>
              <w:autoSpaceDN w:val="0"/>
              <w:ind w:left="1064" w:right="62"/>
              <w:jc w:val="both"/>
              <w:rPr>
                <w:rFonts w:ascii="Arial Narrow" w:hAnsi="Arial Narrow" w:cs="Arial"/>
                <w:szCs w:val="22"/>
              </w:rPr>
            </w:pPr>
          </w:p>
          <w:p w14:paraId="780A0057" w14:textId="77777777" w:rsidR="009F6B3D" w:rsidRPr="00157781" w:rsidRDefault="009F6B3D" w:rsidP="00856E25">
            <w:pPr>
              <w:pStyle w:val="ListParagraph"/>
              <w:widowControl w:val="0"/>
              <w:numPr>
                <w:ilvl w:val="0"/>
                <w:numId w:val="24"/>
              </w:numPr>
              <w:tabs>
                <w:tab w:val="left" w:pos="2677"/>
              </w:tabs>
              <w:autoSpaceDE w:val="0"/>
              <w:autoSpaceDN w:val="0"/>
              <w:spacing w:after="0"/>
              <w:ind w:right="62"/>
              <w:jc w:val="both"/>
              <w:rPr>
                <w:rFonts w:ascii="Arial Narrow" w:hAnsi="Arial Narrow" w:cs="Arial"/>
                <w:szCs w:val="22"/>
              </w:rPr>
            </w:pPr>
            <w:r w:rsidRPr="00157781">
              <w:rPr>
                <w:rFonts w:ascii="Arial Narrow" w:hAnsi="Arial Narrow" w:cs="Arial"/>
                <w:szCs w:val="22"/>
              </w:rPr>
              <w:t>ADB shall disclose the annual audited financial statements for the Project and the opinion of the auditors on the financial statements within 14 days of the date of ADB’s confirmation of their acceptability by posting them on ADB’s website.</w:t>
            </w:r>
          </w:p>
          <w:p w14:paraId="32BBF8E0" w14:textId="77777777" w:rsidR="009F6B3D" w:rsidRPr="00157781" w:rsidRDefault="009F6B3D" w:rsidP="004760D2">
            <w:pPr>
              <w:pStyle w:val="ListParagraph"/>
              <w:widowControl w:val="0"/>
              <w:tabs>
                <w:tab w:val="left" w:pos="2677"/>
              </w:tabs>
              <w:autoSpaceDE w:val="0"/>
              <w:autoSpaceDN w:val="0"/>
              <w:ind w:left="428" w:right="62"/>
              <w:jc w:val="both"/>
              <w:rPr>
                <w:rFonts w:ascii="Arial Narrow" w:hAnsi="Arial Narrow" w:cs="Arial"/>
                <w:szCs w:val="22"/>
              </w:rPr>
            </w:pPr>
          </w:p>
          <w:p w14:paraId="7047792C" w14:textId="77777777" w:rsidR="009F6B3D" w:rsidRPr="00157781" w:rsidRDefault="009F6B3D" w:rsidP="00856E25">
            <w:pPr>
              <w:pStyle w:val="ListParagraph"/>
              <w:widowControl w:val="0"/>
              <w:numPr>
                <w:ilvl w:val="0"/>
                <w:numId w:val="24"/>
              </w:numPr>
              <w:tabs>
                <w:tab w:val="left" w:pos="2677"/>
              </w:tabs>
              <w:autoSpaceDE w:val="0"/>
              <w:autoSpaceDN w:val="0"/>
              <w:spacing w:after="0"/>
              <w:ind w:right="62"/>
              <w:jc w:val="both"/>
              <w:rPr>
                <w:rFonts w:ascii="Arial Narrow" w:hAnsi="Arial Narrow" w:cs="Arial"/>
                <w:szCs w:val="22"/>
              </w:rPr>
            </w:pPr>
            <w:r w:rsidRPr="00157781">
              <w:rPr>
                <w:rFonts w:ascii="Arial Narrow" w:hAnsi="Arial Narrow" w:cs="Arial"/>
                <w:szCs w:val="22"/>
              </w:rPr>
              <w:lastRenderedPageBreak/>
              <w:t>The Borrower shall enable ADB, upon ADB’s request, to discuss the financial statements for the Project and the Borrower’s financial affairs where they relate to the Project</w:t>
            </w:r>
            <w:r w:rsidRPr="00157781">
              <w:rPr>
                <w:rFonts w:ascii="Arial Narrow" w:hAnsi="Arial Narrow" w:cs="Arial"/>
                <w:spacing w:val="-16"/>
                <w:szCs w:val="22"/>
              </w:rPr>
              <w:t xml:space="preserve"> </w:t>
            </w:r>
            <w:r w:rsidRPr="00157781">
              <w:rPr>
                <w:rFonts w:ascii="Arial Narrow" w:hAnsi="Arial Narrow" w:cs="Arial"/>
                <w:szCs w:val="22"/>
              </w:rPr>
              <w:t>with</w:t>
            </w:r>
            <w:r w:rsidRPr="00157781">
              <w:rPr>
                <w:rFonts w:ascii="Arial Narrow" w:hAnsi="Arial Narrow" w:cs="Arial"/>
                <w:spacing w:val="-15"/>
                <w:szCs w:val="22"/>
              </w:rPr>
              <w:t xml:space="preserve"> </w:t>
            </w:r>
            <w:r w:rsidRPr="00157781">
              <w:rPr>
                <w:rFonts w:ascii="Arial Narrow" w:hAnsi="Arial Narrow" w:cs="Arial"/>
                <w:szCs w:val="22"/>
              </w:rPr>
              <w:t>the</w:t>
            </w:r>
            <w:r w:rsidRPr="00157781">
              <w:rPr>
                <w:rFonts w:ascii="Arial Narrow" w:hAnsi="Arial Narrow" w:cs="Arial"/>
                <w:spacing w:val="-15"/>
                <w:szCs w:val="22"/>
              </w:rPr>
              <w:t xml:space="preserve"> </w:t>
            </w:r>
            <w:r w:rsidRPr="00157781">
              <w:rPr>
                <w:rFonts w:ascii="Arial Narrow" w:hAnsi="Arial Narrow" w:cs="Arial"/>
                <w:szCs w:val="22"/>
              </w:rPr>
              <w:t>auditors</w:t>
            </w:r>
            <w:r w:rsidRPr="00157781">
              <w:rPr>
                <w:rFonts w:ascii="Arial Narrow" w:hAnsi="Arial Narrow" w:cs="Arial"/>
                <w:spacing w:val="-16"/>
                <w:szCs w:val="22"/>
              </w:rPr>
              <w:t xml:space="preserve"> </w:t>
            </w:r>
            <w:r w:rsidRPr="00157781">
              <w:rPr>
                <w:rFonts w:ascii="Arial Narrow" w:hAnsi="Arial Narrow" w:cs="Arial"/>
                <w:szCs w:val="22"/>
              </w:rPr>
              <w:t>appointed</w:t>
            </w:r>
            <w:r w:rsidRPr="00157781">
              <w:rPr>
                <w:rFonts w:ascii="Arial Narrow" w:hAnsi="Arial Narrow" w:cs="Arial"/>
                <w:spacing w:val="-15"/>
                <w:szCs w:val="22"/>
              </w:rPr>
              <w:t xml:space="preserve"> </w:t>
            </w:r>
            <w:r w:rsidRPr="00157781">
              <w:rPr>
                <w:rFonts w:ascii="Arial Narrow" w:hAnsi="Arial Narrow" w:cs="Arial"/>
                <w:szCs w:val="22"/>
              </w:rPr>
              <w:t>pursuant</w:t>
            </w:r>
            <w:r w:rsidRPr="00157781">
              <w:rPr>
                <w:rFonts w:ascii="Arial Narrow" w:hAnsi="Arial Narrow" w:cs="Arial"/>
                <w:spacing w:val="-15"/>
                <w:szCs w:val="22"/>
              </w:rPr>
              <w:t xml:space="preserve"> </w:t>
            </w:r>
            <w:r w:rsidRPr="00157781">
              <w:rPr>
                <w:rFonts w:ascii="Arial Narrow" w:hAnsi="Arial Narrow" w:cs="Arial"/>
                <w:szCs w:val="22"/>
              </w:rPr>
              <w:t>to</w:t>
            </w:r>
            <w:r w:rsidRPr="00157781">
              <w:rPr>
                <w:rFonts w:ascii="Arial Narrow" w:hAnsi="Arial Narrow" w:cs="Arial"/>
                <w:spacing w:val="-15"/>
                <w:szCs w:val="22"/>
              </w:rPr>
              <w:t xml:space="preserve"> </w:t>
            </w:r>
            <w:r w:rsidRPr="00157781">
              <w:rPr>
                <w:rFonts w:ascii="Arial Narrow" w:hAnsi="Arial Narrow" w:cs="Arial"/>
                <w:szCs w:val="22"/>
              </w:rPr>
              <w:t>subsection</w:t>
            </w:r>
            <w:r w:rsidRPr="00157781">
              <w:rPr>
                <w:rFonts w:ascii="Arial Narrow" w:hAnsi="Arial Narrow" w:cs="Arial"/>
                <w:spacing w:val="-16"/>
                <w:szCs w:val="22"/>
              </w:rPr>
              <w:t xml:space="preserve"> </w:t>
            </w:r>
            <w:r w:rsidRPr="00157781">
              <w:rPr>
                <w:rFonts w:ascii="Arial Narrow" w:hAnsi="Arial Narrow" w:cs="Arial"/>
                <w:szCs w:val="22"/>
              </w:rPr>
              <w:t>(a)(iii)</w:t>
            </w:r>
            <w:r w:rsidRPr="00157781">
              <w:rPr>
                <w:rFonts w:ascii="Arial Narrow" w:hAnsi="Arial Narrow" w:cs="Arial"/>
                <w:spacing w:val="-15"/>
                <w:szCs w:val="22"/>
              </w:rPr>
              <w:t xml:space="preserve"> </w:t>
            </w:r>
            <w:r w:rsidRPr="00157781">
              <w:rPr>
                <w:rFonts w:ascii="Arial Narrow" w:hAnsi="Arial Narrow" w:cs="Arial"/>
                <w:szCs w:val="22"/>
              </w:rPr>
              <w:t>hereinabove,</w:t>
            </w:r>
            <w:r w:rsidRPr="00157781">
              <w:rPr>
                <w:rFonts w:ascii="Arial Narrow" w:hAnsi="Arial Narrow" w:cs="Arial"/>
                <w:spacing w:val="-15"/>
                <w:szCs w:val="22"/>
              </w:rPr>
              <w:t xml:space="preserve"> </w:t>
            </w:r>
            <w:r w:rsidRPr="00157781">
              <w:rPr>
                <w:rFonts w:ascii="Arial Narrow" w:hAnsi="Arial Narrow" w:cs="Arial"/>
                <w:szCs w:val="22"/>
              </w:rPr>
              <w:t>and</w:t>
            </w:r>
            <w:r w:rsidRPr="00157781">
              <w:rPr>
                <w:rFonts w:ascii="Arial Narrow" w:hAnsi="Arial Narrow" w:cs="Arial"/>
                <w:spacing w:val="-16"/>
                <w:szCs w:val="22"/>
              </w:rPr>
              <w:t xml:space="preserve"> </w:t>
            </w:r>
            <w:r w:rsidRPr="00157781">
              <w:rPr>
                <w:rFonts w:ascii="Arial Narrow" w:hAnsi="Arial Narrow" w:cs="Arial"/>
                <w:szCs w:val="22"/>
              </w:rPr>
              <w:t>shall</w:t>
            </w:r>
            <w:r w:rsidRPr="00157781">
              <w:rPr>
                <w:rFonts w:ascii="Arial Narrow" w:hAnsi="Arial Narrow" w:cs="Arial"/>
                <w:spacing w:val="-15"/>
                <w:szCs w:val="22"/>
              </w:rPr>
              <w:t xml:space="preserve"> </w:t>
            </w:r>
            <w:r w:rsidRPr="00157781">
              <w:rPr>
                <w:rFonts w:ascii="Arial Narrow" w:hAnsi="Arial Narrow" w:cs="Arial"/>
                <w:szCs w:val="22"/>
              </w:rPr>
              <w:t>authorize and require</w:t>
            </w:r>
            <w:r w:rsidRPr="00157781">
              <w:rPr>
                <w:rFonts w:ascii="Arial Narrow" w:hAnsi="Arial Narrow" w:cs="Arial"/>
                <w:spacing w:val="-2"/>
                <w:szCs w:val="22"/>
              </w:rPr>
              <w:t xml:space="preserve"> </w:t>
            </w:r>
            <w:r w:rsidRPr="00157781">
              <w:rPr>
                <w:rFonts w:ascii="Arial Narrow" w:hAnsi="Arial Narrow" w:cs="Arial"/>
                <w:szCs w:val="22"/>
              </w:rPr>
              <w:t>any</w:t>
            </w:r>
            <w:r w:rsidRPr="00157781">
              <w:rPr>
                <w:rFonts w:ascii="Arial Narrow" w:hAnsi="Arial Narrow" w:cs="Arial"/>
                <w:spacing w:val="-2"/>
                <w:szCs w:val="22"/>
              </w:rPr>
              <w:t xml:space="preserve"> </w:t>
            </w:r>
            <w:r w:rsidRPr="00157781">
              <w:rPr>
                <w:rFonts w:ascii="Arial Narrow" w:hAnsi="Arial Narrow" w:cs="Arial"/>
                <w:szCs w:val="22"/>
              </w:rPr>
              <w:t>representative</w:t>
            </w:r>
            <w:r w:rsidRPr="00157781">
              <w:rPr>
                <w:rFonts w:ascii="Arial Narrow" w:hAnsi="Arial Narrow" w:cs="Arial"/>
                <w:spacing w:val="-2"/>
                <w:szCs w:val="22"/>
              </w:rPr>
              <w:t xml:space="preserve"> </w:t>
            </w:r>
            <w:r w:rsidRPr="00157781">
              <w:rPr>
                <w:rFonts w:ascii="Arial Narrow" w:hAnsi="Arial Narrow" w:cs="Arial"/>
                <w:szCs w:val="22"/>
              </w:rPr>
              <w:t>of</w:t>
            </w:r>
            <w:r w:rsidRPr="00157781">
              <w:rPr>
                <w:rFonts w:ascii="Arial Narrow" w:hAnsi="Arial Narrow" w:cs="Arial"/>
                <w:spacing w:val="-1"/>
                <w:szCs w:val="22"/>
              </w:rPr>
              <w:t xml:space="preserve"> </w:t>
            </w:r>
            <w:r w:rsidRPr="00157781">
              <w:rPr>
                <w:rFonts w:ascii="Arial Narrow" w:hAnsi="Arial Narrow" w:cs="Arial"/>
                <w:szCs w:val="22"/>
              </w:rPr>
              <w:t>such</w:t>
            </w:r>
            <w:r w:rsidRPr="00157781">
              <w:rPr>
                <w:rFonts w:ascii="Arial Narrow" w:hAnsi="Arial Narrow" w:cs="Arial"/>
                <w:spacing w:val="-2"/>
                <w:szCs w:val="22"/>
              </w:rPr>
              <w:t xml:space="preserve"> </w:t>
            </w:r>
            <w:r w:rsidRPr="00157781">
              <w:rPr>
                <w:rFonts w:ascii="Arial Narrow" w:hAnsi="Arial Narrow" w:cs="Arial"/>
                <w:szCs w:val="22"/>
              </w:rPr>
              <w:t>auditors</w:t>
            </w:r>
            <w:r w:rsidRPr="00157781">
              <w:rPr>
                <w:rFonts w:ascii="Arial Narrow" w:hAnsi="Arial Narrow" w:cs="Arial"/>
                <w:spacing w:val="-3"/>
                <w:szCs w:val="22"/>
              </w:rPr>
              <w:t xml:space="preserve"> </w:t>
            </w:r>
            <w:r w:rsidRPr="00157781">
              <w:rPr>
                <w:rFonts w:ascii="Arial Narrow" w:hAnsi="Arial Narrow" w:cs="Arial"/>
                <w:szCs w:val="22"/>
              </w:rPr>
              <w:t>to participate in</w:t>
            </w:r>
            <w:r w:rsidRPr="00157781">
              <w:rPr>
                <w:rFonts w:ascii="Arial Narrow" w:hAnsi="Arial Narrow" w:cs="Arial"/>
                <w:spacing w:val="-2"/>
                <w:szCs w:val="22"/>
              </w:rPr>
              <w:t xml:space="preserve"> </w:t>
            </w:r>
            <w:r w:rsidRPr="00157781">
              <w:rPr>
                <w:rFonts w:ascii="Arial Narrow" w:hAnsi="Arial Narrow" w:cs="Arial"/>
                <w:szCs w:val="22"/>
              </w:rPr>
              <w:t>any such</w:t>
            </w:r>
            <w:r w:rsidRPr="00157781">
              <w:rPr>
                <w:rFonts w:ascii="Arial Narrow" w:hAnsi="Arial Narrow" w:cs="Arial"/>
                <w:spacing w:val="-2"/>
                <w:szCs w:val="22"/>
              </w:rPr>
              <w:t xml:space="preserve"> </w:t>
            </w:r>
            <w:r w:rsidRPr="00157781">
              <w:rPr>
                <w:rFonts w:ascii="Arial Narrow" w:hAnsi="Arial Narrow" w:cs="Arial"/>
                <w:szCs w:val="22"/>
              </w:rPr>
              <w:t>discussions requested by ADB. This is provided that such discussions shall be conducted only in the presence of an authorized officer of the Borrower, unless the Borrower shall otherwise agree.</w:t>
            </w:r>
          </w:p>
          <w:p w14:paraId="010077FC" w14:textId="77777777" w:rsidR="009F6B3D" w:rsidRPr="00157781" w:rsidRDefault="009F6B3D" w:rsidP="004760D2">
            <w:pPr>
              <w:ind w:left="68"/>
              <w:rPr>
                <w:rFonts w:ascii="Arial Narrow" w:hAnsi="Arial Narrow" w:cs="Arial"/>
              </w:rPr>
            </w:pPr>
          </w:p>
        </w:tc>
        <w:tc>
          <w:tcPr>
            <w:tcW w:w="1701" w:type="dxa"/>
          </w:tcPr>
          <w:p w14:paraId="0A07C0B6" w14:textId="77777777" w:rsidR="009F6B3D" w:rsidRPr="009F6B3D" w:rsidRDefault="009F6B3D" w:rsidP="004760D2">
            <w:pPr>
              <w:pStyle w:val="BodyText"/>
              <w:tabs>
                <w:tab w:val="left" w:pos="4120"/>
              </w:tabs>
              <w:ind w:left="68" w:right="-91"/>
              <w:rPr>
                <w:rFonts w:ascii="Arial Narrow" w:hAnsi="Arial Narrow"/>
              </w:rPr>
            </w:pPr>
            <w:r w:rsidRPr="009F6B3D">
              <w:rPr>
                <w:rFonts w:ascii="Arial Narrow" w:hAnsi="Arial Narrow"/>
              </w:rPr>
              <w:lastRenderedPageBreak/>
              <w:t>Article IV, Section 4.02.</w:t>
            </w:r>
          </w:p>
          <w:p w14:paraId="6678C881" w14:textId="77777777" w:rsidR="009F6B3D" w:rsidRPr="009F6B3D" w:rsidRDefault="009F6B3D" w:rsidP="004760D2">
            <w:pPr>
              <w:rPr>
                <w:rFonts w:ascii="Arial Narrow" w:hAnsi="Arial Narrow" w:cs="Arial"/>
              </w:rPr>
            </w:pPr>
          </w:p>
        </w:tc>
        <w:tc>
          <w:tcPr>
            <w:tcW w:w="5954" w:type="dxa"/>
          </w:tcPr>
          <w:p w14:paraId="42B0DFA8" w14:textId="77777777" w:rsidR="009F6B3D" w:rsidRPr="00157781" w:rsidRDefault="009F6B3D" w:rsidP="004760D2">
            <w:pPr>
              <w:jc w:val="both"/>
              <w:rPr>
                <w:rFonts w:ascii="Arial Narrow" w:hAnsi="Arial Narrow"/>
                <w:spacing w:val="-8"/>
              </w:rPr>
            </w:pPr>
            <w:r w:rsidRPr="00157781">
              <w:rPr>
                <w:rFonts w:ascii="Arial Narrow" w:hAnsi="Arial Narrow"/>
                <w:spacing w:val="-8"/>
              </w:rPr>
              <w:t>Being complied.</w:t>
            </w:r>
          </w:p>
          <w:p w14:paraId="168109A6" w14:textId="77777777" w:rsidR="009F6B3D" w:rsidRPr="00157781" w:rsidRDefault="009F6B3D" w:rsidP="004760D2">
            <w:pPr>
              <w:jc w:val="both"/>
              <w:rPr>
                <w:rFonts w:ascii="Arial Narrow" w:hAnsi="Arial Narrow"/>
                <w:spacing w:val="-8"/>
              </w:rPr>
            </w:pPr>
            <w:r w:rsidRPr="00157781">
              <w:rPr>
                <w:rFonts w:ascii="Arial Narrow" w:hAnsi="Arial Narrow"/>
                <w:spacing w:val="-8"/>
              </w:rPr>
              <w:t xml:space="preserve">(a) </w:t>
            </w:r>
          </w:p>
          <w:p w14:paraId="6F5BE212" w14:textId="77777777" w:rsidR="009F6B3D" w:rsidRPr="00157781" w:rsidRDefault="009F6B3D" w:rsidP="004760D2">
            <w:pPr>
              <w:jc w:val="both"/>
              <w:rPr>
                <w:rFonts w:ascii="Arial Narrow" w:hAnsi="Arial Narrow"/>
                <w:spacing w:val="-8"/>
              </w:rPr>
            </w:pPr>
            <w:r w:rsidRPr="00157781">
              <w:rPr>
                <w:rFonts w:ascii="Arial Narrow" w:hAnsi="Arial Narrow"/>
                <w:spacing w:val="-8"/>
              </w:rPr>
              <w:t>(i) The project’s financial and accounting records are being maintained using project specific chart of accounts in Sage 50 accounting software.</w:t>
            </w:r>
          </w:p>
          <w:p w14:paraId="32FCB24B" w14:textId="77777777" w:rsidR="009F6B3D" w:rsidRPr="00157781" w:rsidRDefault="009F6B3D" w:rsidP="004760D2">
            <w:pPr>
              <w:jc w:val="both"/>
              <w:rPr>
                <w:rFonts w:ascii="Arial Narrow" w:hAnsi="Arial Narrow"/>
                <w:spacing w:val="-8"/>
              </w:rPr>
            </w:pPr>
          </w:p>
          <w:p w14:paraId="2350B480" w14:textId="77777777" w:rsidR="009F6B3D" w:rsidRPr="00157781" w:rsidRDefault="009F6B3D" w:rsidP="004760D2">
            <w:pPr>
              <w:jc w:val="both"/>
              <w:rPr>
                <w:rFonts w:ascii="Arial Narrow" w:hAnsi="Arial Narrow"/>
                <w:spacing w:val="-8"/>
              </w:rPr>
            </w:pPr>
            <w:r w:rsidRPr="00157781">
              <w:rPr>
                <w:rFonts w:ascii="Arial Narrow" w:hAnsi="Arial Narrow"/>
                <w:spacing w:val="-8"/>
              </w:rPr>
              <w:t>(ii) Project prepared financial statements in accordance with a cash basis of accounting of the Cash Basis of Cambodia Public Sector Accounting Standards (CPSAS).</w:t>
            </w:r>
          </w:p>
          <w:p w14:paraId="6A295063" w14:textId="77777777" w:rsidR="009F6B3D" w:rsidRPr="00157781" w:rsidRDefault="009F6B3D" w:rsidP="004760D2">
            <w:pPr>
              <w:jc w:val="both"/>
              <w:rPr>
                <w:rFonts w:ascii="Arial Narrow" w:hAnsi="Arial Narrow"/>
                <w:spacing w:val="-8"/>
              </w:rPr>
            </w:pPr>
          </w:p>
          <w:p w14:paraId="4DFDE784" w14:textId="77777777" w:rsidR="009F6B3D" w:rsidRPr="00157781" w:rsidRDefault="009F6B3D" w:rsidP="004760D2">
            <w:pPr>
              <w:jc w:val="both"/>
              <w:rPr>
                <w:rFonts w:ascii="Arial Narrow" w:hAnsi="Arial Narrow"/>
                <w:spacing w:val="-8"/>
              </w:rPr>
            </w:pPr>
            <w:r w:rsidRPr="00157781">
              <w:rPr>
                <w:rFonts w:ascii="Arial Narrow" w:hAnsi="Arial Narrow"/>
                <w:spacing w:val="-8"/>
              </w:rPr>
              <w:t>(iii) Financial statements will be annually audited by the independent auditor.</w:t>
            </w:r>
          </w:p>
          <w:p w14:paraId="20A78EF8" w14:textId="77777777" w:rsidR="009F6B3D" w:rsidRPr="00157781" w:rsidRDefault="009F6B3D" w:rsidP="004760D2">
            <w:pPr>
              <w:jc w:val="both"/>
              <w:rPr>
                <w:rFonts w:ascii="Arial Narrow" w:hAnsi="Arial Narrow"/>
                <w:spacing w:val="-8"/>
              </w:rPr>
            </w:pPr>
          </w:p>
          <w:p w14:paraId="572475AB" w14:textId="77777777" w:rsidR="009F6B3D" w:rsidRPr="00157781" w:rsidRDefault="009F6B3D" w:rsidP="004760D2">
            <w:pPr>
              <w:jc w:val="both"/>
              <w:rPr>
                <w:rFonts w:ascii="Arial Narrow" w:hAnsi="Arial Narrow"/>
                <w:spacing w:val="-8"/>
              </w:rPr>
            </w:pPr>
            <w:r w:rsidRPr="00157781">
              <w:rPr>
                <w:rFonts w:ascii="Arial Narrow" w:hAnsi="Arial Narrow"/>
                <w:spacing w:val="-8"/>
              </w:rPr>
              <w:t>(iv) Auditor will prepare a report that includes auditors’ opinion.</w:t>
            </w:r>
          </w:p>
          <w:p w14:paraId="2CC2F617" w14:textId="77777777" w:rsidR="009F6B3D" w:rsidRPr="00157781" w:rsidRDefault="009F6B3D" w:rsidP="004760D2">
            <w:pPr>
              <w:jc w:val="both"/>
              <w:rPr>
                <w:rFonts w:ascii="Arial Narrow" w:hAnsi="Arial Narrow"/>
                <w:spacing w:val="-8"/>
              </w:rPr>
            </w:pPr>
          </w:p>
          <w:p w14:paraId="4E67A972" w14:textId="77777777" w:rsidR="009F6B3D" w:rsidRPr="00157781" w:rsidRDefault="009F6B3D" w:rsidP="004760D2">
            <w:pPr>
              <w:jc w:val="both"/>
              <w:rPr>
                <w:rFonts w:ascii="Arial Narrow" w:hAnsi="Arial Narrow"/>
                <w:spacing w:val="-8"/>
              </w:rPr>
            </w:pPr>
            <w:r w:rsidRPr="00157781">
              <w:rPr>
                <w:rFonts w:ascii="Arial Narrow" w:hAnsi="Arial Narrow"/>
                <w:spacing w:val="-8"/>
              </w:rPr>
              <w:t>(v) Audit Project Financial Statement (APFS) will be submitted in a timely manner.</w:t>
            </w:r>
          </w:p>
          <w:p w14:paraId="79DC5320" w14:textId="77777777" w:rsidR="009F6B3D" w:rsidRPr="00157781" w:rsidRDefault="009F6B3D" w:rsidP="004760D2">
            <w:pPr>
              <w:jc w:val="both"/>
              <w:rPr>
                <w:rFonts w:ascii="Arial Narrow" w:hAnsi="Arial Narrow"/>
                <w:spacing w:val="-8"/>
              </w:rPr>
            </w:pPr>
          </w:p>
          <w:p w14:paraId="146DF53A" w14:textId="77777777" w:rsidR="009F6B3D" w:rsidRPr="00157781" w:rsidRDefault="009F6B3D" w:rsidP="004760D2">
            <w:pPr>
              <w:jc w:val="both"/>
              <w:rPr>
                <w:rFonts w:ascii="Arial Narrow" w:hAnsi="Arial Narrow"/>
                <w:spacing w:val="-8"/>
              </w:rPr>
            </w:pPr>
            <w:r w:rsidRPr="00157781">
              <w:rPr>
                <w:rFonts w:ascii="Arial Narrow" w:hAnsi="Arial Narrow"/>
                <w:spacing w:val="-8"/>
              </w:rPr>
              <w:t>(b) Being complied with.</w:t>
            </w:r>
          </w:p>
          <w:p w14:paraId="59657C9F" w14:textId="77777777" w:rsidR="009F6B3D" w:rsidRPr="00157781" w:rsidRDefault="009F6B3D" w:rsidP="004760D2">
            <w:pPr>
              <w:jc w:val="both"/>
              <w:rPr>
                <w:rFonts w:ascii="Arial Narrow" w:hAnsi="Arial Narrow"/>
                <w:spacing w:val="-8"/>
              </w:rPr>
            </w:pPr>
            <w:r w:rsidRPr="00157781">
              <w:rPr>
                <w:rFonts w:ascii="Arial Narrow" w:hAnsi="Arial Narrow"/>
                <w:spacing w:val="-8"/>
              </w:rPr>
              <w:t xml:space="preserve">ADB will disclose the APFS on the ADB website including opinions of auditors on financial statements. </w:t>
            </w:r>
          </w:p>
          <w:p w14:paraId="256AD5B3" w14:textId="77777777" w:rsidR="009F6B3D" w:rsidRPr="00157781" w:rsidRDefault="009F6B3D" w:rsidP="004760D2">
            <w:pPr>
              <w:jc w:val="both"/>
              <w:rPr>
                <w:rFonts w:ascii="Arial Narrow" w:hAnsi="Arial Narrow"/>
                <w:spacing w:val="-8"/>
              </w:rPr>
            </w:pPr>
          </w:p>
          <w:p w14:paraId="0E950A20" w14:textId="77777777" w:rsidR="009F6B3D" w:rsidRPr="00157781" w:rsidRDefault="009F6B3D" w:rsidP="004760D2">
            <w:pPr>
              <w:jc w:val="both"/>
              <w:rPr>
                <w:rFonts w:ascii="Arial Narrow" w:hAnsi="Arial Narrow"/>
                <w:spacing w:val="-8"/>
              </w:rPr>
            </w:pPr>
            <w:r w:rsidRPr="00157781">
              <w:rPr>
                <w:rFonts w:ascii="Arial Narrow" w:hAnsi="Arial Narrow"/>
                <w:spacing w:val="-8"/>
              </w:rPr>
              <w:t>(c) Being complied with.</w:t>
            </w:r>
          </w:p>
          <w:p w14:paraId="06B215CA" w14:textId="77777777" w:rsidR="009F6B3D" w:rsidRPr="00157781" w:rsidRDefault="009F6B3D" w:rsidP="004760D2">
            <w:pPr>
              <w:pStyle w:val="BodyText"/>
              <w:tabs>
                <w:tab w:val="left" w:pos="4120"/>
              </w:tabs>
              <w:ind w:left="-109" w:right="62"/>
              <w:jc w:val="both"/>
              <w:rPr>
                <w:rFonts w:ascii="Arial Narrow" w:hAnsi="Arial Narrow" w:cstheme="minorBidi"/>
                <w:spacing w:val="-8"/>
                <w:kern w:val="2"/>
                <w14:ligatures w14:val="standardContextual"/>
              </w:rPr>
            </w:pPr>
            <w:r w:rsidRPr="00157781">
              <w:rPr>
                <w:rFonts w:ascii="Arial Narrow" w:hAnsi="Arial Narrow" w:cstheme="minorBidi"/>
                <w:spacing w:val="-8"/>
                <w:kern w:val="2"/>
                <w14:ligatures w14:val="standardContextual"/>
              </w:rPr>
              <w:t>Up on ADB’s request, all the project related financial statements and/or auditors’ views will be discussed and/or addressed on time.</w:t>
            </w:r>
          </w:p>
        </w:tc>
      </w:tr>
      <w:tr w:rsidR="009F6B3D" w:rsidRPr="009F6B3D" w14:paraId="202041B5" w14:textId="77777777" w:rsidTr="009F6B3D">
        <w:tc>
          <w:tcPr>
            <w:tcW w:w="810" w:type="dxa"/>
          </w:tcPr>
          <w:p w14:paraId="42FE46CC" w14:textId="77777777" w:rsidR="009F6B3D" w:rsidRPr="009F6B3D" w:rsidRDefault="009F6B3D" w:rsidP="004760D2">
            <w:pPr>
              <w:pStyle w:val="BodyText"/>
              <w:tabs>
                <w:tab w:val="left" w:pos="4120"/>
              </w:tabs>
              <w:ind w:left="140" w:right="-17" w:hanging="72"/>
              <w:jc w:val="center"/>
              <w:rPr>
                <w:rFonts w:ascii="Arial Narrow" w:hAnsi="Arial Narrow"/>
              </w:rPr>
            </w:pPr>
            <w:r w:rsidRPr="009F6B3D">
              <w:rPr>
                <w:rFonts w:ascii="Arial Narrow" w:hAnsi="Arial Narrow"/>
              </w:rPr>
              <w:t>3</w:t>
            </w:r>
          </w:p>
        </w:tc>
        <w:tc>
          <w:tcPr>
            <w:tcW w:w="6703" w:type="dxa"/>
          </w:tcPr>
          <w:p w14:paraId="2FEEE2A4" w14:textId="77777777" w:rsidR="009F6B3D" w:rsidRPr="009F6B3D" w:rsidRDefault="009F6B3D" w:rsidP="004760D2">
            <w:pPr>
              <w:pStyle w:val="BodyText"/>
              <w:ind w:right="71"/>
              <w:jc w:val="both"/>
              <w:rPr>
                <w:rFonts w:ascii="Arial Narrow" w:hAnsi="Arial Narrow"/>
              </w:rPr>
            </w:pPr>
            <w:r w:rsidRPr="009F6B3D">
              <w:rPr>
                <w:rFonts w:ascii="Arial Narrow" w:hAnsi="Arial Narrow"/>
              </w:rPr>
              <w:t>The</w:t>
            </w:r>
            <w:r w:rsidRPr="009F6B3D">
              <w:rPr>
                <w:rFonts w:ascii="Arial Narrow" w:hAnsi="Arial Narrow"/>
                <w:spacing w:val="-12"/>
              </w:rPr>
              <w:t xml:space="preserve"> </w:t>
            </w:r>
            <w:r w:rsidRPr="009F6B3D">
              <w:rPr>
                <w:rFonts w:ascii="Arial Narrow" w:hAnsi="Arial Narrow"/>
              </w:rPr>
              <w:t>Borrower</w:t>
            </w:r>
            <w:r w:rsidRPr="009F6B3D">
              <w:rPr>
                <w:rFonts w:ascii="Arial Narrow" w:hAnsi="Arial Narrow"/>
                <w:spacing w:val="-11"/>
              </w:rPr>
              <w:t xml:space="preserve"> </w:t>
            </w:r>
            <w:r w:rsidRPr="009F6B3D">
              <w:rPr>
                <w:rFonts w:ascii="Arial Narrow" w:hAnsi="Arial Narrow"/>
              </w:rPr>
              <w:t>shall</w:t>
            </w:r>
            <w:r w:rsidRPr="009F6B3D">
              <w:rPr>
                <w:rFonts w:ascii="Arial Narrow" w:hAnsi="Arial Narrow"/>
                <w:spacing w:val="-13"/>
              </w:rPr>
              <w:t xml:space="preserve"> </w:t>
            </w:r>
            <w:r w:rsidRPr="009F6B3D">
              <w:rPr>
                <w:rFonts w:ascii="Arial Narrow" w:hAnsi="Arial Narrow"/>
              </w:rPr>
              <w:t>enable</w:t>
            </w:r>
            <w:r w:rsidRPr="009F6B3D">
              <w:rPr>
                <w:rFonts w:ascii="Arial Narrow" w:hAnsi="Arial Narrow"/>
                <w:spacing w:val="-12"/>
              </w:rPr>
              <w:t xml:space="preserve"> </w:t>
            </w:r>
            <w:r w:rsidRPr="009F6B3D">
              <w:rPr>
                <w:rFonts w:ascii="Arial Narrow" w:hAnsi="Arial Narrow"/>
              </w:rPr>
              <w:t>ADB’s</w:t>
            </w:r>
            <w:r w:rsidRPr="009F6B3D">
              <w:rPr>
                <w:rFonts w:ascii="Arial Narrow" w:hAnsi="Arial Narrow"/>
                <w:spacing w:val="-11"/>
              </w:rPr>
              <w:t xml:space="preserve"> </w:t>
            </w:r>
            <w:r w:rsidRPr="009F6B3D">
              <w:rPr>
                <w:rFonts w:ascii="Arial Narrow" w:hAnsi="Arial Narrow"/>
              </w:rPr>
              <w:t>representatives</w:t>
            </w:r>
            <w:r w:rsidRPr="009F6B3D">
              <w:rPr>
                <w:rFonts w:ascii="Arial Narrow" w:hAnsi="Arial Narrow"/>
                <w:spacing w:val="-16"/>
              </w:rPr>
              <w:t xml:space="preserve"> </w:t>
            </w:r>
            <w:r w:rsidRPr="009F6B3D">
              <w:rPr>
                <w:rFonts w:ascii="Arial Narrow" w:hAnsi="Arial Narrow"/>
              </w:rPr>
              <w:t>to</w:t>
            </w:r>
            <w:r w:rsidRPr="009F6B3D">
              <w:rPr>
                <w:rFonts w:ascii="Arial Narrow" w:hAnsi="Arial Narrow"/>
                <w:spacing w:val="-11"/>
              </w:rPr>
              <w:t xml:space="preserve"> </w:t>
            </w:r>
            <w:r w:rsidRPr="009F6B3D">
              <w:rPr>
                <w:rFonts w:ascii="Arial Narrow" w:hAnsi="Arial Narrow"/>
              </w:rPr>
              <w:t>inspect the Project, the Goods, Works and Services, and any relevant records and documents.</w:t>
            </w:r>
          </w:p>
          <w:p w14:paraId="7A7981F2" w14:textId="77777777" w:rsidR="009F6B3D" w:rsidRPr="009F6B3D" w:rsidRDefault="009F6B3D" w:rsidP="004760D2">
            <w:pPr>
              <w:ind w:left="68" w:right="71"/>
              <w:jc w:val="both"/>
              <w:rPr>
                <w:rFonts w:ascii="Arial Narrow" w:hAnsi="Arial Narrow" w:cs="Arial"/>
              </w:rPr>
            </w:pPr>
          </w:p>
        </w:tc>
        <w:tc>
          <w:tcPr>
            <w:tcW w:w="1701" w:type="dxa"/>
          </w:tcPr>
          <w:p w14:paraId="227B0EFC" w14:textId="77777777" w:rsidR="009F6B3D" w:rsidRPr="009F6B3D" w:rsidRDefault="009F6B3D" w:rsidP="004760D2">
            <w:pPr>
              <w:pStyle w:val="BodyText"/>
              <w:tabs>
                <w:tab w:val="left" w:pos="4120"/>
              </w:tabs>
              <w:ind w:left="68"/>
              <w:rPr>
                <w:rFonts w:ascii="Arial Narrow" w:hAnsi="Arial Narrow"/>
              </w:rPr>
            </w:pPr>
            <w:r w:rsidRPr="009F6B3D">
              <w:rPr>
                <w:rFonts w:ascii="Arial Narrow" w:hAnsi="Arial Narrow"/>
              </w:rPr>
              <w:t>Article IV, Section 4.03.</w:t>
            </w:r>
          </w:p>
          <w:p w14:paraId="65FAACF1" w14:textId="77777777" w:rsidR="009F6B3D" w:rsidRPr="009F6B3D" w:rsidRDefault="009F6B3D" w:rsidP="004760D2">
            <w:pPr>
              <w:rPr>
                <w:rFonts w:ascii="Arial Narrow" w:hAnsi="Arial Narrow" w:cs="Arial"/>
              </w:rPr>
            </w:pPr>
          </w:p>
        </w:tc>
        <w:tc>
          <w:tcPr>
            <w:tcW w:w="5954" w:type="dxa"/>
          </w:tcPr>
          <w:p w14:paraId="5CC979C2"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recognize the Borrower's obligation to facilitate inspections by ADB representatives.</w:t>
            </w:r>
          </w:p>
          <w:p w14:paraId="3850EA02"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132E2319"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While the project is still in its early stages and no inspections have yet occurred, we are prepared to arrange and support any future requests from ADB to inspect the Project, related Goods, Works, Services, and pertinent records and documents in accordanceance with the Loan Agreement. </w:t>
            </w:r>
          </w:p>
          <w:p w14:paraId="6C053DC9" w14:textId="77777777" w:rsidR="009F6B3D" w:rsidRPr="009F6B3D" w:rsidRDefault="009F6B3D" w:rsidP="004760D2">
            <w:pPr>
              <w:rPr>
                <w:rFonts w:ascii="Arial Narrow" w:hAnsi="Arial Narrow" w:cs="Arial"/>
              </w:rPr>
            </w:pPr>
          </w:p>
        </w:tc>
      </w:tr>
      <w:tr w:rsidR="009F6B3D" w:rsidRPr="009F6B3D" w14:paraId="7CD3C5AD" w14:textId="77777777" w:rsidTr="009F6B3D">
        <w:tc>
          <w:tcPr>
            <w:tcW w:w="810" w:type="dxa"/>
          </w:tcPr>
          <w:p w14:paraId="10856FA2"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4</w:t>
            </w:r>
          </w:p>
        </w:tc>
        <w:tc>
          <w:tcPr>
            <w:tcW w:w="6703" w:type="dxa"/>
          </w:tcPr>
          <w:p w14:paraId="6A185A23" w14:textId="77777777" w:rsidR="009F6B3D" w:rsidRPr="009F6B3D" w:rsidRDefault="009F6B3D" w:rsidP="004760D2">
            <w:pPr>
              <w:pStyle w:val="BodyText"/>
              <w:ind w:right="71"/>
              <w:jc w:val="both"/>
              <w:rPr>
                <w:rFonts w:ascii="Arial Narrow" w:hAnsi="Arial Narrow"/>
                <w:spacing w:val="-2"/>
                <w:u w:val="single"/>
              </w:rPr>
            </w:pPr>
            <w:r w:rsidRPr="009F6B3D">
              <w:rPr>
                <w:rFonts w:ascii="Arial Narrow" w:hAnsi="Arial Narrow"/>
                <w:u w:val="single"/>
              </w:rPr>
              <w:t>Implementation</w:t>
            </w:r>
            <w:r w:rsidRPr="009F6B3D">
              <w:rPr>
                <w:rFonts w:ascii="Arial Narrow" w:hAnsi="Arial Narrow"/>
                <w:spacing w:val="-15"/>
                <w:u w:val="single"/>
              </w:rPr>
              <w:t xml:space="preserve"> </w:t>
            </w:r>
            <w:r w:rsidRPr="009F6B3D">
              <w:rPr>
                <w:rFonts w:ascii="Arial Narrow" w:hAnsi="Arial Narrow"/>
                <w:spacing w:val="-2"/>
                <w:u w:val="single"/>
              </w:rPr>
              <w:t>Arrangements</w:t>
            </w:r>
          </w:p>
          <w:p w14:paraId="4346EB13"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 Borrower shall ensure, and cause the Project Executing Agency to ensure, that the Project is implemented in accordance with the detailed arrangements set forth in the PAM. Any subsequent change to the PAM shall become effective only after approval of such change by the Borrower and ADB. In the event of any discrepancy between the PAM and this Loan Agreement, the provisions of this Loan Agreement shall prevail.</w:t>
            </w:r>
          </w:p>
          <w:p w14:paraId="12B50322" w14:textId="77777777" w:rsidR="009F6B3D" w:rsidRPr="009F6B3D" w:rsidRDefault="009F6B3D" w:rsidP="004760D2">
            <w:pPr>
              <w:ind w:right="71"/>
              <w:jc w:val="both"/>
              <w:rPr>
                <w:rFonts w:ascii="Arial Narrow" w:hAnsi="Arial Narrow" w:cs="Arial"/>
              </w:rPr>
            </w:pPr>
          </w:p>
        </w:tc>
        <w:tc>
          <w:tcPr>
            <w:tcW w:w="1701" w:type="dxa"/>
          </w:tcPr>
          <w:p w14:paraId="4545F0EA" w14:textId="77777777" w:rsidR="009F6B3D" w:rsidRPr="009F6B3D" w:rsidRDefault="009F6B3D" w:rsidP="004760D2">
            <w:pPr>
              <w:rPr>
                <w:rFonts w:ascii="Arial Narrow" w:hAnsi="Arial Narrow" w:cs="Arial"/>
              </w:rPr>
            </w:pPr>
            <w:r w:rsidRPr="009F6B3D">
              <w:rPr>
                <w:rFonts w:ascii="Arial Narrow" w:hAnsi="Arial Narrow" w:cs="Arial"/>
              </w:rPr>
              <w:t>Schedule 4, para 1</w:t>
            </w:r>
          </w:p>
        </w:tc>
        <w:tc>
          <w:tcPr>
            <w:tcW w:w="5954" w:type="dxa"/>
          </w:tcPr>
          <w:p w14:paraId="27381860"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All project activities initiated so far are proceeding based on the detailed arrangements set forth in the currently approved PAM.</w:t>
            </w:r>
          </w:p>
          <w:p w14:paraId="2E0BECC6" w14:textId="77777777" w:rsidR="009F6B3D" w:rsidRPr="009F6B3D" w:rsidRDefault="009F6B3D" w:rsidP="004760D2">
            <w:pPr>
              <w:pStyle w:val="ng-star-inserted"/>
              <w:shd w:val="clear" w:color="auto" w:fill="FFFFFF"/>
              <w:spacing w:after="270" w:afterAutospacing="0" w:line="300" w:lineRule="atLeast"/>
              <w:rPr>
                <w:rStyle w:val="ng-star-inserted1"/>
                <w:rFonts w:ascii="Arial Narrow" w:eastAsiaTheme="majorEastAsia" w:hAnsi="Arial Narrow" w:cstheme="minorBidi"/>
                <w:color w:val="1A1C1E"/>
              </w:rPr>
            </w:pPr>
            <w:r w:rsidRPr="009F6B3D">
              <w:rPr>
                <w:rStyle w:val="ng-star-inserted1"/>
                <w:rFonts w:ascii="Arial Narrow" w:eastAsiaTheme="majorEastAsia" w:hAnsi="Arial Narrow" w:cs="Arial"/>
                <w:color w:val="1A1C1E"/>
              </w:rPr>
              <w:t>We will ensure that any future modifications to the PAM must undergo the formal approval process involving both the Borrower and ADB before taking effect. We will ensure this process is strictly followed if any changes become necessary as the project progresses.</w:t>
            </w:r>
            <w:r w:rsidRPr="009F6B3D">
              <w:rPr>
                <w:rStyle w:val="ng-star-inserted1"/>
                <w:rFonts w:ascii="Arial Narrow" w:eastAsiaTheme="majorEastAsia" w:hAnsi="Arial Narrow" w:cstheme="minorBidi"/>
                <w:color w:val="1A1C1E"/>
              </w:rPr>
              <w:t xml:space="preserve"> </w:t>
            </w:r>
          </w:p>
          <w:p w14:paraId="1A872FDD" w14:textId="77777777" w:rsidR="009F6B3D" w:rsidRPr="009F6B3D" w:rsidRDefault="009F6B3D" w:rsidP="004760D2">
            <w:pPr>
              <w:pStyle w:val="ng-star-inserted"/>
              <w:shd w:val="clear" w:color="auto" w:fill="FFFFFF"/>
              <w:spacing w:after="270" w:afterAutospacing="0" w:line="300" w:lineRule="atLeast"/>
              <w:rPr>
                <w:rFonts w:ascii="Arial Narrow" w:eastAsiaTheme="majorEastAsia" w:hAnsi="Arial Narrow" w:cstheme="minorBidi"/>
                <w:color w:val="1A1C1E"/>
              </w:rPr>
            </w:pPr>
            <w:r w:rsidRPr="009F6B3D">
              <w:rPr>
                <w:rStyle w:val="ng-star-inserted1"/>
                <w:rFonts w:ascii="Arial Narrow" w:eastAsiaTheme="majorEastAsia" w:hAnsi="Arial Narrow" w:cstheme="minorBidi"/>
                <w:color w:val="1A1C1E"/>
              </w:rPr>
              <w:t xml:space="preserve">Based on the recent ADB Support Review Mission in October 2026, we will revise the procument plan by including some procurment packages. </w:t>
            </w:r>
            <w:r w:rsidRPr="009F6B3D">
              <w:rPr>
                <w:rStyle w:val="ng-star-inserted1"/>
                <w:rFonts w:ascii="Arial Narrow" w:eastAsiaTheme="majorEastAsia" w:hAnsi="Arial Narrow" w:cstheme="minorBidi"/>
                <w:color w:val="1A1C1E"/>
              </w:rPr>
              <w:lastRenderedPageBreak/>
              <w:t>We will submit the revised package for approval from ADB and the MoEF.</w:t>
            </w:r>
          </w:p>
          <w:p w14:paraId="4F43F326" w14:textId="77777777" w:rsidR="009F6B3D" w:rsidRPr="009F6B3D" w:rsidRDefault="009F6B3D" w:rsidP="004760D2">
            <w:pPr>
              <w:rPr>
                <w:rFonts w:ascii="Arial Narrow" w:hAnsi="Arial Narrow" w:cs="Arial"/>
              </w:rPr>
            </w:pPr>
          </w:p>
        </w:tc>
      </w:tr>
      <w:tr w:rsidR="009F6B3D" w:rsidRPr="009F6B3D" w14:paraId="6821DDA7" w14:textId="77777777" w:rsidTr="009F6B3D">
        <w:tc>
          <w:tcPr>
            <w:tcW w:w="810" w:type="dxa"/>
          </w:tcPr>
          <w:p w14:paraId="63538BFC" w14:textId="77777777" w:rsidR="009F6B3D" w:rsidRPr="009F6B3D" w:rsidRDefault="009F6B3D" w:rsidP="004760D2">
            <w:pPr>
              <w:pStyle w:val="BodyText"/>
              <w:spacing w:before="252"/>
              <w:ind w:left="140" w:right="-17" w:hanging="72"/>
              <w:jc w:val="center"/>
              <w:rPr>
                <w:rFonts w:ascii="Arial Narrow" w:hAnsi="Arial Narrow"/>
                <w:spacing w:val="-2"/>
              </w:rPr>
            </w:pPr>
            <w:r w:rsidRPr="009F6B3D">
              <w:rPr>
                <w:rFonts w:ascii="Arial Narrow" w:hAnsi="Arial Narrow"/>
                <w:spacing w:val="-2"/>
              </w:rPr>
              <w:t>5</w:t>
            </w:r>
          </w:p>
        </w:tc>
        <w:tc>
          <w:tcPr>
            <w:tcW w:w="6703" w:type="dxa"/>
          </w:tcPr>
          <w:p w14:paraId="172E326B" w14:textId="77777777" w:rsidR="009F6B3D" w:rsidRPr="009F6B3D" w:rsidRDefault="009F6B3D" w:rsidP="004760D2">
            <w:pPr>
              <w:pStyle w:val="BodyText"/>
              <w:rPr>
                <w:rFonts w:ascii="Arial Narrow" w:hAnsi="Arial Narrow"/>
              </w:rPr>
            </w:pPr>
            <w:r w:rsidRPr="009F6B3D">
              <w:rPr>
                <w:rFonts w:ascii="Arial Narrow" w:hAnsi="Arial Narrow"/>
                <w:spacing w:val="-2"/>
                <w:u w:val="single"/>
              </w:rPr>
              <w:t>Procurement</w:t>
            </w:r>
          </w:p>
          <w:p w14:paraId="6250ED9D" w14:textId="77777777" w:rsidR="009F6B3D" w:rsidRPr="009F6B3D" w:rsidRDefault="009F6B3D" w:rsidP="004760D2">
            <w:pPr>
              <w:widowControl w:val="0"/>
              <w:tabs>
                <w:tab w:val="left" w:pos="1960"/>
              </w:tabs>
              <w:autoSpaceDE w:val="0"/>
              <w:autoSpaceDN w:val="0"/>
              <w:rPr>
                <w:rFonts w:ascii="Arial Narrow" w:hAnsi="Arial Narrow" w:cs="Arial"/>
              </w:rPr>
            </w:pP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Borrower</w:t>
            </w:r>
            <w:r w:rsidRPr="009F6B3D">
              <w:rPr>
                <w:rFonts w:ascii="Arial Narrow" w:hAnsi="Arial Narrow" w:cs="Arial"/>
                <w:spacing w:val="-12"/>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ensure,</w:t>
            </w:r>
            <w:r w:rsidRPr="009F6B3D">
              <w:rPr>
                <w:rFonts w:ascii="Arial Narrow" w:hAnsi="Arial Narrow" w:cs="Arial"/>
                <w:spacing w:val="-10"/>
              </w:rPr>
              <w:t xml:space="preserve"> </w:t>
            </w:r>
            <w:r w:rsidRPr="009F6B3D">
              <w:rPr>
                <w:rFonts w:ascii="Arial Narrow" w:hAnsi="Arial Narrow" w:cs="Arial"/>
              </w:rPr>
              <w:t>or</w:t>
            </w:r>
            <w:r w:rsidRPr="009F6B3D">
              <w:rPr>
                <w:rFonts w:ascii="Arial Narrow" w:hAnsi="Arial Narrow" w:cs="Arial"/>
                <w:spacing w:val="-10"/>
              </w:rPr>
              <w:t xml:space="preserve"> </w:t>
            </w:r>
            <w:r w:rsidRPr="009F6B3D">
              <w:rPr>
                <w:rFonts w:ascii="Arial Narrow" w:hAnsi="Arial Narrow" w:cs="Arial"/>
              </w:rPr>
              <w:t>cause</w:t>
            </w:r>
            <w:r w:rsidRPr="009F6B3D">
              <w:rPr>
                <w:rFonts w:ascii="Arial Narrow" w:hAnsi="Arial Narrow" w:cs="Arial"/>
                <w:spacing w:val="-14"/>
              </w:rPr>
              <w:t xml:space="preserve"> </w:t>
            </w: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Project</w:t>
            </w:r>
            <w:r w:rsidRPr="009F6B3D">
              <w:rPr>
                <w:rFonts w:ascii="Arial Narrow" w:hAnsi="Arial Narrow" w:cs="Arial"/>
                <w:spacing w:val="-12"/>
              </w:rPr>
              <w:t xml:space="preserve"> </w:t>
            </w:r>
            <w:r w:rsidRPr="009F6B3D">
              <w:rPr>
                <w:rFonts w:ascii="Arial Narrow" w:hAnsi="Arial Narrow" w:cs="Arial"/>
              </w:rPr>
              <w:t>Executing</w:t>
            </w:r>
            <w:r w:rsidRPr="009F6B3D">
              <w:rPr>
                <w:rFonts w:ascii="Arial Narrow" w:hAnsi="Arial Narrow" w:cs="Arial"/>
                <w:spacing w:val="-12"/>
              </w:rPr>
              <w:t xml:space="preserve"> </w:t>
            </w:r>
            <w:r w:rsidRPr="009F6B3D">
              <w:rPr>
                <w:rFonts w:ascii="Arial Narrow" w:hAnsi="Arial Narrow" w:cs="Arial"/>
              </w:rPr>
              <w:t>Agency</w:t>
            </w:r>
            <w:r w:rsidRPr="009F6B3D">
              <w:rPr>
                <w:rFonts w:ascii="Arial Narrow" w:hAnsi="Arial Narrow" w:cs="Arial"/>
                <w:spacing w:val="-14"/>
              </w:rPr>
              <w:t xml:space="preserve"> </w:t>
            </w:r>
            <w:r w:rsidRPr="009F6B3D">
              <w:rPr>
                <w:rFonts w:ascii="Arial Narrow" w:hAnsi="Arial Narrow" w:cs="Arial"/>
              </w:rPr>
              <w:t>to</w:t>
            </w:r>
            <w:r w:rsidRPr="009F6B3D">
              <w:rPr>
                <w:rFonts w:ascii="Arial Narrow" w:hAnsi="Arial Narrow" w:cs="Arial"/>
                <w:spacing w:val="-11"/>
              </w:rPr>
              <w:t xml:space="preserve"> </w:t>
            </w:r>
            <w:r w:rsidRPr="009F6B3D">
              <w:rPr>
                <w:rFonts w:ascii="Arial Narrow" w:hAnsi="Arial Narrow" w:cs="Arial"/>
              </w:rPr>
              <w:t>ensure,</w:t>
            </w:r>
            <w:r w:rsidRPr="009F6B3D">
              <w:rPr>
                <w:rFonts w:ascii="Arial Narrow" w:hAnsi="Arial Narrow" w:cs="Arial"/>
                <w:spacing w:val="-12"/>
              </w:rPr>
              <w:t xml:space="preserve"> </w:t>
            </w:r>
            <w:r w:rsidRPr="009F6B3D">
              <w:rPr>
                <w:rFonts w:ascii="Arial Narrow" w:hAnsi="Arial Narrow" w:cs="Arial"/>
                <w:spacing w:val="-2"/>
              </w:rPr>
              <w:t>that:</w:t>
            </w:r>
          </w:p>
          <w:p w14:paraId="55B88975" w14:textId="77777777" w:rsidR="009F6B3D" w:rsidRPr="009F6B3D" w:rsidRDefault="009F6B3D" w:rsidP="004760D2">
            <w:pPr>
              <w:pStyle w:val="BodyText"/>
              <w:spacing w:before="1"/>
              <w:rPr>
                <w:rFonts w:ascii="Arial Narrow" w:hAnsi="Arial Narrow"/>
              </w:rPr>
            </w:pPr>
          </w:p>
          <w:p w14:paraId="237E3D26" w14:textId="77777777" w:rsidR="009F6B3D" w:rsidRPr="009F6B3D" w:rsidRDefault="009F6B3D" w:rsidP="00856E25">
            <w:pPr>
              <w:pStyle w:val="ListParagraph"/>
              <w:widowControl w:val="0"/>
              <w:numPr>
                <w:ilvl w:val="1"/>
                <w:numId w:val="25"/>
              </w:numPr>
              <w:autoSpaceDE w:val="0"/>
              <w:autoSpaceDN w:val="0"/>
              <w:spacing w:after="0"/>
              <w:ind w:left="347" w:right="161" w:hanging="347"/>
              <w:jc w:val="both"/>
              <w:rPr>
                <w:rFonts w:ascii="Arial Narrow" w:hAnsi="Arial Narrow" w:cs="Arial"/>
                <w:szCs w:val="22"/>
              </w:rPr>
            </w:pPr>
            <w:r w:rsidRPr="009F6B3D">
              <w:rPr>
                <w:rFonts w:ascii="Arial Narrow" w:hAnsi="Arial Narrow" w:cs="Arial"/>
                <w:szCs w:val="22"/>
              </w:rPr>
              <w:t>the procurement of Goods, Works and Services is carried out in accordance with the Procurement Policy, the Procurement Regulations and the Standard Operating Procedures;</w:t>
            </w:r>
          </w:p>
          <w:p w14:paraId="3CFCA702" w14:textId="77777777" w:rsidR="009F6B3D" w:rsidRPr="009F6B3D" w:rsidRDefault="009F6B3D" w:rsidP="004760D2">
            <w:pPr>
              <w:pStyle w:val="BodyText"/>
              <w:ind w:left="347" w:right="161" w:hanging="347"/>
              <w:rPr>
                <w:rFonts w:ascii="Arial Narrow" w:hAnsi="Arial Narrow"/>
              </w:rPr>
            </w:pPr>
          </w:p>
          <w:p w14:paraId="439FC727" w14:textId="77777777" w:rsidR="009F6B3D" w:rsidRPr="009F6B3D" w:rsidRDefault="009F6B3D" w:rsidP="00856E25">
            <w:pPr>
              <w:pStyle w:val="ListParagraph"/>
              <w:widowControl w:val="0"/>
              <w:numPr>
                <w:ilvl w:val="1"/>
                <w:numId w:val="25"/>
              </w:numPr>
              <w:autoSpaceDE w:val="0"/>
              <w:autoSpaceDN w:val="0"/>
              <w:spacing w:before="1" w:after="0"/>
              <w:ind w:left="347" w:right="161" w:hanging="347"/>
              <w:jc w:val="both"/>
              <w:rPr>
                <w:rFonts w:ascii="Arial Narrow" w:hAnsi="Arial Narrow" w:cs="Arial"/>
                <w:szCs w:val="22"/>
              </w:rPr>
            </w:pPr>
            <w:r w:rsidRPr="009F6B3D">
              <w:rPr>
                <w:rFonts w:ascii="Arial Narrow" w:hAnsi="Arial Narrow" w:cs="Arial"/>
                <w:szCs w:val="22"/>
              </w:rPr>
              <w:t>Goods, Works and Services shall be procured based on the detailed arrangements</w:t>
            </w:r>
            <w:r w:rsidRPr="009F6B3D">
              <w:rPr>
                <w:rFonts w:ascii="Arial Narrow" w:hAnsi="Arial Narrow" w:cs="Arial"/>
                <w:spacing w:val="-15"/>
                <w:szCs w:val="22"/>
              </w:rPr>
              <w:t xml:space="preserve"> </w:t>
            </w:r>
            <w:r w:rsidRPr="009F6B3D">
              <w:rPr>
                <w:rFonts w:ascii="Arial Narrow" w:hAnsi="Arial Narrow" w:cs="Arial"/>
                <w:szCs w:val="22"/>
              </w:rPr>
              <w:t>set</w:t>
            </w:r>
            <w:r w:rsidRPr="009F6B3D">
              <w:rPr>
                <w:rFonts w:ascii="Arial Narrow" w:hAnsi="Arial Narrow" w:cs="Arial"/>
                <w:spacing w:val="-14"/>
                <w:szCs w:val="22"/>
              </w:rPr>
              <w:t xml:space="preserve"> </w:t>
            </w:r>
            <w:r w:rsidRPr="009F6B3D">
              <w:rPr>
                <w:rFonts w:ascii="Arial Narrow" w:hAnsi="Arial Narrow" w:cs="Arial"/>
                <w:szCs w:val="22"/>
              </w:rPr>
              <w:t>forth</w:t>
            </w:r>
            <w:r w:rsidRPr="009F6B3D">
              <w:rPr>
                <w:rFonts w:ascii="Arial Narrow" w:hAnsi="Arial Narrow" w:cs="Arial"/>
                <w:spacing w:val="-16"/>
                <w:szCs w:val="22"/>
              </w:rPr>
              <w:t xml:space="preserve"> </w:t>
            </w:r>
            <w:r w:rsidRPr="009F6B3D">
              <w:rPr>
                <w:rFonts w:ascii="Arial Narrow" w:hAnsi="Arial Narrow" w:cs="Arial"/>
                <w:szCs w:val="22"/>
              </w:rPr>
              <w:t>in</w:t>
            </w:r>
            <w:r w:rsidRPr="009F6B3D">
              <w:rPr>
                <w:rFonts w:ascii="Arial Narrow" w:hAnsi="Arial Narrow" w:cs="Arial"/>
                <w:spacing w:val="-13"/>
                <w:szCs w:val="22"/>
              </w:rPr>
              <w:t xml:space="preserve"> </w:t>
            </w:r>
            <w:r w:rsidRPr="009F6B3D">
              <w:rPr>
                <w:rFonts w:ascii="Arial Narrow" w:hAnsi="Arial Narrow" w:cs="Arial"/>
                <w:szCs w:val="22"/>
              </w:rPr>
              <w:t>the</w:t>
            </w:r>
            <w:r w:rsidRPr="009F6B3D">
              <w:rPr>
                <w:rFonts w:ascii="Arial Narrow" w:hAnsi="Arial Narrow" w:cs="Arial"/>
                <w:spacing w:val="-16"/>
                <w:szCs w:val="22"/>
              </w:rPr>
              <w:t xml:space="preserve"> </w:t>
            </w:r>
            <w:r w:rsidRPr="009F6B3D">
              <w:rPr>
                <w:rFonts w:ascii="Arial Narrow" w:hAnsi="Arial Narrow" w:cs="Arial"/>
                <w:szCs w:val="22"/>
              </w:rPr>
              <w:t>Procurement</w:t>
            </w:r>
            <w:r w:rsidRPr="009F6B3D">
              <w:rPr>
                <w:rFonts w:ascii="Arial Narrow" w:hAnsi="Arial Narrow" w:cs="Arial"/>
                <w:spacing w:val="-13"/>
                <w:szCs w:val="22"/>
              </w:rPr>
              <w:t xml:space="preserve"> </w:t>
            </w:r>
            <w:r w:rsidRPr="009F6B3D">
              <w:rPr>
                <w:rFonts w:ascii="Arial Narrow" w:hAnsi="Arial Narrow" w:cs="Arial"/>
                <w:szCs w:val="22"/>
              </w:rPr>
              <w:t>Plan,</w:t>
            </w:r>
            <w:r w:rsidRPr="009F6B3D">
              <w:rPr>
                <w:rFonts w:ascii="Arial Narrow" w:hAnsi="Arial Narrow" w:cs="Arial"/>
                <w:spacing w:val="-12"/>
                <w:szCs w:val="22"/>
              </w:rPr>
              <w:t xml:space="preserve"> </w:t>
            </w:r>
            <w:r w:rsidRPr="009F6B3D">
              <w:rPr>
                <w:rFonts w:ascii="Arial Narrow" w:hAnsi="Arial Narrow" w:cs="Arial"/>
                <w:szCs w:val="22"/>
              </w:rPr>
              <w:t>including</w:t>
            </w:r>
            <w:r w:rsidRPr="009F6B3D">
              <w:rPr>
                <w:rFonts w:ascii="Arial Narrow" w:hAnsi="Arial Narrow" w:cs="Arial"/>
                <w:spacing w:val="-14"/>
                <w:szCs w:val="22"/>
              </w:rPr>
              <w:t xml:space="preserve"> </w:t>
            </w:r>
            <w:r w:rsidRPr="009F6B3D">
              <w:rPr>
                <w:rFonts w:ascii="Arial Narrow" w:hAnsi="Arial Narrow" w:cs="Arial"/>
                <w:szCs w:val="22"/>
              </w:rPr>
              <w:t>the</w:t>
            </w:r>
            <w:r w:rsidRPr="009F6B3D">
              <w:rPr>
                <w:rFonts w:ascii="Arial Narrow" w:hAnsi="Arial Narrow" w:cs="Arial"/>
                <w:spacing w:val="-10"/>
                <w:szCs w:val="22"/>
              </w:rPr>
              <w:t xml:space="preserve"> </w:t>
            </w:r>
            <w:r w:rsidRPr="009F6B3D">
              <w:rPr>
                <w:rFonts w:ascii="Arial Narrow" w:hAnsi="Arial Narrow" w:cs="Arial"/>
                <w:szCs w:val="22"/>
              </w:rPr>
              <w:t xml:space="preserve">procurement and selection methods, the type of bidding documents, and ADB’s review requirements. The Borrower may modify the detailed arrangements set forth in the Procurement Plan only with the prior agreement of ADB, and such modifications must be set out in updates to the Procurement Plan; </w:t>
            </w:r>
            <w:r w:rsidRPr="009F6B3D">
              <w:rPr>
                <w:rFonts w:ascii="Arial Narrow" w:hAnsi="Arial Narrow" w:cs="Arial"/>
                <w:spacing w:val="-4"/>
                <w:szCs w:val="22"/>
              </w:rPr>
              <w:t>and</w:t>
            </w:r>
          </w:p>
          <w:p w14:paraId="63A7EB52" w14:textId="77777777" w:rsidR="009F6B3D" w:rsidRPr="009F6B3D" w:rsidRDefault="009F6B3D" w:rsidP="00856E25">
            <w:pPr>
              <w:pStyle w:val="ListParagraph"/>
              <w:widowControl w:val="0"/>
              <w:numPr>
                <w:ilvl w:val="1"/>
                <w:numId w:val="25"/>
              </w:numPr>
              <w:autoSpaceDE w:val="0"/>
              <w:autoSpaceDN w:val="0"/>
              <w:spacing w:before="252" w:after="0"/>
              <w:ind w:left="347" w:right="161" w:hanging="347"/>
              <w:jc w:val="both"/>
              <w:rPr>
                <w:rFonts w:ascii="Arial Narrow" w:hAnsi="Arial Narrow" w:cs="Arial"/>
                <w:szCs w:val="22"/>
              </w:rPr>
            </w:pPr>
            <w:r w:rsidRPr="009F6B3D">
              <w:rPr>
                <w:rFonts w:ascii="Arial Narrow" w:hAnsi="Arial Narrow" w:cs="Arial"/>
                <w:szCs w:val="22"/>
              </w:rPr>
              <w:t>(i) all Goods and Works procured and Services obtained (including all computer hardware, software and systems, whether separately procured or</w:t>
            </w:r>
            <w:r w:rsidRPr="009F6B3D">
              <w:rPr>
                <w:rFonts w:ascii="Arial Narrow" w:hAnsi="Arial Narrow" w:cs="Arial"/>
                <w:spacing w:val="-7"/>
                <w:szCs w:val="22"/>
              </w:rPr>
              <w:t xml:space="preserve"> </w:t>
            </w:r>
            <w:r w:rsidRPr="009F6B3D">
              <w:rPr>
                <w:rFonts w:ascii="Arial Narrow" w:hAnsi="Arial Narrow" w:cs="Arial"/>
                <w:szCs w:val="22"/>
              </w:rPr>
              <w:t>incorporated</w:t>
            </w:r>
            <w:r w:rsidRPr="009F6B3D">
              <w:rPr>
                <w:rFonts w:ascii="Arial Narrow" w:hAnsi="Arial Narrow" w:cs="Arial"/>
                <w:spacing w:val="-9"/>
                <w:szCs w:val="22"/>
              </w:rPr>
              <w:t xml:space="preserve"> </w:t>
            </w:r>
            <w:r w:rsidRPr="009F6B3D">
              <w:rPr>
                <w:rFonts w:ascii="Arial Narrow" w:hAnsi="Arial Narrow" w:cs="Arial"/>
                <w:szCs w:val="22"/>
              </w:rPr>
              <w:t>within</w:t>
            </w:r>
            <w:r w:rsidRPr="009F6B3D">
              <w:rPr>
                <w:rFonts w:ascii="Arial Narrow" w:hAnsi="Arial Narrow" w:cs="Arial"/>
                <w:spacing w:val="-7"/>
                <w:szCs w:val="22"/>
              </w:rPr>
              <w:t xml:space="preserve"> </w:t>
            </w:r>
            <w:r w:rsidRPr="009F6B3D">
              <w:rPr>
                <w:rFonts w:ascii="Arial Narrow" w:hAnsi="Arial Narrow" w:cs="Arial"/>
                <w:szCs w:val="22"/>
              </w:rPr>
              <w:t>other</w:t>
            </w:r>
            <w:r w:rsidRPr="009F6B3D">
              <w:rPr>
                <w:rFonts w:ascii="Arial Narrow" w:hAnsi="Arial Narrow" w:cs="Arial"/>
                <w:spacing w:val="-7"/>
                <w:szCs w:val="22"/>
              </w:rPr>
              <w:t xml:space="preserve"> </w:t>
            </w:r>
            <w:r w:rsidRPr="009F6B3D">
              <w:rPr>
                <w:rFonts w:ascii="Arial Narrow" w:hAnsi="Arial Narrow" w:cs="Arial"/>
                <w:szCs w:val="22"/>
              </w:rPr>
              <w:t>goods</w:t>
            </w:r>
            <w:r w:rsidRPr="009F6B3D">
              <w:rPr>
                <w:rFonts w:ascii="Arial Narrow" w:hAnsi="Arial Narrow" w:cs="Arial"/>
                <w:spacing w:val="-9"/>
                <w:szCs w:val="22"/>
              </w:rPr>
              <w:t xml:space="preserve"> </w:t>
            </w:r>
            <w:r w:rsidRPr="009F6B3D">
              <w:rPr>
                <w:rFonts w:ascii="Arial Narrow" w:hAnsi="Arial Narrow" w:cs="Arial"/>
                <w:szCs w:val="22"/>
              </w:rPr>
              <w:t>and</w:t>
            </w:r>
            <w:r w:rsidRPr="009F6B3D">
              <w:rPr>
                <w:rFonts w:ascii="Arial Narrow" w:hAnsi="Arial Narrow" w:cs="Arial"/>
                <w:spacing w:val="-7"/>
                <w:szCs w:val="22"/>
              </w:rPr>
              <w:t xml:space="preserve"> </w:t>
            </w:r>
            <w:r w:rsidRPr="009F6B3D">
              <w:rPr>
                <w:rFonts w:ascii="Arial Narrow" w:hAnsi="Arial Narrow" w:cs="Arial"/>
                <w:szCs w:val="22"/>
              </w:rPr>
              <w:t>services</w:t>
            </w:r>
            <w:r w:rsidRPr="009F6B3D">
              <w:rPr>
                <w:rFonts w:ascii="Arial Narrow" w:hAnsi="Arial Narrow" w:cs="Arial"/>
                <w:spacing w:val="-10"/>
                <w:szCs w:val="22"/>
              </w:rPr>
              <w:t xml:space="preserve"> </w:t>
            </w:r>
            <w:r w:rsidRPr="009F6B3D">
              <w:rPr>
                <w:rFonts w:ascii="Arial Narrow" w:hAnsi="Arial Narrow" w:cs="Arial"/>
                <w:szCs w:val="22"/>
              </w:rPr>
              <w:t>procured)</w:t>
            </w:r>
            <w:r w:rsidRPr="009F6B3D">
              <w:rPr>
                <w:rFonts w:ascii="Arial Narrow" w:hAnsi="Arial Narrow" w:cs="Arial"/>
                <w:spacing w:val="-8"/>
                <w:szCs w:val="22"/>
              </w:rPr>
              <w:t xml:space="preserve"> </w:t>
            </w:r>
            <w:r w:rsidRPr="009F6B3D">
              <w:rPr>
                <w:rFonts w:ascii="Arial Narrow" w:hAnsi="Arial Narrow" w:cs="Arial"/>
                <w:szCs w:val="22"/>
              </w:rPr>
              <w:t>do</w:t>
            </w:r>
            <w:r w:rsidRPr="009F6B3D">
              <w:rPr>
                <w:rFonts w:ascii="Arial Narrow" w:hAnsi="Arial Narrow" w:cs="Arial"/>
                <w:spacing w:val="-8"/>
                <w:szCs w:val="22"/>
              </w:rPr>
              <w:t xml:space="preserve"> </w:t>
            </w:r>
            <w:r w:rsidRPr="009F6B3D">
              <w:rPr>
                <w:rFonts w:ascii="Arial Narrow" w:hAnsi="Arial Narrow" w:cs="Arial"/>
                <w:szCs w:val="22"/>
              </w:rPr>
              <w:t>not</w:t>
            </w:r>
            <w:r w:rsidRPr="009F6B3D">
              <w:rPr>
                <w:rFonts w:ascii="Arial Narrow" w:hAnsi="Arial Narrow" w:cs="Arial"/>
                <w:spacing w:val="-6"/>
                <w:szCs w:val="22"/>
              </w:rPr>
              <w:t xml:space="preserve"> </w:t>
            </w:r>
            <w:r w:rsidRPr="009F6B3D">
              <w:rPr>
                <w:rFonts w:ascii="Arial Narrow" w:hAnsi="Arial Narrow" w:cs="Arial"/>
                <w:szCs w:val="22"/>
              </w:rPr>
              <w:t>violate</w:t>
            </w:r>
            <w:r w:rsidRPr="009F6B3D">
              <w:rPr>
                <w:rFonts w:ascii="Arial Narrow" w:hAnsi="Arial Narrow" w:cs="Arial"/>
                <w:spacing w:val="-9"/>
                <w:szCs w:val="22"/>
              </w:rPr>
              <w:t xml:space="preserve"> </w:t>
            </w:r>
            <w:r w:rsidRPr="009F6B3D">
              <w:rPr>
                <w:rFonts w:ascii="Arial Narrow" w:hAnsi="Arial Narrow" w:cs="Arial"/>
                <w:szCs w:val="22"/>
              </w:rPr>
              <w:t>or infringe any industrial property or intellectual</w:t>
            </w:r>
            <w:r w:rsidRPr="009F6B3D">
              <w:rPr>
                <w:rFonts w:ascii="Arial Narrow" w:hAnsi="Arial Narrow" w:cs="Arial"/>
                <w:spacing w:val="-1"/>
                <w:szCs w:val="22"/>
              </w:rPr>
              <w:t xml:space="preserve"> </w:t>
            </w:r>
            <w:r w:rsidRPr="009F6B3D">
              <w:rPr>
                <w:rFonts w:ascii="Arial Narrow" w:hAnsi="Arial Narrow" w:cs="Arial"/>
                <w:szCs w:val="22"/>
              </w:rPr>
              <w:t>property right or claim of any third party; and (ii) all contracts for the procurement of Goods, Works and Services contain appropriate representations, warranties and, if appropriate,</w:t>
            </w:r>
            <w:r w:rsidRPr="009F6B3D">
              <w:rPr>
                <w:rFonts w:ascii="Arial Narrow" w:hAnsi="Arial Narrow" w:cs="Arial"/>
                <w:spacing w:val="-16"/>
                <w:szCs w:val="22"/>
              </w:rPr>
              <w:t xml:space="preserve"> </w:t>
            </w:r>
            <w:r w:rsidRPr="009F6B3D">
              <w:rPr>
                <w:rFonts w:ascii="Arial Narrow" w:hAnsi="Arial Narrow" w:cs="Arial"/>
                <w:szCs w:val="22"/>
              </w:rPr>
              <w:t>indemnities</w:t>
            </w:r>
            <w:r w:rsidRPr="009F6B3D">
              <w:rPr>
                <w:rFonts w:ascii="Arial Narrow" w:hAnsi="Arial Narrow" w:cs="Arial"/>
                <w:spacing w:val="-15"/>
                <w:szCs w:val="22"/>
              </w:rPr>
              <w:t xml:space="preserve"> </w:t>
            </w:r>
            <w:r w:rsidRPr="009F6B3D">
              <w:rPr>
                <w:rFonts w:ascii="Arial Narrow" w:hAnsi="Arial Narrow" w:cs="Arial"/>
                <w:szCs w:val="22"/>
              </w:rPr>
              <w:t>from</w:t>
            </w:r>
            <w:r w:rsidRPr="009F6B3D">
              <w:rPr>
                <w:rFonts w:ascii="Arial Narrow" w:hAnsi="Arial Narrow" w:cs="Arial"/>
                <w:spacing w:val="-15"/>
                <w:szCs w:val="22"/>
              </w:rPr>
              <w:t xml:space="preserve"> </w:t>
            </w:r>
            <w:r w:rsidRPr="009F6B3D">
              <w:rPr>
                <w:rFonts w:ascii="Arial Narrow" w:hAnsi="Arial Narrow" w:cs="Arial"/>
                <w:szCs w:val="22"/>
              </w:rPr>
              <w:t>the</w:t>
            </w:r>
            <w:r w:rsidRPr="009F6B3D">
              <w:rPr>
                <w:rFonts w:ascii="Arial Narrow" w:hAnsi="Arial Narrow" w:cs="Arial"/>
                <w:spacing w:val="-16"/>
                <w:szCs w:val="22"/>
              </w:rPr>
              <w:t xml:space="preserve"> </w:t>
            </w:r>
            <w:r w:rsidRPr="009F6B3D">
              <w:rPr>
                <w:rFonts w:ascii="Arial Narrow" w:hAnsi="Arial Narrow" w:cs="Arial"/>
                <w:szCs w:val="22"/>
              </w:rPr>
              <w:t>contractor,</w:t>
            </w:r>
            <w:r w:rsidRPr="009F6B3D">
              <w:rPr>
                <w:rFonts w:ascii="Arial Narrow" w:hAnsi="Arial Narrow" w:cs="Arial"/>
                <w:spacing w:val="-15"/>
                <w:szCs w:val="22"/>
              </w:rPr>
              <w:t xml:space="preserve"> </w:t>
            </w:r>
            <w:r w:rsidRPr="009F6B3D">
              <w:rPr>
                <w:rFonts w:ascii="Arial Narrow" w:hAnsi="Arial Narrow" w:cs="Arial"/>
                <w:szCs w:val="22"/>
              </w:rPr>
              <w:t>supplier,</w:t>
            </w:r>
            <w:r w:rsidRPr="009F6B3D">
              <w:rPr>
                <w:rFonts w:ascii="Arial Narrow" w:hAnsi="Arial Narrow" w:cs="Arial"/>
                <w:spacing w:val="-15"/>
                <w:szCs w:val="22"/>
              </w:rPr>
              <w:t xml:space="preserve"> </w:t>
            </w:r>
            <w:r w:rsidRPr="009F6B3D">
              <w:rPr>
                <w:rFonts w:ascii="Arial Narrow" w:hAnsi="Arial Narrow" w:cs="Arial"/>
                <w:szCs w:val="22"/>
              </w:rPr>
              <w:t>consultant</w:t>
            </w:r>
            <w:r w:rsidRPr="009F6B3D">
              <w:rPr>
                <w:rFonts w:ascii="Arial Narrow" w:hAnsi="Arial Narrow" w:cs="Arial"/>
                <w:spacing w:val="-14"/>
                <w:szCs w:val="22"/>
              </w:rPr>
              <w:t xml:space="preserve"> </w:t>
            </w:r>
            <w:r w:rsidRPr="009F6B3D">
              <w:rPr>
                <w:rFonts w:ascii="Arial Narrow" w:hAnsi="Arial Narrow" w:cs="Arial"/>
                <w:szCs w:val="22"/>
              </w:rPr>
              <w:t>or</w:t>
            </w:r>
            <w:r w:rsidRPr="009F6B3D">
              <w:rPr>
                <w:rFonts w:ascii="Arial Narrow" w:hAnsi="Arial Narrow" w:cs="Arial"/>
                <w:spacing w:val="-15"/>
                <w:szCs w:val="22"/>
              </w:rPr>
              <w:t xml:space="preserve"> </w:t>
            </w:r>
            <w:r w:rsidRPr="009F6B3D">
              <w:rPr>
                <w:rFonts w:ascii="Arial Narrow" w:hAnsi="Arial Narrow" w:cs="Arial"/>
                <w:szCs w:val="22"/>
              </w:rPr>
              <w:t>service provider with respect to the matters referred to in this subparagraph.</w:t>
            </w:r>
          </w:p>
          <w:p w14:paraId="3BFBA5EB" w14:textId="77777777" w:rsidR="009F6B3D" w:rsidRPr="009F6B3D" w:rsidRDefault="009F6B3D" w:rsidP="004760D2">
            <w:pPr>
              <w:rPr>
                <w:rFonts w:ascii="Arial Narrow" w:hAnsi="Arial Narrow" w:cs="Arial"/>
              </w:rPr>
            </w:pPr>
          </w:p>
        </w:tc>
        <w:tc>
          <w:tcPr>
            <w:tcW w:w="1701" w:type="dxa"/>
          </w:tcPr>
          <w:p w14:paraId="40190F3F" w14:textId="77777777" w:rsidR="009F6B3D" w:rsidRPr="009F6B3D" w:rsidRDefault="009F6B3D" w:rsidP="004760D2">
            <w:pPr>
              <w:rPr>
                <w:rFonts w:ascii="Arial Narrow" w:hAnsi="Arial Narrow" w:cs="Arial"/>
              </w:rPr>
            </w:pPr>
            <w:r w:rsidRPr="009F6B3D">
              <w:rPr>
                <w:rFonts w:ascii="Arial Narrow" w:hAnsi="Arial Narrow" w:cs="Arial"/>
              </w:rPr>
              <w:t>Schedule 4, para 2</w:t>
            </w:r>
          </w:p>
        </w:tc>
        <w:tc>
          <w:tcPr>
            <w:tcW w:w="5954" w:type="dxa"/>
          </w:tcPr>
          <w:p w14:paraId="1C6ACCCA"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will ensure the procurement of Goods, Works and Services that are compliant with stipulated procurement framework, including the ADB Procurement Policy, Regulations, and SOPs.</w:t>
            </w:r>
          </w:p>
          <w:p w14:paraId="483F203F"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38C4F9F0"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r w:rsidRPr="009F6B3D">
              <w:rPr>
                <w:rStyle w:val="ng-star-inserted1"/>
                <w:rFonts w:ascii="Arial Narrow" w:eastAsiaTheme="majorEastAsia" w:hAnsi="Arial Narrow" w:cs="Arial"/>
                <w:color w:val="1A1C1E"/>
              </w:rPr>
              <w:t>Procurement is proceeding based on the agreed Procurement Plan, with no unapproved deviations. If there is a need to modification of the procurement plan, we will undergo the formal approval process involving both the Borrower and ADB before taking effect.</w:t>
            </w:r>
          </w:p>
          <w:p w14:paraId="77B538FC"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hAnsi="Arial Narrow" w:cs="Arial"/>
                <w:color w:val="1A1C1E"/>
              </w:rPr>
            </w:pPr>
          </w:p>
          <w:p w14:paraId="7E5822B7"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Contractual provisions addressing intellectual property rights and associated warranties/indemnities are being incorporated as required.</w:t>
            </w:r>
          </w:p>
          <w:p w14:paraId="1638BA66"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19538E88"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will maintain full compliance with all procurement requirements throughout the project implementation.</w:t>
            </w:r>
          </w:p>
          <w:p w14:paraId="358FC914" w14:textId="77777777" w:rsidR="009F6B3D" w:rsidRPr="009F6B3D" w:rsidRDefault="009F6B3D" w:rsidP="004760D2">
            <w:pPr>
              <w:rPr>
                <w:rFonts w:ascii="Arial Narrow" w:hAnsi="Arial Narrow" w:cs="Arial"/>
              </w:rPr>
            </w:pPr>
          </w:p>
        </w:tc>
      </w:tr>
      <w:tr w:rsidR="009F6B3D" w:rsidRPr="009F6B3D" w14:paraId="2C7D4E53" w14:textId="77777777" w:rsidTr="009F6B3D">
        <w:tc>
          <w:tcPr>
            <w:tcW w:w="810" w:type="dxa"/>
          </w:tcPr>
          <w:p w14:paraId="76414441" w14:textId="77777777" w:rsidR="009F6B3D" w:rsidRPr="009F6B3D" w:rsidRDefault="009F6B3D" w:rsidP="004760D2">
            <w:pPr>
              <w:pStyle w:val="BodyText"/>
              <w:spacing w:before="252"/>
              <w:ind w:left="140" w:right="-17" w:hanging="72"/>
              <w:jc w:val="center"/>
              <w:rPr>
                <w:rFonts w:ascii="Arial Narrow" w:hAnsi="Arial Narrow"/>
              </w:rPr>
            </w:pPr>
            <w:r w:rsidRPr="009F6B3D">
              <w:rPr>
                <w:rFonts w:ascii="Arial Narrow" w:hAnsi="Arial Narrow"/>
              </w:rPr>
              <w:t>6</w:t>
            </w:r>
          </w:p>
        </w:tc>
        <w:tc>
          <w:tcPr>
            <w:tcW w:w="6703" w:type="dxa"/>
          </w:tcPr>
          <w:p w14:paraId="40E463BB" w14:textId="77777777" w:rsidR="009F6B3D" w:rsidRPr="009F6B3D" w:rsidRDefault="009F6B3D" w:rsidP="004760D2">
            <w:pPr>
              <w:pStyle w:val="BodyText"/>
              <w:rPr>
                <w:rFonts w:ascii="Arial Narrow" w:hAnsi="Arial Narrow"/>
              </w:rPr>
            </w:pPr>
            <w:r w:rsidRPr="009F6B3D">
              <w:rPr>
                <w:rFonts w:ascii="Arial Narrow" w:hAnsi="Arial Narrow"/>
                <w:u w:val="single"/>
              </w:rPr>
              <w:t>Contract</w:t>
            </w:r>
            <w:r w:rsidRPr="009F6B3D">
              <w:rPr>
                <w:rFonts w:ascii="Arial Narrow" w:hAnsi="Arial Narrow"/>
                <w:spacing w:val="-5"/>
                <w:u w:val="single"/>
              </w:rPr>
              <w:t xml:space="preserve"> </w:t>
            </w:r>
            <w:r w:rsidRPr="009F6B3D">
              <w:rPr>
                <w:rFonts w:ascii="Arial Narrow" w:hAnsi="Arial Narrow"/>
                <w:spacing w:val="-2"/>
                <w:u w:val="single"/>
              </w:rPr>
              <w:t>Award</w:t>
            </w:r>
          </w:p>
          <w:p w14:paraId="14D2C8FD" w14:textId="77777777" w:rsidR="009F6B3D" w:rsidRPr="009F6B3D" w:rsidRDefault="009F6B3D" w:rsidP="004760D2">
            <w:pPr>
              <w:widowControl w:val="0"/>
              <w:autoSpaceDE w:val="0"/>
              <w:autoSpaceDN w:val="0"/>
              <w:ind w:right="7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not,</w:t>
            </w:r>
            <w:r w:rsidRPr="009F6B3D">
              <w:rPr>
                <w:rFonts w:ascii="Arial Narrow" w:hAnsi="Arial Narrow" w:cs="Arial"/>
                <w:spacing w:val="-6"/>
              </w:rPr>
              <w:t xml:space="preserve"> </w:t>
            </w:r>
            <w:r w:rsidRPr="009F6B3D">
              <w:rPr>
                <w:rFonts w:ascii="Arial Narrow" w:hAnsi="Arial Narrow" w:cs="Arial"/>
              </w:rPr>
              <w:t>or</w:t>
            </w:r>
            <w:r w:rsidRPr="009F6B3D">
              <w:rPr>
                <w:rFonts w:ascii="Arial Narrow" w:hAnsi="Arial Narrow" w:cs="Arial"/>
                <w:spacing w:val="-4"/>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cause</w:t>
            </w:r>
            <w:r w:rsidRPr="009F6B3D">
              <w:rPr>
                <w:rFonts w:ascii="Arial Narrow" w:hAnsi="Arial Narrow" w:cs="Arial"/>
                <w:spacing w:val="-7"/>
              </w:rPr>
              <w:t xml:space="preserve"> </w:t>
            </w:r>
            <w:r w:rsidRPr="009F6B3D">
              <w:rPr>
                <w:rFonts w:ascii="Arial Narrow" w:hAnsi="Arial Narrow" w:cs="Arial"/>
              </w:rPr>
              <w:t>the</w:t>
            </w:r>
            <w:r w:rsidRPr="009F6B3D">
              <w:rPr>
                <w:rFonts w:ascii="Arial Narrow" w:hAnsi="Arial Narrow" w:cs="Arial"/>
                <w:spacing w:val="-8"/>
              </w:rPr>
              <w:t xml:space="preserve"> </w:t>
            </w:r>
            <w:r w:rsidRPr="009F6B3D">
              <w:rPr>
                <w:rFonts w:ascii="Arial Narrow" w:hAnsi="Arial Narrow" w:cs="Arial"/>
              </w:rPr>
              <w:t>Project</w:t>
            </w:r>
            <w:r w:rsidRPr="009F6B3D">
              <w:rPr>
                <w:rFonts w:ascii="Arial Narrow" w:hAnsi="Arial Narrow" w:cs="Arial"/>
                <w:spacing w:val="-8"/>
              </w:rPr>
              <w:t xml:space="preserve"> </w:t>
            </w:r>
            <w:r w:rsidRPr="009F6B3D">
              <w:rPr>
                <w:rFonts w:ascii="Arial Narrow" w:hAnsi="Arial Narrow" w:cs="Arial"/>
              </w:rPr>
              <w:t>Executing</w:t>
            </w:r>
            <w:r w:rsidRPr="009F6B3D">
              <w:rPr>
                <w:rFonts w:ascii="Arial Narrow" w:hAnsi="Arial Narrow" w:cs="Arial"/>
                <w:spacing w:val="-5"/>
              </w:rPr>
              <w:t xml:space="preserve"> </w:t>
            </w:r>
            <w:r w:rsidRPr="009F6B3D">
              <w:rPr>
                <w:rFonts w:ascii="Arial Narrow" w:hAnsi="Arial Narrow" w:cs="Arial"/>
              </w:rPr>
              <w:t>Agency</w:t>
            </w:r>
            <w:r w:rsidRPr="009F6B3D">
              <w:rPr>
                <w:rFonts w:ascii="Arial Narrow" w:hAnsi="Arial Narrow" w:cs="Arial"/>
                <w:spacing w:val="-7"/>
              </w:rPr>
              <w:t xml:space="preserve"> </w:t>
            </w:r>
            <w:r w:rsidRPr="009F6B3D">
              <w:rPr>
                <w:rFonts w:ascii="Arial Narrow" w:hAnsi="Arial Narrow" w:cs="Arial"/>
              </w:rPr>
              <w:t>not</w:t>
            </w:r>
            <w:r w:rsidRPr="009F6B3D">
              <w:rPr>
                <w:rFonts w:ascii="Arial Narrow" w:hAnsi="Arial Narrow" w:cs="Arial"/>
                <w:spacing w:val="-4"/>
              </w:rPr>
              <w:t xml:space="preserve"> </w:t>
            </w:r>
            <w:r w:rsidRPr="009F6B3D">
              <w:rPr>
                <w:rFonts w:ascii="Arial Narrow" w:hAnsi="Arial Narrow" w:cs="Arial"/>
              </w:rPr>
              <w:t>to,</w:t>
            </w:r>
            <w:r w:rsidRPr="009F6B3D">
              <w:rPr>
                <w:rFonts w:ascii="Arial Narrow" w:hAnsi="Arial Narrow" w:cs="Arial"/>
                <w:spacing w:val="-6"/>
              </w:rPr>
              <w:t xml:space="preserve"> </w:t>
            </w:r>
            <w:r w:rsidRPr="009F6B3D">
              <w:rPr>
                <w:rFonts w:ascii="Arial Narrow" w:hAnsi="Arial Narrow" w:cs="Arial"/>
              </w:rPr>
              <w:t>award any Works contracts which involves environmental impacts until:</w:t>
            </w:r>
          </w:p>
          <w:p w14:paraId="75755365" w14:textId="77777777" w:rsidR="009F6B3D" w:rsidRPr="009F6B3D" w:rsidRDefault="009F6B3D" w:rsidP="004760D2">
            <w:pPr>
              <w:pStyle w:val="BodyText"/>
              <w:rPr>
                <w:rFonts w:ascii="Arial Narrow" w:hAnsi="Arial Narrow"/>
              </w:rPr>
            </w:pPr>
          </w:p>
          <w:p w14:paraId="310D4074" w14:textId="77777777" w:rsidR="009F6B3D" w:rsidRPr="009F6B3D" w:rsidRDefault="009F6B3D" w:rsidP="00856E25">
            <w:pPr>
              <w:pStyle w:val="ListParagraph"/>
              <w:widowControl w:val="0"/>
              <w:numPr>
                <w:ilvl w:val="0"/>
                <w:numId w:val="26"/>
              </w:numPr>
              <w:autoSpaceDE w:val="0"/>
              <w:autoSpaceDN w:val="0"/>
              <w:spacing w:after="0"/>
              <w:ind w:left="438" w:right="71" w:hanging="450"/>
              <w:jc w:val="both"/>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39"/>
                <w:szCs w:val="22"/>
              </w:rPr>
              <w:t xml:space="preserve"> </w:t>
            </w:r>
            <w:r w:rsidRPr="009F6B3D">
              <w:rPr>
                <w:rFonts w:ascii="Arial Narrow" w:hAnsi="Arial Narrow" w:cs="Arial"/>
                <w:szCs w:val="22"/>
              </w:rPr>
              <w:t>relevant</w:t>
            </w:r>
            <w:r w:rsidRPr="009F6B3D">
              <w:rPr>
                <w:rFonts w:ascii="Arial Narrow" w:hAnsi="Arial Narrow" w:cs="Arial"/>
                <w:spacing w:val="40"/>
                <w:szCs w:val="22"/>
              </w:rPr>
              <w:t xml:space="preserve"> </w:t>
            </w:r>
            <w:r w:rsidRPr="009F6B3D">
              <w:rPr>
                <w:rFonts w:ascii="Arial Narrow" w:hAnsi="Arial Narrow" w:cs="Arial"/>
                <w:szCs w:val="22"/>
              </w:rPr>
              <w:t>environment</w:t>
            </w:r>
            <w:r w:rsidRPr="009F6B3D">
              <w:rPr>
                <w:rFonts w:ascii="Arial Narrow" w:hAnsi="Arial Narrow" w:cs="Arial"/>
                <w:spacing w:val="40"/>
                <w:szCs w:val="22"/>
              </w:rPr>
              <w:t xml:space="preserve"> </w:t>
            </w:r>
            <w:r w:rsidRPr="009F6B3D">
              <w:rPr>
                <w:rFonts w:ascii="Arial Narrow" w:hAnsi="Arial Narrow" w:cs="Arial"/>
                <w:szCs w:val="22"/>
              </w:rPr>
              <w:t>authority</w:t>
            </w:r>
            <w:r w:rsidRPr="009F6B3D">
              <w:rPr>
                <w:rFonts w:ascii="Arial Narrow" w:hAnsi="Arial Narrow" w:cs="Arial"/>
                <w:spacing w:val="37"/>
                <w:szCs w:val="22"/>
              </w:rPr>
              <w:t xml:space="preserve"> </w:t>
            </w:r>
            <w:r w:rsidRPr="009F6B3D">
              <w:rPr>
                <w:rFonts w:ascii="Arial Narrow" w:hAnsi="Arial Narrow" w:cs="Arial"/>
                <w:szCs w:val="22"/>
              </w:rPr>
              <w:t>of</w:t>
            </w:r>
            <w:r w:rsidRPr="009F6B3D">
              <w:rPr>
                <w:rFonts w:ascii="Arial Narrow" w:hAnsi="Arial Narrow" w:cs="Arial"/>
                <w:spacing w:val="38"/>
                <w:szCs w:val="22"/>
              </w:rPr>
              <w:t xml:space="preserve"> </w:t>
            </w:r>
            <w:r w:rsidRPr="009F6B3D">
              <w:rPr>
                <w:rFonts w:ascii="Arial Narrow" w:hAnsi="Arial Narrow" w:cs="Arial"/>
                <w:szCs w:val="22"/>
              </w:rPr>
              <w:t>the</w:t>
            </w:r>
            <w:r w:rsidRPr="009F6B3D">
              <w:rPr>
                <w:rFonts w:ascii="Arial Narrow" w:hAnsi="Arial Narrow" w:cs="Arial"/>
                <w:spacing w:val="39"/>
                <w:szCs w:val="22"/>
              </w:rPr>
              <w:t xml:space="preserve"> </w:t>
            </w:r>
            <w:r w:rsidRPr="009F6B3D">
              <w:rPr>
                <w:rFonts w:ascii="Arial Narrow" w:hAnsi="Arial Narrow" w:cs="Arial"/>
                <w:szCs w:val="22"/>
              </w:rPr>
              <w:t>Borrower</w:t>
            </w:r>
            <w:r w:rsidRPr="009F6B3D">
              <w:rPr>
                <w:rFonts w:ascii="Arial Narrow" w:hAnsi="Arial Narrow" w:cs="Arial"/>
                <w:spacing w:val="40"/>
                <w:szCs w:val="22"/>
              </w:rPr>
              <w:t xml:space="preserve"> </w:t>
            </w:r>
            <w:r w:rsidRPr="009F6B3D">
              <w:rPr>
                <w:rFonts w:ascii="Arial Narrow" w:hAnsi="Arial Narrow" w:cs="Arial"/>
                <w:szCs w:val="22"/>
              </w:rPr>
              <w:t>has</w:t>
            </w:r>
            <w:r w:rsidRPr="009F6B3D">
              <w:rPr>
                <w:rFonts w:ascii="Arial Narrow" w:hAnsi="Arial Narrow" w:cs="Arial"/>
                <w:spacing w:val="40"/>
                <w:szCs w:val="22"/>
              </w:rPr>
              <w:t xml:space="preserve"> </w:t>
            </w:r>
            <w:r w:rsidRPr="009F6B3D">
              <w:rPr>
                <w:rFonts w:ascii="Arial Narrow" w:hAnsi="Arial Narrow" w:cs="Arial"/>
                <w:szCs w:val="22"/>
              </w:rPr>
              <w:t>granted</w:t>
            </w:r>
            <w:r w:rsidRPr="009F6B3D">
              <w:rPr>
                <w:rFonts w:ascii="Arial Narrow" w:hAnsi="Arial Narrow" w:cs="Arial"/>
                <w:spacing w:val="40"/>
                <w:szCs w:val="22"/>
              </w:rPr>
              <w:t xml:space="preserve"> </w:t>
            </w:r>
            <w:r w:rsidRPr="009F6B3D">
              <w:rPr>
                <w:rFonts w:ascii="Arial Narrow" w:hAnsi="Arial Narrow" w:cs="Arial"/>
                <w:szCs w:val="22"/>
              </w:rPr>
              <w:t>all</w:t>
            </w:r>
            <w:r w:rsidRPr="009F6B3D">
              <w:rPr>
                <w:rFonts w:ascii="Arial Narrow" w:hAnsi="Arial Narrow" w:cs="Arial"/>
                <w:spacing w:val="38"/>
                <w:szCs w:val="22"/>
              </w:rPr>
              <w:t xml:space="preserve"> </w:t>
            </w:r>
            <w:r w:rsidRPr="009F6B3D">
              <w:rPr>
                <w:rFonts w:ascii="Arial Narrow" w:hAnsi="Arial Narrow" w:cs="Arial"/>
                <w:szCs w:val="22"/>
              </w:rPr>
              <w:t xml:space="preserve">the </w:t>
            </w:r>
            <w:r w:rsidRPr="009F6B3D">
              <w:rPr>
                <w:rFonts w:ascii="Arial Narrow" w:hAnsi="Arial Narrow" w:cs="Arial"/>
                <w:szCs w:val="22"/>
              </w:rPr>
              <w:lastRenderedPageBreak/>
              <w:t>necessary domestic environmental clearances;</w:t>
            </w:r>
          </w:p>
          <w:p w14:paraId="646E783B" w14:textId="77777777" w:rsidR="009F6B3D" w:rsidRPr="009F6B3D" w:rsidRDefault="009F6B3D" w:rsidP="00856E25">
            <w:pPr>
              <w:pStyle w:val="ListParagraph"/>
              <w:widowControl w:val="0"/>
              <w:numPr>
                <w:ilvl w:val="0"/>
                <w:numId w:val="26"/>
              </w:numPr>
              <w:autoSpaceDE w:val="0"/>
              <w:autoSpaceDN w:val="0"/>
              <w:spacing w:before="169" w:after="0"/>
              <w:ind w:left="438" w:right="71" w:hanging="450"/>
              <w:jc w:val="both"/>
              <w:rPr>
                <w:rFonts w:ascii="Arial Narrow" w:hAnsi="Arial Narrow" w:cs="Arial"/>
                <w:szCs w:val="22"/>
              </w:rPr>
            </w:pPr>
            <w:r w:rsidRPr="009F6B3D">
              <w:rPr>
                <w:rFonts w:ascii="Arial Narrow" w:hAnsi="Arial Narrow" w:cs="Arial"/>
                <w:szCs w:val="22"/>
              </w:rPr>
              <w:t>the Borrower has obtained ADB’s clearance of the IEE based on the final design; and</w:t>
            </w:r>
          </w:p>
          <w:p w14:paraId="7D076451" w14:textId="77777777" w:rsidR="009F6B3D" w:rsidRPr="009F6B3D" w:rsidRDefault="009F6B3D" w:rsidP="00856E25">
            <w:pPr>
              <w:pStyle w:val="ListParagraph"/>
              <w:widowControl w:val="0"/>
              <w:numPr>
                <w:ilvl w:val="0"/>
                <w:numId w:val="26"/>
              </w:numPr>
              <w:autoSpaceDE w:val="0"/>
              <w:autoSpaceDN w:val="0"/>
              <w:spacing w:before="169" w:after="0"/>
              <w:ind w:left="438" w:right="71" w:hanging="450"/>
              <w:jc w:val="both"/>
              <w:rPr>
                <w:rFonts w:ascii="Arial Narrow" w:hAnsi="Arial Narrow" w:cs="Arial"/>
                <w:szCs w:val="22"/>
              </w:rPr>
            </w:pPr>
            <w:r w:rsidRPr="009F6B3D">
              <w:rPr>
                <w:rFonts w:ascii="Arial Narrow" w:hAnsi="Arial Narrow" w:cs="Arial"/>
                <w:szCs w:val="22"/>
              </w:rPr>
              <w:t>the Borrower has incorporated the relevant provisions from the EMP into the Works contract.</w:t>
            </w:r>
          </w:p>
          <w:p w14:paraId="1FA0856B" w14:textId="77777777" w:rsidR="009F6B3D" w:rsidRPr="009F6B3D" w:rsidRDefault="009F6B3D" w:rsidP="004760D2">
            <w:pPr>
              <w:rPr>
                <w:rFonts w:ascii="Arial Narrow" w:hAnsi="Arial Narrow" w:cs="Arial"/>
              </w:rPr>
            </w:pPr>
          </w:p>
        </w:tc>
        <w:tc>
          <w:tcPr>
            <w:tcW w:w="1701" w:type="dxa"/>
          </w:tcPr>
          <w:p w14:paraId="6C2B1570"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3</w:t>
            </w:r>
          </w:p>
        </w:tc>
        <w:tc>
          <w:tcPr>
            <w:tcW w:w="5954" w:type="dxa"/>
          </w:tcPr>
          <w:p w14:paraId="4BE25309"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44986918"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We have ensured that all mandatory conditions – necessary domestic environmental clearances, ADB IEE clearance based on final design, </w:t>
            </w:r>
            <w:r w:rsidRPr="009F6B3D">
              <w:rPr>
                <w:rStyle w:val="ng-star-inserted1"/>
                <w:rFonts w:ascii="Arial Narrow" w:eastAsiaTheme="majorEastAsia" w:hAnsi="Arial Narrow" w:cs="Arial"/>
                <w:color w:val="1A1C1E"/>
              </w:rPr>
              <w:lastRenderedPageBreak/>
              <w:t>and EMP incorporation into the contract has been fully satisfied </w:t>
            </w:r>
            <w:r w:rsidRPr="009F6B3D">
              <w:rPr>
                <w:rStyle w:val="ng-star-inserted1"/>
                <w:rFonts w:ascii="Arial Narrow" w:eastAsiaTheme="majorEastAsia" w:hAnsi="Arial Narrow" w:cs="Arial"/>
                <w:i/>
                <w:iCs/>
                <w:color w:val="1A1C1E"/>
              </w:rPr>
              <w:t>prior to</w:t>
            </w:r>
            <w:r w:rsidRPr="009F6B3D">
              <w:rPr>
                <w:rStyle w:val="ng-star-inserted1"/>
                <w:rFonts w:ascii="Arial Narrow" w:eastAsiaTheme="majorEastAsia" w:hAnsi="Arial Narrow" w:cs="Arial"/>
                <w:color w:val="1A1C1E"/>
              </w:rPr>
              <w:t> the award of any such future contracts.</w:t>
            </w:r>
          </w:p>
          <w:p w14:paraId="26049BFB"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Furthermore, to ensure comprehensive environmental and social safeguard (ESS) management in line with project requirements, </w:t>
            </w:r>
            <w:r w:rsidRPr="009F6B3D">
              <w:rPr>
                <w:rFonts w:ascii="Arial Narrow" w:hAnsi="Arial Narrow"/>
              </w:rPr>
              <w:t xml:space="preserve"> we </w:t>
            </w:r>
            <w:r w:rsidRPr="009F6B3D">
              <w:rPr>
                <w:rStyle w:val="ng-star-inserted1"/>
                <w:rFonts w:ascii="Arial Narrow" w:eastAsiaTheme="majorEastAsia" w:hAnsi="Arial Narrow" w:cs="Arial"/>
                <w:color w:val="1A1C1E"/>
              </w:rPr>
              <w:t>conducted pre-construction site assessments to confirm no adverse ESS impacts prior to civil works commencement.</w:t>
            </w:r>
          </w:p>
          <w:p w14:paraId="19E0B2FE"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established the project's Grievance Redress Committee (GRC) to manage the Grievance Redress Mechanism (GRM).</w:t>
            </w:r>
            <w:r w:rsidRPr="009F6B3D">
              <w:rPr>
                <w:rFonts w:ascii="Arial Narrow" w:hAnsi="Arial Narrow"/>
              </w:rPr>
              <w:t xml:space="preserve"> </w:t>
            </w:r>
            <w:r w:rsidRPr="009F6B3D">
              <w:rPr>
                <w:rStyle w:val="ng-star-inserted1"/>
                <w:rFonts w:ascii="Arial Narrow" w:eastAsiaTheme="majorEastAsia" w:hAnsi="Arial Narrow" w:cs="Arial"/>
                <w:color w:val="1A1C1E"/>
              </w:rPr>
              <w:t xml:space="preserve">We iniated the collection of relevant Indigenous Peoples (IP) data, if applicable to project schools. </w:t>
            </w:r>
          </w:p>
          <w:p w14:paraId="5C3F86B3"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are now developing a project-specific Safeguard Manual to be finalized by the end of 2026.</w:t>
            </w:r>
          </w:p>
          <w:p w14:paraId="0C1F655C"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conducted regular Environmental and Social Safeguard reporting requirements.</w:t>
            </w:r>
          </w:p>
          <w:p w14:paraId="2B803637"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p>
          <w:p w14:paraId="70ACB3DE" w14:textId="77777777" w:rsidR="009F6B3D" w:rsidRPr="009F6B3D" w:rsidRDefault="009F6B3D" w:rsidP="004760D2">
            <w:pPr>
              <w:rPr>
                <w:rFonts w:ascii="Arial Narrow" w:hAnsi="Arial Narrow" w:cs="Arial"/>
              </w:rPr>
            </w:pPr>
          </w:p>
        </w:tc>
      </w:tr>
      <w:tr w:rsidR="009F6B3D" w:rsidRPr="009F6B3D" w14:paraId="0658599B" w14:textId="77777777" w:rsidTr="009F6B3D">
        <w:tc>
          <w:tcPr>
            <w:tcW w:w="810" w:type="dxa"/>
          </w:tcPr>
          <w:p w14:paraId="5E329799" w14:textId="77777777" w:rsidR="009F6B3D" w:rsidRPr="009F6B3D" w:rsidRDefault="009F6B3D" w:rsidP="004760D2">
            <w:pPr>
              <w:pStyle w:val="BodyText"/>
              <w:ind w:left="140" w:right="-17" w:hanging="72"/>
              <w:jc w:val="center"/>
              <w:rPr>
                <w:rFonts w:ascii="Arial Narrow" w:hAnsi="Arial Narrow"/>
                <w:spacing w:val="-2"/>
              </w:rPr>
            </w:pPr>
            <w:r w:rsidRPr="009F6B3D">
              <w:rPr>
                <w:rFonts w:ascii="Arial Narrow" w:hAnsi="Arial Narrow"/>
                <w:spacing w:val="-2"/>
              </w:rPr>
              <w:t>7</w:t>
            </w:r>
          </w:p>
        </w:tc>
        <w:tc>
          <w:tcPr>
            <w:tcW w:w="6703" w:type="dxa"/>
          </w:tcPr>
          <w:p w14:paraId="55EEB36E" w14:textId="77777777" w:rsidR="009F6B3D" w:rsidRPr="009F6B3D" w:rsidRDefault="009F6B3D" w:rsidP="004760D2">
            <w:pPr>
              <w:pStyle w:val="BodyText"/>
              <w:ind w:right="161"/>
              <w:rPr>
                <w:rFonts w:ascii="Arial Narrow" w:hAnsi="Arial Narrow"/>
              </w:rPr>
            </w:pPr>
            <w:r w:rsidRPr="009F6B3D">
              <w:rPr>
                <w:rFonts w:ascii="Arial Narrow" w:hAnsi="Arial Narrow"/>
                <w:spacing w:val="-2"/>
                <w:u w:val="single"/>
              </w:rPr>
              <w:t>Environment</w:t>
            </w:r>
          </w:p>
          <w:p w14:paraId="41665D8D" w14:textId="77777777" w:rsidR="009F6B3D" w:rsidRPr="009F6B3D" w:rsidRDefault="009F6B3D" w:rsidP="004760D2">
            <w:pPr>
              <w:widowControl w:val="0"/>
              <w:tabs>
                <w:tab w:val="left" w:pos="1960"/>
              </w:tabs>
              <w:autoSpaceDE w:val="0"/>
              <w:autoSpaceDN w:val="0"/>
              <w:ind w:right="16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or</w:t>
            </w:r>
            <w:r w:rsidRPr="009F6B3D">
              <w:rPr>
                <w:rFonts w:ascii="Arial Narrow" w:hAnsi="Arial Narrow" w:cs="Arial"/>
                <w:spacing w:val="-4"/>
              </w:rPr>
              <w:t xml:space="preserve"> </w:t>
            </w:r>
            <w:r w:rsidRPr="009F6B3D">
              <w:rPr>
                <w:rFonts w:ascii="Arial Narrow" w:hAnsi="Arial Narrow" w:cs="Arial"/>
              </w:rPr>
              <w:t>cause</w:t>
            </w:r>
            <w:r w:rsidRPr="009F6B3D">
              <w:rPr>
                <w:rFonts w:ascii="Arial Narrow" w:hAnsi="Arial Narrow" w:cs="Arial"/>
                <w:spacing w:val="-5"/>
              </w:rPr>
              <w:t xml:space="preserve"> </w:t>
            </w: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Project</w:t>
            </w:r>
            <w:r w:rsidRPr="009F6B3D">
              <w:rPr>
                <w:rFonts w:ascii="Arial Narrow" w:hAnsi="Arial Narrow" w:cs="Arial"/>
                <w:spacing w:val="-4"/>
              </w:rPr>
              <w:t xml:space="preserve"> </w:t>
            </w:r>
            <w:r w:rsidRPr="009F6B3D">
              <w:rPr>
                <w:rFonts w:ascii="Arial Narrow" w:hAnsi="Arial Narrow" w:cs="Arial"/>
              </w:rPr>
              <w:t>Executing</w:t>
            </w:r>
            <w:r w:rsidRPr="009F6B3D">
              <w:rPr>
                <w:rFonts w:ascii="Arial Narrow" w:hAnsi="Arial Narrow" w:cs="Arial"/>
                <w:spacing w:val="-16"/>
              </w:rPr>
              <w:t xml:space="preserve"> </w:t>
            </w:r>
            <w:r w:rsidRPr="009F6B3D">
              <w:rPr>
                <w:rFonts w:ascii="Arial Narrow" w:hAnsi="Arial Narrow" w:cs="Arial"/>
              </w:rPr>
              <w:t>Agency</w:t>
            </w:r>
            <w:r w:rsidRPr="009F6B3D">
              <w:rPr>
                <w:rFonts w:ascii="Arial Narrow" w:hAnsi="Arial Narrow" w:cs="Arial"/>
                <w:spacing w:val="-4"/>
              </w:rPr>
              <w:t xml:space="preserve"> </w:t>
            </w:r>
            <w:r w:rsidRPr="009F6B3D">
              <w:rPr>
                <w:rFonts w:ascii="Arial Narrow" w:hAnsi="Arial Narrow" w:cs="Arial"/>
              </w:rPr>
              <w:t>to</w:t>
            </w:r>
            <w:r w:rsidRPr="009F6B3D">
              <w:rPr>
                <w:rFonts w:ascii="Arial Narrow" w:hAnsi="Arial Narrow" w:cs="Arial"/>
                <w:spacing w:val="-7"/>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that the preparation, design, construction, implementation, operation and decommissioning of the Project</w:t>
            </w:r>
            <w:r w:rsidRPr="009F6B3D">
              <w:rPr>
                <w:rFonts w:ascii="Arial Narrow" w:hAnsi="Arial Narrow" w:cs="Arial"/>
                <w:spacing w:val="-10"/>
              </w:rPr>
              <w:t xml:space="preserve"> </w:t>
            </w:r>
            <w:r w:rsidRPr="009F6B3D">
              <w:rPr>
                <w:rFonts w:ascii="Arial Narrow" w:hAnsi="Arial Narrow" w:cs="Arial"/>
              </w:rPr>
              <w:t>and</w:t>
            </w:r>
            <w:r w:rsidRPr="009F6B3D">
              <w:rPr>
                <w:rFonts w:ascii="Arial Narrow" w:hAnsi="Arial Narrow" w:cs="Arial"/>
                <w:spacing w:val="-11"/>
              </w:rPr>
              <w:t xml:space="preserve"> </w:t>
            </w:r>
            <w:r w:rsidRPr="009F6B3D">
              <w:rPr>
                <w:rFonts w:ascii="Arial Narrow" w:hAnsi="Arial Narrow" w:cs="Arial"/>
              </w:rPr>
              <w:t>all</w:t>
            </w:r>
            <w:r w:rsidRPr="009F6B3D">
              <w:rPr>
                <w:rFonts w:ascii="Arial Narrow" w:hAnsi="Arial Narrow" w:cs="Arial"/>
                <w:spacing w:val="-12"/>
              </w:rPr>
              <w:t xml:space="preserve"> </w:t>
            </w:r>
            <w:r w:rsidRPr="009F6B3D">
              <w:rPr>
                <w:rFonts w:ascii="Arial Narrow" w:hAnsi="Arial Narrow" w:cs="Arial"/>
              </w:rPr>
              <w:t>Project</w:t>
            </w:r>
            <w:r w:rsidRPr="009F6B3D">
              <w:rPr>
                <w:rFonts w:ascii="Arial Narrow" w:hAnsi="Arial Narrow" w:cs="Arial"/>
                <w:spacing w:val="-13"/>
              </w:rPr>
              <w:t xml:space="preserve"> </w:t>
            </w:r>
            <w:r w:rsidRPr="009F6B3D">
              <w:rPr>
                <w:rFonts w:ascii="Arial Narrow" w:hAnsi="Arial Narrow" w:cs="Arial"/>
              </w:rPr>
              <w:t>facilities</w:t>
            </w:r>
            <w:r w:rsidRPr="009F6B3D">
              <w:rPr>
                <w:rFonts w:ascii="Arial Narrow" w:hAnsi="Arial Narrow" w:cs="Arial"/>
                <w:spacing w:val="-11"/>
              </w:rPr>
              <w:t xml:space="preserve"> </w:t>
            </w:r>
            <w:r w:rsidRPr="009F6B3D">
              <w:rPr>
                <w:rFonts w:ascii="Arial Narrow" w:hAnsi="Arial Narrow" w:cs="Arial"/>
              </w:rPr>
              <w:t>comply</w:t>
            </w:r>
            <w:r w:rsidRPr="009F6B3D">
              <w:rPr>
                <w:rFonts w:ascii="Arial Narrow" w:hAnsi="Arial Narrow" w:cs="Arial"/>
                <w:spacing w:val="-11"/>
              </w:rPr>
              <w:t xml:space="preserve"> </w:t>
            </w:r>
            <w:r w:rsidRPr="009F6B3D">
              <w:rPr>
                <w:rFonts w:ascii="Arial Narrow" w:hAnsi="Arial Narrow" w:cs="Arial"/>
              </w:rPr>
              <w:t>with</w:t>
            </w:r>
            <w:r w:rsidRPr="009F6B3D">
              <w:rPr>
                <w:rFonts w:ascii="Arial Narrow" w:hAnsi="Arial Narrow" w:cs="Arial"/>
                <w:spacing w:val="-11"/>
              </w:rPr>
              <w:t xml:space="preserve"> </w:t>
            </w:r>
            <w:r w:rsidRPr="009F6B3D">
              <w:rPr>
                <w:rFonts w:ascii="Arial Narrow" w:hAnsi="Arial Narrow" w:cs="Arial"/>
              </w:rPr>
              <w:t>(a)</w:t>
            </w:r>
            <w:r w:rsidRPr="009F6B3D">
              <w:rPr>
                <w:rFonts w:ascii="Arial Narrow" w:hAnsi="Arial Narrow" w:cs="Arial"/>
                <w:spacing w:val="-10"/>
              </w:rPr>
              <w:t xml:space="preserve"> </w:t>
            </w:r>
            <w:r w:rsidRPr="009F6B3D">
              <w:rPr>
                <w:rFonts w:ascii="Arial Narrow" w:hAnsi="Arial Narrow" w:cs="Arial"/>
              </w:rPr>
              <w:t>all</w:t>
            </w:r>
            <w:r w:rsidRPr="009F6B3D">
              <w:rPr>
                <w:rFonts w:ascii="Arial Narrow" w:hAnsi="Arial Narrow" w:cs="Arial"/>
                <w:spacing w:val="-14"/>
              </w:rPr>
              <w:t xml:space="preserve"> </w:t>
            </w:r>
            <w:r w:rsidRPr="009F6B3D">
              <w:rPr>
                <w:rFonts w:ascii="Arial Narrow" w:hAnsi="Arial Narrow" w:cs="Arial"/>
              </w:rPr>
              <w:t>applicable</w:t>
            </w:r>
            <w:r w:rsidRPr="009F6B3D">
              <w:rPr>
                <w:rFonts w:ascii="Arial Narrow" w:hAnsi="Arial Narrow" w:cs="Arial"/>
                <w:spacing w:val="-11"/>
              </w:rPr>
              <w:t xml:space="preserve"> </w:t>
            </w:r>
            <w:r w:rsidRPr="009F6B3D">
              <w:rPr>
                <w:rFonts w:ascii="Arial Narrow" w:hAnsi="Arial Narrow" w:cs="Arial"/>
              </w:rPr>
              <w:t>laws</w:t>
            </w:r>
            <w:r w:rsidRPr="009F6B3D">
              <w:rPr>
                <w:rFonts w:ascii="Arial Narrow" w:hAnsi="Arial Narrow" w:cs="Arial"/>
                <w:spacing w:val="-11"/>
              </w:rPr>
              <w:t xml:space="preserve"> </w:t>
            </w:r>
            <w:r w:rsidRPr="009F6B3D">
              <w:rPr>
                <w:rFonts w:ascii="Arial Narrow" w:hAnsi="Arial Narrow" w:cs="Arial"/>
              </w:rPr>
              <w:t>and</w:t>
            </w:r>
            <w:r w:rsidRPr="009F6B3D">
              <w:rPr>
                <w:rFonts w:ascii="Arial Narrow" w:hAnsi="Arial Narrow" w:cs="Arial"/>
                <w:spacing w:val="-11"/>
              </w:rPr>
              <w:t xml:space="preserve"> </w:t>
            </w:r>
            <w:r w:rsidRPr="009F6B3D">
              <w:rPr>
                <w:rFonts w:ascii="Arial Narrow" w:hAnsi="Arial Narrow" w:cs="Arial"/>
              </w:rPr>
              <w:t>regulations</w:t>
            </w:r>
            <w:r w:rsidRPr="009F6B3D">
              <w:rPr>
                <w:rFonts w:ascii="Arial Narrow" w:hAnsi="Arial Narrow" w:cs="Arial"/>
                <w:spacing w:val="-11"/>
              </w:rPr>
              <w:t xml:space="preserve"> </w:t>
            </w:r>
            <w:r w:rsidRPr="009F6B3D">
              <w:rPr>
                <w:rFonts w:ascii="Arial Narrow" w:hAnsi="Arial Narrow" w:cs="Arial"/>
              </w:rPr>
              <w:t>of</w:t>
            </w:r>
            <w:r w:rsidRPr="009F6B3D">
              <w:rPr>
                <w:rFonts w:ascii="Arial Narrow" w:hAnsi="Arial Narrow" w:cs="Arial"/>
                <w:spacing w:val="-13"/>
              </w:rPr>
              <w:t xml:space="preserve"> </w:t>
            </w:r>
            <w:r w:rsidRPr="009F6B3D">
              <w:rPr>
                <w:rFonts w:ascii="Arial Narrow" w:hAnsi="Arial Narrow" w:cs="Arial"/>
              </w:rPr>
              <w:t>the</w:t>
            </w:r>
            <w:r w:rsidRPr="009F6B3D">
              <w:rPr>
                <w:rFonts w:ascii="Arial Narrow" w:hAnsi="Arial Narrow" w:cs="Arial"/>
                <w:spacing w:val="-12"/>
              </w:rPr>
              <w:t xml:space="preserve"> </w:t>
            </w:r>
            <w:r w:rsidRPr="009F6B3D">
              <w:rPr>
                <w:rFonts w:ascii="Arial Narrow" w:hAnsi="Arial Narrow" w:cs="Arial"/>
              </w:rPr>
              <w:t>Borrower relating to environment, health and safety; (b) the Environmental Safeguards; and (c) all measures and requirements set forth in the IEE, the EMP, and any corrective or preventative actions set forth in the Environmental Safeguards Monitoring Report.</w:t>
            </w:r>
          </w:p>
          <w:p w14:paraId="0F1FB4DB" w14:textId="77777777" w:rsidR="009F6B3D" w:rsidRPr="009F6B3D" w:rsidRDefault="009F6B3D" w:rsidP="004760D2">
            <w:pPr>
              <w:ind w:right="161"/>
              <w:rPr>
                <w:rFonts w:ascii="Arial Narrow" w:hAnsi="Arial Narrow" w:cs="Arial"/>
              </w:rPr>
            </w:pPr>
          </w:p>
        </w:tc>
        <w:tc>
          <w:tcPr>
            <w:tcW w:w="1701" w:type="dxa"/>
          </w:tcPr>
          <w:p w14:paraId="4E69E5BD" w14:textId="77777777" w:rsidR="009F6B3D" w:rsidRPr="009F6B3D" w:rsidRDefault="009F6B3D" w:rsidP="004760D2">
            <w:pPr>
              <w:rPr>
                <w:rFonts w:ascii="Arial Narrow" w:hAnsi="Arial Narrow" w:cs="Arial"/>
              </w:rPr>
            </w:pPr>
            <w:r w:rsidRPr="009F6B3D">
              <w:rPr>
                <w:rFonts w:ascii="Arial Narrow" w:hAnsi="Arial Narrow" w:cs="Arial"/>
              </w:rPr>
              <w:t>Schedule 4, para 4</w:t>
            </w:r>
          </w:p>
        </w:tc>
        <w:tc>
          <w:tcPr>
            <w:tcW w:w="5954" w:type="dxa"/>
          </w:tcPr>
          <w:p w14:paraId="4F9F55A2" w14:textId="77777777" w:rsidR="009F6B3D" w:rsidRPr="009F6B3D" w:rsidRDefault="009F6B3D" w:rsidP="00856E25">
            <w:pPr>
              <w:pStyle w:val="ng-star-inserted"/>
              <w:numPr>
                <w:ilvl w:val="0"/>
                <w:numId w:val="33"/>
              </w:numPr>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Upto now the project is compliance with the national environmental, health, and safety laws/regulations, ADB's Environmental Safeguards, and all requirements within the project's IEE and EMP throughout all project phases.</w:t>
            </w:r>
          </w:p>
          <w:p w14:paraId="2EA4F6C1"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are prepared to implement all specific IEE/EMP measures as project implementation progresses. ent.</w:t>
            </w:r>
          </w:p>
          <w:p w14:paraId="099B07DC"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established the project's Grievance Redress Committee (GRC) to manage the Grievance Redress Mechanism (GRM).</w:t>
            </w:r>
            <w:r w:rsidRPr="009F6B3D">
              <w:rPr>
                <w:rFonts w:ascii="Arial Narrow" w:hAnsi="Arial Narrow"/>
              </w:rPr>
              <w:t xml:space="preserve"> </w:t>
            </w:r>
            <w:r w:rsidRPr="009F6B3D">
              <w:rPr>
                <w:rStyle w:val="ng-star-inserted1"/>
                <w:rFonts w:ascii="Arial Narrow" w:eastAsiaTheme="majorEastAsia" w:hAnsi="Arial Narrow" w:cs="Arial"/>
                <w:color w:val="1A1C1E"/>
              </w:rPr>
              <w:t xml:space="preserve">We iniated the </w:t>
            </w:r>
            <w:r w:rsidRPr="009F6B3D">
              <w:rPr>
                <w:rStyle w:val="ng-star-inserted1"/>
                <w:rFonts w:ascii="Arial Narrow" w:eastAsiaTheme="majorEastAsia" w:hAnsi="Arial Narrow" w:cs="Arial"/>
                <w:color w:val="1A1C1E"/>
              </w:rPr>
              <w:lastRenderedPageBreak/>
              <w:t xml:space="preserve">collection of relevant Indigenous Peoples (IP) data, if applicable to project schools. </w:t>
            </w:r>
          </w:p>
          <w:p w14:paraId="1B8929D0"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are now developing a project-specific Safeguard Manual to be finalized by the end of 2026.</w:t>
            </w:r>
          </w:p>
          <w:p w14:paraId="7815CE73"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hAnsi="Arial Narrow" w:cs="Arial"/>
                <w:color w:val="1A1C1E"/>
              </w:rPr>
            </w:pPr>
            <w:r w:rsidRPr="009F6B3D">
              <w:rPr>
                <w:rStyle w:val="ng-star-inserted1"/>
                <w:rFonts w:ascii="Arial Narrow" w:eastAsiaTheme="majorEastAsia" w:hAnsi="Arial Narrow" w:cs="Arial"/>
                <w:color w:val="1A1C1E"/>
              </w:rPr>
              <w:t>We conducted regular Environmental and Social Safeguard reporting requirements.</w:t>
            </w:r>
          </w:p>
          <w:p w14:paraId="779E1353"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rPr>
            </w:pPr>
          </w:p>
        </w:tc>
      </w:tr>
      <w:tr w:rsidR="009F6B3D" w:rsidRPr="009F6B3D" w14:paraId="7EE41782" w14:textId="77777777" w:rsidTr="009F6B3D">
        <w:tc>
          <w:tcPr>
            <w:tcW w:w="810" w:type="dxa"/>
          </w:tcPr>
          <w:p w14:paraId="06724BEE"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8</w:t>
            </w:r>
          </w:p>
        </w:tc>
        <w:tc>
          <w:tcPr>
            <w:tcW w:w="6703" w:type="dxa"/>
          </w:tcPr>
          <w:p w14:paraId="69D79AE9" w14:textId="77777777" w:rsidR="009F6B3D" w:rsidRPr="009F6B3D" w:rsidRDefault="009F6B3D" w:rsidP="004760D2">
            <w:pPr>
              <w:pStyle w:val="BodyText"/>
              <w:ind w:right="161"/>
              <w:rPr>
                <w:rFonts w:ascii="Arial Narrow" w:hAnsi="Arial Narrow"/>
              </w:rPr>
            </w:pPr>
            <w:r w:rsidRPr="009F6B3D">
              <w:rPr>
                <w:rFonts w:ascii="Arial Narrow" w:hAnsi="Arial Narrow"/>
                <w:u w:val="single"/>
              </w:rPr>
              <w:t>Involuntary</w:t>
            </w:r>
            <w:r w:rsidRPr="009F6B3D">
              <w:rPr>
                <w:rFonts w:ascii="Arial Narrow" w:hAnsi="Arial Narrow"/>
                <w:spacing w:val="-8"/>
                <w:u w:val="single"/>
              </w:rPr>
              <w:t xml:space="preserve"> </w:t>
            </w:r>
            <w:r w:rsidRPr="009F6B3D">
              <w:rPr>
                <w:rFonts w:ascii="Arial Narrow" w:hAnsi="Arial Narrow"/>
                <w:spacing w:val="-2"/>
                <w:u w:val="single"/>
              </w:rPr>
              <w:t>Resettlement</w:t>
            </w:r>
          </w:p>
          <w:p w14:paraId="0F5ED85B" w14:textId="77777777" w:rsidR="009F6B3D" w:rsidRPr="009F6B3D" w:rsidRDefault="009F6B3D" w:rsidP="004760D2">
            <w:pPr>
              <w:widowControl w:val="0"/>
              <w:tabs>
                <w:tab w:val="left" w:pos="1960"/>
              </w:tabs>
              <w:autoSpaceDE w:val="0"/>
              <w:autoSpaceDN w:val="0"/>
              <w:ind w:right="16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or</w:t>
            </w:r>
            <w:r w:rsidRPr="009F6B3D">
              <w:rPr>
                <w:rFonts w:ascii="Arial Narrow" w:hAnsi="Arial Narrow" w:cs="Arial"/>
                <w:spacing w:val="-4"/>
              </w:rPr>
              <w:t xml:space="preserve"> </w:t>
            </w:r>
            <w:r w:rsidRPr="009F6B3D">
              <w:rPr>
                <w:rFonts w:ascii="Arial Narrow" w:hAnsi="Arial Narrow" w:cs="Arial"/>
              </w:rPr>
              <w:t>cause</w:t>
            </w:r>
            <w:r w:rsidRPr="009F6B3D">
              <w:rPr>
                <w:rFonts w:ascii="Arial Narrow" w:hAnsi="Arial Narrow" w:cs="Arial"/>
                <w:spacing w:val="-5"/>
              </w:rPr>
              <w:t xml:space="preserve"> </w:t>
            </w: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Project</w:t>
            </w:r>
            <w:r w:rsidRPr="009F6B3D">
              <w:rPr>
                <w:rFonts w:ascii="Arial Narrow" w:hAnsi="Arial Narrow" w:cs="Arial"/>
                <w:spacing w:val="-4"/>
              </w:rPr>
              <w:t xml:space="preserve"> </w:t>
            </w:r>
            <w:r w:rsidRPr="009F6B3D">
              <w:rPr>
                <w:rFonts w:ascii="Arial Narrow" w:hAnsi="Arial Narrow" w:cs="Arial"/>
              </w:rPr>
              <w:t>Executing</w:t>
            </w:r>
            <w:r w:rsidRPr="009F6B3D">
              <w:rPr>
                <w:rFonts w:ascii="Arial Narrow" w:hAnsi="Arial Narrow" w:cs="Arial"/>
                <w:spacing w:val="-16"/>
              </w:rPr>
              <w:t xml:space="preserve"> </w:t>
            </w:r>
            <w:r w:rsidRPr="009F6B3D">
              <w:rPr>
                <w:rFonts w:ascii="Arial Narrow" w:hAnsi="Arial Narrow" w:cs="Arial"/>
              </w:rPr>
              <w:t>Agency</w:t>
            </w:r>
            <w:r w:rsidRPr="009F6B3D">
              <w:rPr>
                <w:rFonts w:ascii="Arial Narrow" w:hAnsi="Arial Narrow" w:cs="Arial"/>
                <w:spacing w:val="-4"/>
              </w:rPr>
              <w:t xml:space="preserve"> </w:t>
            </w:r>
            <w:r w:rsidRPr="009F6B3D">
              <w:rPr>
                <w:rFonts w:ascii="Arial Narrow" w:hAnsi="Arial Narrow" w:cs="Arial"/>
              </w:rPr>
              <w:t>to</w:t>
            </w:r>
            <w:r w:rsidRPr="009F6B3D">
              <w:rPr>
                <w:rFonts w:ascii="Arial Narrow" w:hAnsi="Arial Narrow" w:cs="Arial"/>
                <w:spacing w:val="-7"/>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that the</w:t>
            </w:r>
            <w:r w:rsidRPr="009F6B3D">
              <w:rPr>
                <w:rFonts w:ascii="Arial Narrow" w:hAnsi="Arial Narrow" w:cs="Arial"/>
                <w:spacing w:val="-16"/>
              </w:rPr>
              <w:t xml:space="preserve"> </w:t>
            </w:r>
            <w:r w:rsidRPr="009F6B3D">
              <w:rPr>
                <w:rFonts w:ascii="Arial Narrow" w:hAnsi="Arial Narrow" w:cs="Arial"/>
              </w:rPr>
              <w:t>Project</w:t>
            </w:r>
            <w:r w:rsidRPr="009F6B3D">
              <w:rPr>
                <w:rFonts w:ascii="Arial Narrow" w:hAnsi="Arial Narrow" w:cs="Arial"/>
                <w:spacing w:val="-12"/>
              </w:rPr>
              <w:t xml:space="preserve"> </w:t>
            </w:r>
            <w:r w:rsidRPr="009F6B3D">
              <w:rPr>
                <w:rFonts w:ascii="Arial Narrow" w:hAnsi="Arial Narrow" w:cs="Arial"/>
              </w:rPr>
              <w:t>does</w:t>
            </w:r>
            <w:r w:rsidRPr="009F6B3D">
              <w:rPr>
                <w:rFonts w:ascii="Arial Narrow" w:hAnsi="Arial Narrow" w:cs="Arial"/>
                <w:spacing w:val="-16"/>
              </w:rPr>
              <w:t xml:space="preserve"> </w:t>
            </w:r>
            <w:r w:rsidRPr="009F6B3D">
              <w:rPr>
                <w:rFonts w:ascii="Arial Narrow" w:hAnsi="Arial Narrow" w:cs="Arial"/>
              </w:rPr>
              <w:t>not</w:t>
            </w:r>
            <w:r w:rsidRPr="009F6B3D">
              <w:rPr>
                <w:rFonts w:ascii="Arial Narrow" w:hAnsi="Arial Narrow" w:cs="Arial"/>
                <w:spacing w:val="-15"/>
              </w:rPr>
              <w:t xml:space="preserve"> </w:t>
            </w:r>
            <w:r w:rsidRPr="009F6B3D">
              <w:rPr>
                <w:rFonts w:ascii="Arial Narrow" w:hAnsi="Arial Narrow" w:cs="Arial"/>
              </w:rPr>
              <w:t>have</w:t>
            </w:r>
            <w:r w:rsidRPr="009F6B3D">
              <w:rPr>
                <w:rFonts w:ascii="Arial Narrow" w:hAnsi="Arial Narrow" w:cs="Arial"/>
                <w:spacing w:val="-15"/>
              </w:rPr>
              <w:t xml:space="preserve"> </w:t>
            </w:r>
            <w:r w:rsidRPr="009F6B3D">
              <w:rPr>
                <w:rFonts w:ascii="Arial Narrow" w:hAnsi="Arial Narrow" w:cs="Arial"/>
              </w:rPr>
              <w:t>any</w:t>
            </w:r>
            <w:r w:rsidRPr="009F6B3D">
              <w:rPr>
                <w:rFonts w:ascii="Arial Narrow" w:hAnsi="Arial Narrow" w:cs="Arial"/>
                <w:spacing w:val="-13"/>
              </w:rPr>
              <w:t xml:space="preserve"> </w:t>
            </w:r>
            <w:r w:rsidRPr="009F6B3D">
              <w:rPr>
                <w:rFonts w:ascii="Arial Narrow" w:hAnsi="Arial Narrow" w:cs="Arial"/>
              </w:rPr>
              <w:t>involuntary</w:t>
            </w:r>
            <w:r w:rsidRPr="009F6B3D">
              <w:rPr>
                <w:rFonts w:ascii="Arial Narrow" w:hAnsi="Arial Narrow" w:cs="Arial"/>
                <w:spacing w:val="-16"/>
              </w:rPr>
              <w:t xml:space="preserve"> </w:t>
            </w:r>
            <w:r w:rsidRPr="009F6B3D">
              <w:rPr>
                <w:rFonts w:ascii="Arial Narrow" w:hAnsi="Arial Narrow" w:cs="Arial"/>
              </w:rPr>
              <w:t>resettlement</w:t>
            </w:r>
            <w:r w:rsidRPr="009F6B3D">
              <w:rPr>
                <w:rFonts w:ascii="Arial Narrow" w:hAnsi="Arial Narrow" w:cs="Arial"/>
                <w:spacing w:val="-15"/>
              </w:rPr>
              <w:t xml:space="preserve"> </w:t>
            </w:r>
            <w:r w:rsidRPr="009F6B3D">
              <w:rPr>
                <w:rFonts w:ascii="Arial Narrow" w:hAnsi="Arial Narrow" w:cs="Arial"/>
              </w:rPr>
              <w:t>impacts,</w:t>
            </w:r>
            <w:r w:rsidRPr="009F6B3D">
              <w:rPr>
                <w:rFonts w:ascii="Arial Narrow" w:hAnsi="Arial Narrow" w:cs="Arial"/>
                <w:spacing w:val="-15"/>
              </w:rPr>
              <w:t xml:space="preserve"> </w:t>
            </w:r>
            <w:r w:rsidRPr="009F6B3D">
              <w:rPr>
                <w:rFonts w:ascii="Arial Narrow" w:hAnsi="Arial Narrow" w:cs="Arial"/>
              </w:rPr>
              <w:t>all</w:t>
            </w:r>
            <w:r w:rsidRPr="009F6B3D">
              <w:rPr>
                <w:rFonts w:ascii="Arial Narrow" w:hAnsi="Arial Narrow" w:cs="Arial"/>
                <w:spacing w:val="-14"/>
              </w:rPr>
              <w:t xml:space="preserve"> </w:t>
            </w:r>
            <w:r w:rsidRPr="009F6B3D">
              <w:rPr>
                <w:rFonts w:ascii="Arial Narrow" w:hAnsi="Arial Narrow" w:cs="Arial"/>
              </w:rPr>
              <w:t>within</w:t>
            </w:r>
            <w:r w:rsidRPr="009F6B3D">
              <w:rPr>
                <w:rFonts w:ascii="Arial Narrow" w:hAnsi="Arial Narrow" w:cs="Arial"/>
                <w:spacing w:val="-14"/>
              </w:rPr>
              <w:t xml:space="preserve"> </w:t>
            </w: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meaning</w:t>
            </w:r>
            <w:r w:rsidRPr="009F6B3D">
              <w:rPr>
                <w:rFonts w:ascii="Arial Narrow" w:hAnsi="Arial Narrow" w:cs="Arial"/>
                <w:spacing w:val="-14"/>
              </w:rPr>
              <w:t xml:space="preserve"> </w:t>
            </w:r>
            <w:r w:rsidRPr="009F6B3D">
              <w:rPr>
                <w:rFonts w:ascii="Arial Narrow" w:hAnsi="Arial Narrow" w:cs="Arial"/>
              </w:rPr>
              <w:t>of</w:t>
            </w:r>
            <w:r w:rsidRPr="009F6B3D">
              <w:rPr>
                <w:rFonts w:ascii="Arial Narrow" w:hAnsi="Arial Narrow" w:cs="Arial"/>
                <w:spacing w:val="-15"/>
              </w:rPr>
              <w:t xml:space="preserve"> </w:t>
            </w: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SPS. In the event that the Project does have any such impact, the Borrower, through the Project Executing Agency, shall take all steps required to ensure that the Project complies with the applicable laws and regulations of the Borrower and with the SPS.</w:t>
            </w:r>
          </w:p>
          <w:p w14:paraId="449ECA43" w14:textId="77777777" w:rsidR="009F6B3D" w:rsidRPr="009F6B3D" w:rsidRDefault="009F6B3D" w:rsidP="004760D2">
            <w:pPr>
              <w:pStyle w:val="BodyText"/>
              <w:spacing w:before="3"/>
              <w:ind w:right="161"/>
              <w:rPr>
                <w:rFonts w:ascii="Arial Narrow" w:hAnsi="Arial Narrow"/>
              </w:rPr>
            </w:pPr>
          </w:p>
          <w:p w14:paraId="1AC256D1" w14:textId="77777777" w:rsidR="009F6B3D" w:rsidRPr="009F6B3D" w:rsidRDefault="009F6B3D" w:rsidP="004760D2">
            <w:pPr>
              <w:ind w:right="161"/>
              <w:rPr>
                <w:rFonts w:ascii="Arial Narrow" w:hAnsi="Arial Narrow" w:cs="Arial"/>
              </w:rPr>
            </w:pPr>
          </w:p>
        </w:tc>
        <w:tc>
          <w:tcPr>
            <w:tcW w:w="1701" w:type="dxa"/>
          </w:tcPr>
          <w:p w14:paraId="2C8947AD" w14:textId="77777777" w:rsidR="009F6B3D" w:rsidRPr="009F6B3D" w:rsidRDefault="009F6B3D" w:rsidP="004760D2">
            <w:pPr>
              <w:rPr>
                <w:rFonts w:ascii="Arial Narrow" w:hAnsi="Arial Narrow" w:cs="Arial"/>
              </w:rPr>
            </w:pPr>
            <w:r w:rsidRPr="009F6B3D">
              <w:rPr>
                <w:rFonts w:ascii="Arial Narrow" w:hAnsi="Arial Narrow" w:cs="Arial"/>
              </w:rPr>
              <w:t>Schedule 4, para 5</w:t>
            </w:r>
          </w:p>
        </w:tc>
        <w:tc>
          <w:tcPr>
            <w:tcW w:w="5954" w:type="dxa"/>
          </w:tcPr>
          <w:p w14:paraId="298F70B8"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In line with its Category C classification for Involuntary Resettlement (no impacts anticipated) under ADB's SPS, Project SE4HC is designed to avoid such impacts. Accordingly, specific IR compliance actions are not required at this time. We will continue monitoring to ensure this remains the case.</w:t>
            </w:r>
          </w:p>
        </w:tc>
      </w:tr>
      <w:tr w:rsidR="009F6B3D" w:rsidRPr="009F6B3D" w14:paraId="392900AE" w14:textId="77777777" w:rsidTr="009F6B3D">
        <w:tc>
          <w:tcPr>
            <w:tcW w:w="810" w:type="dxa"/>
          </w:tcPr>
          <w:p w14:paraId="0F66E02C"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9</w:t>
            </w:r>
          </w:p>
        </w:tc>
        <w:tc>
          <w:tcPr>
            <w:tcW w:w="6703" w:type="dxa"/>
          </w:tcPr>
          <w:p w14:paraId="78B2BAE4" w14:textId="77777777" w:rsidR="009F6B3D" w:rsidRPr="009F6B3D" w:rsidRDefault="009F6B3D" w:rsidP="004760D2">
            <w:pPr>
              <w:pStyle w:val="BodyText"/>
              <w:ind w:left="78" w:right="161"/>
              <w:rPr>
                <w:rFonts w:ascii="Arial Narrow" w:hAnsi="Arial Narrow"/>
              </w:rPr>
            </w:pPr>
            <w:r w:rsidRPr="009F6B3D">
              <w:rPr>
                <w:rFonts w:ascii="Arial Narrow" w:hAnsi="Arial Narrow"/>
                <w:u w:val="single"/>
              </w:rPr>
              <w:t>Indigenous</w:t>
            </w:r>
            <w:r w:rsidRPr="009F6B3D">
              <w:rPr>
                <w:rFonts w:ascii="Arial Narrow" w:hAnsi="Arial Narrow"/>
                <w:spacing w:val="-8"/>
                <w:u w:val="single"/>
              </w:rPr>
              <w:t xml:space="preserve"> </w:t>
            </w:r>
            <w:r w:rsidRPr="009F6B3D">
              <w:rPr>
                <w:rFonts w:ascii="Arial Narrow" w:hAnsi="Arial Narrow"/>
                <w:spacing w:val="-2"/>
                <w:u w:val="single"/>
              </w:rPr>
              <w:t>Peoples</w:t>
            </w:r>
          </w:p>
          <w:p w14:paraId="7BB8C4E5" w14:textId="77777777" w:rsidR="009F6B3D" w:rsidRPr="009F6B3D" w:rsidRDefault="009F6B3D" w:rsidP="004760D2">
            <w:pPr>
              <w:pStyle w:val="ListParagraph"/>
              <w:widowControl w:val="0"/>
              <w:tabs>
                <w:tab w:val="left" w:pos="1960"/>
              </w:tabs>
              <w:autoSpaceDE w:val="0"/>
              <w:autoSpaceDN w:val="0"/>
              <w:ind w:left="78" w:right="161"/>
              <w:jc w:val="both"/>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5"/>
                <w:szCs w:val="22"/>
              </w:rPr>
              <w:t xml:space="preserve"> </w:t>
            </w:r>
            <w:r w:rsidRPr="009F6B3D">
              <w:rPr>
                <w:rFonts w:ascii="Arial Narrow" w:hAnsi="Arial Narrow" w:cs="Arial"/>
                <w:szCs w:val="22"/>
              </w:rPr>
              <w:t>Borrower</w:t>
            </w:r>
            <w:r w:rsidRPr="009F6B3D">
              <w:rPr>
                <w:rFonts w:ascii="Arial Narrow" w:hAnsi="Arial Narrow" w:cs="Arial"/>
                <w:spacing w:val="-7"/>
                <w:szCs w:val="22"/>
              </w:rPr>
              <w:t xml:space="preserve"> </w:t>
            </w:r>
            <w:r w:rsidRPr="009F6B3D">
              <w:rPr>
                <w:rFonts w:ascii="Arial Narrow" w:hAnsi="Arial Narrow" w:cs="Arial"/>
                <w:szCs w:val="22"/>
              </w:rPr>
              <w:t>shall</w:t>
            </w:r>
            <w:r w:rsidRPr="009F6B3D">
              <w:rPr>
                <w:rFonts w:ascii="Arial Narrow" w:hAnsi="Arial Narrow" w:cs="Arial"/>
                <w:spacing w:val="-6"/>
                <w:szCs w:val="22"/>
              </w:rPr>
              <w:t xml:space="preserve"> </w:t>
            </w:r>
            <w:r w:rsidRPr="009F6B3D">
              <w:rPr>
                <w:rFonts w:ascii="Arial Narrow" w:hAnsi="Arial Narrow" w:cs="Arial"/>
                <w:szCs w:val="22"/>
              </w:rPr>
              <w:t>ensure,</w:t>
            </w:r>
            <w:r w:rsidRPr="009F6B3D">
              <w:rPr>
                <w:rFonts w:ascii="Arial Narrow" w:hAnsi="Arial Narrow" w:cs="Arial"/>
                <w:spacing w:val="-4"/>
                <w:szCs w:val="22"/>
              </w:rPr>
              <w:t xml:space="preserve"> </w:t>
            </w:r>
            <w:r w:rsidRPr="009F6B3D">
              <w:rPr>
                <w:rFonts w:ascii="Arial Narrow" w:hAnsi="Arial Narrow" w:cs="Arial"/>
                <w:szCs w:val="22"/>
              </w:rPr>
              <w:t>or</w:t>
            </w:r>
            <w:r w:rsidRPr="009F6B3D">
              <w:rPr>
                <w:rFonts w:ascii="Arial Narrow" w:hAnsi="Arial Narrow" w:cs="Arial"/>
                <w:spacing w:val="-4"/>
                <w:szCs w:val="22"/>
              </w:rPr>
              <w:t xml:space="preserve"> </w:t>
            </w:r>
            <w:r w:rsidRPr="009F6B3D">
              <w:rPr>
                <w:rFonts w:ascii="Arial Narrow" w:hAnsi="Arial Narrow" w:cs="Arial"/>
                <w:szCs w:val="22"/>
              </w:rPr>
              <w:t>cause</w:t>
            </w:r>
            <w:r w:rsidRPr="009F6B3D">
              <w:rPr>
                <w:rFonts w:ascii="Arial Narrow" w:hAnsi="Arial Narrow" w:cs="Arial"/>
                <w:spacing w:val="-5"/>
                <w:szCs w:val="22"/>
              </w:rPr>
              <w:t xml:space="preserve"> </w:t>
            </w:r>
            <w:r w:rsidRPr="009F6B3D">
              <w:rPr>
                <w:rFonts w:ascii="Arial Narrow" w:hAnsi="Arial Narrow" w:cs="Arial"/>
                <w:szCs w:val="22"/>
              </w:rPr>
              <w:t>the</w:t>
            </w:r>
            <w:r w:rsidRPr="009F6B3D">
              <w:rPr>
                <w:rFonts w:ascii="Arial Narrow" w:hAnsi="Arial Narrow" w:cs="Arial"/>
                <w:spacing w:val="-5"/>
                <w:szCs w:val="22"/>
              </w:rPr>
              <w:t xml:space="preserve"> </w:t>
            </w:r>
            <w:r w:rsidRPr="009F6B3D">
              <w:rPr>
                <w:rFonts w:ascii="Arial Narrow" w:hAnsi="Arial Narrow" w:cs="Arial"/>
                <w:szCs w:val="22"/>
              </w:rPr>
              <w:t>Project</w:t>
            </w:r>
            <w:r w:rsidRPr="009F6B3D">
              <w:rPr>
                <w:rFonts w:ascii="Arial Narrow" w:hAnsi="Arial Narrow" w:cs="Arial"/>
                <w:spacing w:val="-4"/>
                <w:szCs w:val="22"/>
              </w:rPr>
              <w:t xml:space="preserve"> </w:t>
            </w:r>
            <w:r w:rsidRPr="009F6B3D">
              <w:rPr>
                <w:rFonts w:ascii="Arial Narrow" w:hAnsi="Arial Narrow" w:cs="Arial"/>
                <w:szCs w:val="22"/>
              </w:rPr>
              <w:t>Executing</w:t>
            </w:r>
            <w:r w:rsidRPr="009F6B3D">
              <w:rPr>
                <w:rFonts w:ascii="Arial Narrow" w:hAnsi="Arial Narrow" w:cs="Arial"/>
                <w:spacing w:val="-16"/>
                <w:szCs w:val="22"/>
              </w:rPr>
              <w:t xml:space="preserve"> </w:t>
            </w:r>
            <w:r w:rsidRPr="009F6B3D">
              <w:rPr>
                <w:rFonts w:ascii="Arial Narrow" w:hAnsi="Arial Narrow" w:cs="Arial"/>
                <w:szCs w:val="22"/>
              </w:rPr>
              <w:t>Agency</w:t>
            </w:r>
            <w:r w:rsidRPr="009F6B3D">
              <w:rPr>
                <w:rFonts w:ascii="Arial Narrow" w:hAnsi="Arial Narrow" w:cs="Arial"/>
                <w:spacing w:val="-4"/>
                <w:szCs w:val="22"/>
              </w:rPr>
              <w:t xml:space="preserve"> </w:t>
            </w:r>
            <w:r w:rsidRPr="009F6B3D">
              <w:rPr>
                <w:rFonts w:ascii="Arial Narrow" w:hAnsi="Arial Narrow" w:cs="Arial"/>
                <w:szCs w:val="22"/>
              </w:rPr>
              <w:t>to</w:t>
            </w:r>
            <w:r w:rsidRPr="009F6B3D">
              <w:rPr>
                <w:rFonts w:ascii="Arial Narrow" w:hAnsi="Arial Narrow" w:cs="Arial"/>
                <w:spacing w:val="-7"/>
                <w:szCs w:val="22"/>
              </w:rPr>
              <w:t xml:space="preserve"> </w:t>
            </w:r>
            <w:r w:rsidRPr="009F6B3D">
              <w:rPr>
                <w:rFonts w:ascii="Arial Narrow" w:hAnsi="Arial Narrow" w:cs="Arial"/>
                <w:szCs w:val="22"/>
              </w:rPr>
              <w:t>ensure,</w:t>
            </w:r>
            <w:r w:rsidRPr="009F6B3D">
              <w:rPr>
                <w:rFonts w:ascii="Arial Narrow" w:hAnsi="Arial Narrow" w:cs="Arial"/>
                <w:spacing w:val="-4"/>
                <w:szCs w:val="22"/>
              </w:rPr>
              <w:t xml:space="preserve"> </w:t>
            </w:r>
            <w:r w:rsidRPr="009F6B3D">
              <w:rPr>
                <w:rFonts w:ascii="Arial Narrow" w:hAnsi="Arial Narrow" w:cs="Arial"/>
                <w:szCs w:val="22"/>
              </w:rPr>
              <w:t>that the</w:t>
            </w:r>
            <w:r w:rsidRPr="009F6B3D">
              <w:rPr>
                <w:rFonts w:ascii="Arial Narrow" w:hAnsi="Arial Narrow" w:cs="Arial"/>
                <w:spacing w:val="-5"/>
                <w:szCs w:val="22"/>
              </w:rPr>
              <w:t xml:space="preserve"> </w:t>
            </w:r>
            <w:r w:rsidRPr="009F6B3D">
              <w:rPr>
                <w:rFonts w:ascii="Arial Narrow" w:hAnsi="Arial Narrow" w:cs="Arial"/>
                <w:szCs w:val="22"/>
              </w:rPr>
              <w:t>preparation,</w:t>
            </w:r>
            <w:r w:rsidRPr="009F6B3D">
              <w:rPr>
                <w:rFonts w:ascii="Arial Narrow" w:hAnsi="Arial Narrow" w:cs="Arial"/>
                <w:spacing w:val="-6"/>
                <w:szCs w:val="22"/>
              </w:rPr>
              <w:t xml:space="preserve"> </w:t>
            </w:r>
            <w:r w:rsidRPr="009F6B3D">
              <w:rPr>
                <w:rFonts w:ascii="Arial Narrow" w:hAnsi="Arial Narrow" w:cs="Arial"/>
                <w:szCs w:val="22"/>
              </w:rPr>
              <w:t>design,</w:t>
            </w:r>
            <w:r w:rsidRPr="009F6B3D">
              <w:rPr>
                <w:rFonts w:ascii="Arial Narrow" w:hAnsi="Arial Narrow" w:cs="Arial"/>
                <w:spacing w:val="-8"/>
                <w:szCs w:val="22"/>
              </w:rPr>
              <w:t xml:space="preserve"> </w:t>
            </w:r>
            <w:r w:rsidRPr="009F6B3D">
              <w:rPr>
                <w:rFonts w:ascii="Arial Narrow" w:hAnsi="Arial Narrow" w:cs="Arial"/>
                <w:szCs w:val="22"/>
              </w:rPr>
              <w:t>construction,</w:t>
            </w:r>
            <w:r w:rsidRPr="009F6B3D">
              <w:rPr>
                <w:rFonts w:ascii="Arial Narrow" w:hAnsi="Arial Narrow" w:cs="Arial"/>
                <w:spacing w:val="-6"/>
                <w:szCs w:val="22"/>
              </w:rPr>
              <w:t xml:space="preserve"> </w:t>
            </w:r>
            <w:r w:rsidRPr="009F6B3D">
              <w:rPr>
                <w:rFonts w:ascii="Arial Narrow" w:hAnsi="Arial Narrow" w:cs="Arial"/>
                <w:szCs w:val="22"/>
              </w:rPr>
              <w:t>implementation</w:t>
            </w:r>
            <w:r w:rsidRPr="009F6B3D">
              <w:rPr>
                <w:rFonts w:ascii="Arial Narrow" w:hAnsi="Arial Narrow" w:cs="Arial"/>
                <w:spacing w:val="-5"/>
                <w:szCs w:val="22"/>
              </w:rPr>
              <w:t xml:space="preserve"> </w:t>
            </w:r>
            <w:r w:rsidRPr="009F6B3D">
              <w:rPr>
                <w:rFonts w:ascii="Arial Narrow" w:hAnsi="Arial Narrow" w:cs="Arial"/>
                <w:szCs w:val="22"/>
              </w:rPr>
              <w:t>and</w:t>
            </w:r>
            <w:r w:rsidRPr="009F6B3D">
              <w:rPr>
                <w:rFonts w:ascii="Arial Narrow" w:hAnsi="Arial Narrow" w:cs="Arial"/>
                <w:spacing w:val="-7"/>
                <w:szCs w:val="22"/>
              </w:rPr>
              <w:t xml:space="preserve"> </w:t>
            </w:r>
            <w:r w:rsidRPr="009F6B3D">
              <w:rPr>
                <w:rFonts w:ascii="Arial Narrow" w:hAnsi="Arial Narrow" w:cs="Arial"/>
                <w:szCs w:val="22"/>
              </w:rPr>
              <w:t>operation</w:t>
            </w:r>
            <w:r w:rsidRPr="009F6B3D">
              <w:rPr>
                <w:rFonts w:ascii="Arial Narrow" w:hAnsi="Arial Narrow" w:cs="Arial"/>
                <w:spacing w:val="-5"/>
                <w:szCs w:val="22"/>
              </w:rPr>
              <w:t xml:space="preserve"> </w:t>
            </w:r>
            <w:r w:rsidRPr="009F6B3D">
              <w:rPr>
                <w:rFonts w:ascii="Arial Narrow" w:hAnsi="Arial Narrow" w:cs="Arial"/>
                <w:szCs w:val="22"/>
              </w:rPr>
              <w:t>of</w:t>
            </w:r>
            <w:r w:rsidRPr="009F6B3D">
              <w:rPr>
                <w:rFonts w:ascii="Arial Narrow" w:hAnsi="Arial Narrow" w:cs="Arial"/>
                <w:spacing w:val="-9"/>
                <w:szCs w:val="22"/>
              </w:rPr>
              <w:t xml:space="preserve"> </w:t>
            </w:r>
            <w:r w:rsidRPr="009F6B3D">
              <w:rPr>
                <w:rFonts w:ascii="Arial Narrow" w:hAnsi="Arial Narrow" w:cs="Arial"/>
                <w:szCs w:val="22"/>
              </w:rPr>
              <w:t>the</w:t>
            </w:r>
            <w:r w:rsidRPr="009F6B3D">
              <w:rPr>
                <w:rFonts w:ascii="Arial Narrow" w:hAnsi="Arial Narrow" w:cs="Arial"/>
                <w:spacing w:val="-8"/>
                <w:szCs w:val="22"/>
              </w:rPr>
              <w:t xml:space="preserve"> </w:t>
            </w:r>
            <w:r w:rsidRPr="009F6B3D">
              <w:rPr>
                <w:rFonts w:ascii="Arial Narrow" w:hAnsi="Arial Narrow" w:cs="Arial"/>
                <w:szCs w:val="22"/>
              </w:rPr>
              <w:t>Project</w:t>
            </w:r>
            <w:r w:rsidRPr="009F6B3D">
              <w:rPr>
                <w:rFonts w:ascii="Arial Narrow" w:hAnsi="Arial Narrow" w:cs="Arial"/>
                <w:spacing w:val="-4"/>
                <w:szCs w:val="22"/>
              </w:rPr>
              <w:t xml:space="preserve"> </w:t>
            </w:r>
            <w:r w:rsidRPr="009F6B3D">
              <w:rPr>
                <w:rFonts w:ascii="Arial Narrow" w:hAnsi="Arial Narrow" w:cs="Arial"/>
                <w:szCs w:val="22"/>
              </w:rPr>
              <w:t>and</w:t>
            </w:r>
            <w:r w:rsidRPr="009F6B3D">
              <w:rPr>
                <w:rFonts w:ascii="Arial Narrow" w:hAnsi="Arial Narrow" w:cs="Arial"/>
                <w:spacing w:val="-7"/>
                <w:szCs w:val="22"/>
              </w:rPr>
              <w:t xml:space="preserve"> </w:t>
            </w:r>
            <w:r w:rsidRPr="009F6B3D">
              <w:rPr>
                <w:rFonts w:ascii="Arial Narrow" w:hAnsi="Arial Narrow" w:cs="Arial"/>
                <w:szCs w:val="22"/>
              </w:rPr>
              <w:t>all</w:t>
            </w:r>
            <w:r w:rsidRPr="009F6B3D">
              <w:rPr>
                <w:rFonts w:ascii="Arial Narrow" w:hAnsi="Arial Narrow" w:cs="Arial"/>
                <w:spacing w:val="-6"/>
                <w:szCs w:val="22"/>
              </w:rPr>
              <w:t xml:space="preserve"> </w:t>
            </w:r>
            <w:r w:rsidRPr="009F6B3D">
              <w:rPr>
                <w:rFonts w:ascii="Arial Narrow" w:hAnsi="Arial Narrow" w:cs="Arial"/>
                <w:szCs w:val="22"/>
              </w:rPr>
              <w:t>Project facilities</w:t>
            </w:r>
            <w:r w:rsidRPr="009F6B3D">
              <w:rPr>
                <w:rFonts w:ascii="Arial Narrow" w:hAnsi="Arial Narrow" w:cs="Arial"/>
                <w:spacing w:val="-7"/>
                <w:szCs w:val="22"/>
              </w:rPr>
              <w:t xml:space="preserve"> </w:t>
            </w:r>
            <w:r w:rsidRPr="009F6B3D">
              <w:rPr>
                <w:rFonts w:ascii="Arial Narrow" w:hAnsi="Arial Narrow" w:cs="Arial"/>
                <w:szCs w:val="22"/>
              </w:rPr>
              <w:t>comply</w:t>
            </w:r>
            <w:r w:rsidRPr="009F6B3D">
              <w:rPr>
                <w:rFonts w:ascii="Arial Narrow" w:hAnsi="Arial Narrow" w:cs="Arial"/>
                <w:spacing w:val="-7"/>
                <w:szCs w:val="22"/>
              </w:rPr>
              <w:t xml:space="preserve"> </w:t>
            </w:r>
            <w:r w:rsidRPr="009F6B3D">
              <w:rPr>
                <w:rFonts w:ascii="Arial Narrow" w:hAnsi="Arial Narrow" w:cs="Arial"/>
                <w:szCs w:val="22"/>
              </w:rPr>
              <w:t>with</w:t>
            </w:r>
            <w:r w:rsidRPr="009F6B3D">
              <w:rPr>
                <w:rFonts w:ascii="Arial Narrow" w:hAnsi="Arial Narrow" w:cs="Arial"/>
                <w:spacing w:val="-12"/>
                <w:szCs w:val="22"/>
              </w:rPr>
              <w:t xml:space="preserve"> </w:t>
            </w:r>
            <w:r w:rsidRPr="009F6B3D">
              <w:rPr>
                <w:rFonts w:ascii="Arial Narrow" w:hAnsi="Arial Narrow" w:cs="Arial"/>
                <w:szCs w:val="22"/>
              </w:rPr>
              <w:t>(a)</w:t>
            </w:r>
            <w:r w:rsidRPr="009F6B3D">
              <w:rPr>
                <w:rFonts w:ascii="Arial Narrow" w:hAnsi="Arial Narrow" w:cs="Arial"/>
                <w:spacing w:val="-11"/>
                <w:szCs w:val="22"/>
              </w:rPr>
              <w:t xml:space="preserve"> </w:t>
            </w:r>
            <w:r w:rsidRPr="009F6B3D">
              <w:rPr>
                <w:rFonts w:ascii="Arial Narrow" w:hAnsi="Arial Narrow" w:cs="Arial"/>
                <w:szCs w:val="22"/>
              </w:rPr>
              <w:t>all</w:t>
            </w:r>
            <w:r w:rsidRPr="009F6B3D">
              <w:rPr>
                <w:rFonts w:ascii="Arial Narrow" w:hAnsi="Arial Narrow" w:cs="Arial"/>
                <w:spacing w:val="-8"/>
                <w:szCs w:val="22"/>
              </w:rPr>
              <w:t xml:space="preserve"> </w:t>
            </w:r>
            <w:r w:rsidRPr="009F6B3D">
              <w:rPr>
                <w:rFonts w:ascii="Arial Narrow" w:hAnsi="Arial Narrow" w:cs="Arial"/>
                <w:szCs w:val="22"/>
              </w:rPr>
              <w:t>applicable</w:t>
            </w:r>
            <w:r w:rsidRPr="009F6B3D">
              <w:rPr>
                <w:rFonts w:ascii="Arial Narrow" w:hAnsi="Arial Narrow" w:cs="Arial"/>
                <w:spacing w:val="-7"/>
                <w:szCs w:val="22"/>
              </w:rPr>
              <w:t xml:space="preserve"> </w:t>
            </w:r>
            <w:r w:rsidRPr="009F6B3D">
              <w:rPr>
                <w:rFonts w:ascii="Arial Narrow" w:hAnsi="Arial Narrow" w:cs="Arial"/>
                <w:szCs w:val="22"/>
              </w:rPr>
              <w:t>laws</w:t>
            </w:r>
            <w:r w:rsidRPr="009F6B3D">
              <w:rPr>
                <w:rFonts w:ascii="Arial Narrow" w:hAnsi="Arial Narrow" w:cs="Arial"/>
                <w:spacing w:val="-7"/>
                <w:szCs w:val="22"/>
              </w:rPr>
              <w:t xml:space="preserve"> </w:t>
            </w:r>
            <w:r w:rsidRPr="009F6B3D">
              <w:rPr>
                <w:rFonts w:ascii="Arial Narrow" w:hAnsi="Arial Narrow" w:cs="Arial"/>
                <w:szCs w:val="22"/>
              </w:rPr>
              <w:t>and</w:t>
            </w:r>
            <w:r w:rsidRPr="009F6B3D">
              <w:rPr>
                <w:rFonts w:ascii="Arial Narrow" w:hAnsi="Arial Narrow" w:cs="Arial"/>
                <w:spacing w:val="-10"/>
                <w:szCs w:val="22"/>
              </w:rPr>
              <w:t xml:space="preserve"> </w:t>
            </w:r>
            <w:r w:rsidRPr="009F6B3D">
              <w:rPr>
                <w:rFonts w:ascii="Arial Narrow" w:hAnsi="Arial Narrow" w:cs="Arial"/>
                <w:szCs w:val="22"/>
              </w:rPr>
              <w:t>regulations</w:t>
            </w:r>
            <w:r w:rsidRPr="009F6B3D">
              <w:rPr>
                <w:rFonts w:ascii="Arial Narrow" w:hAnsi="Arial Narrow" w:cs="Arial"/>
                <w:spacing w:val="-7"/>
                <w:szCs w:val="22"/>
              </w:rPr>
              <w:t xml:space="preserve"> </w:t>
            </w:r>
            <w:r w:rsidRPr="009F6B3D">
              <w:rPr>
                <w:rFonts w:ascii="Arial Narrow" w:hAnsi="Arial Narrow" w:cs="Arial"/>
                <w:szCs w:val="22"/>
              </w:rPr>
              <w:t>of</w:t>
            </w:r>
            <w:r w:rsidRPr="009F6B3D">
              <w:rPr>
                <w:rFonts w:ascii="Arial Narrow" w:hAnsi="Arial Narrow" w:cs="Arial"/>
                <w:spacing w:val="-8"/>
                <w:szCs w:val="22"/>
              </w:rPr>
              <w:t xml:space="preserve"> </w:t>
            </w:r>
            <w:r w:rsidRPr="009F6B3D">
              <w:rPr>
                <w:rFonts w:ascii="Arial Narrow" w:hAnsi="Arial Narrow" w:cs="Arial"/>
                <w:szCs w:val="22"/>
              </w:rPr>
              <w:t>the</w:t>
            </w:r>
            <w:r w:rsidRPr="009F6B3D">
              <w:rPr>
                <w:rFonts w:ascii="Arial Narrow" w:hAnsi="Arial Narrow" w:cs="Arial"/>
                <w:spacing w:val="-10"/>
                <w:szCs w:val="22"/>
              </w:rPr>
              <w:t xml:space="preserve"> </w:t>
            </w:r>
            <w:r w:rsidRPr="009F6B3D">
              <w:rPr>
                <w:rFonts w:ascii="Arial Narrow" w:hAnsi="Arial Narrow" w:cs="Arial"/>
                <w:szCs w:val="22"/>
              </w:rPr>
              <w:t>Borrower</w:t>
            </w:r>
            <w:r w:rsidRPr="009F6B3D">
              <w:rPr>
                <w:rFonts w:ascii="Arial Narrow" w:hAnsi="Arial Narrow" w:cs="Arial"/>
                <w:spacing w:val="-9"/>
                <w:szCs w:val="22"/>
              </w:rPr>
              <w:t xml:space="preserve"> </w:t>
            </w:r>
            <w:r w:rsidRPr="009F6B3D">
              <w:rPr>
                <w:rFonts w:ascii="Arial Narrow" w:hAnsi="Arial Narrow" w:cs="Arial"/>
                <w:szCs w:val="22"/>
              </w:rPr>
              <w:t>relating</w:t>
            </w:r>
            <w:r w:rsidRPr="009F6B3D">
              <w:rPr>
                <w:rFonts w:ascii="Arial Narrow" w:hAnsi="Arial Narrow" w:cs="Arial"/>
                <w:spacing w:val="-10"/>
                <w:szCs w:val="22"/>
              </w:rPr>
              <w:t xml:space="preserve"> </w:t>
            </w:r>
            <w:r w:rsidRPr="009F6B3D">
              <w:rPr>
                <w:rFonts w:ascii="Arial Narrow" w:hAnsi="Arial Narrow" w:cs="Arial"/>
                <w:szCs w:val="22"/>
              </w:rPr>
              <w:t>to</w:t>
            </w:r>
            <w:r w:rsidRPr="009F6B3D">
              <w:rPr>
                <w:rFonts w:ascii="Arial Narrow" w:hAnsi="Arial Narrow" w:cs="Arial"/>
                <w:spacing w:val="-10"/>
                <w:szCs w:val="22"/>
              </w:rPr>
              <w:t xml:space="preserve"> </w:t>
            </w:r>
            <w:r w:rsidRPr="009F6B3D">
              <w:rPr>
                <w:rFonts w:ascii="Arial Narrow" w:hAnsi="Arial Narrow" w:cs="Arial"/>
                <w:szCs w:val="22"/>
              </w:rPr>
              <w:t>indigenous peoples;</w:t>
            </w:r>
            <w:r w:rsidRPr="009F6B3D">
              <w:rPr>
                <w:rFonts w:ascii="Arial Narrow" w:hAnsi="Arial Narrow" w:cs="Arial"/>
                <w:spacing w:val="-8"/>
                <w:szCs w:val="22"/>
              </w:rPr>
              <w:t xml:space="preserve"> </w:t>
            </w:r>
            <w:r w:rsidRPr="009F6B3D">
              <w:rPr>
                <w:rFonts w:ascii="Arial Narrow" w:hAnsi="Arial Narrow" w:cs="Arial"/>
                <w:szCs w:val="22"/>
              </w:rPr>
              <w:t>(b)</w:t>
            </w:r>
            <w:r w:rsidRPr="009F6B3D">
              <w:rPr>
                <w:rFonts w:ascii="Arial Narrow" w:hAnsi="Arial Narrow" w:cs="Arial"/>
                <w:spacing w:val="-10"/>
                <w:szCs w:val="22"/>
              </w:rPr>
              <w:t xml:space="preserve"> </w:t>
            </w:r>
            <w:r w:rsidRPr="009F6B3D">
              <w:rPr>
                <w:rFonts w:ascii="Arial Narrow" w:hAnsi="Arial Narrow" w:cs="Arial"/>
                <w:szCs w:val="22"/>
              </w:rPr>
              <w:t>the</w:t>
            </w:r>
            <w:r w:rsidRPr="009F6B3D">
              <w:rPr>
                <w:rFonts w:ascii="Arial Narrow" w:hAnsi="Arial Narrow" w:cs="Arial"/>
                <w:spacing w:val="-12"/>
                <w:szCs w:val="22"/>
              </w:rPr>
              <w:t xml:space="preserve"> </w:t>
            </w:r>
            <w:r w:rsidRPr="009F6B3D">
              <w:rPr>
                <w:rFonts w:ascii="Arial Narrow" w:hAnsi="Arial Narrow" w:cs="Arial"/>
                <w:szCs w:val="22"/>
              </w:rPr>
              <w:t>Indigenous</w:t>
            </w:r>
            <w:r w:rsidRPr="009F6B3D">
              <w:rPr>
                <w:rFonts w:ascii="Arial Narrow" w:hAnsi="Arial Narrow" w:cs="Arial"/>
                <w:spacing w:val="-9"/>
                <w:szCs w:val="22"/>
              </w:rPr>
              <w:t xml:space="preserve"> </w:t>
            </w:r>
            <w:r w:rsidRPr="009F6B3D">
              <w:rPr>
                <w:rFonts w:ascii="Arial Narrow" w:hAnsi="Arial Narrow" w:cs="Arial"/>
                <w:szCs w:val="22"/>
              </w:rPr>
              <w:t>Peoples</w:t>
            </w:r>
            <w:r w:rsidRPr="009F6B3D">
              <w:rPr>
                <w:rFonts w:ascii="Arial Narrow" w:hAnsi="Arial Narrow" w:cs="Arial"/>
                <w:spacing w:val="-9"/>
                <w:szCs w:val="22"/>
              </w:rPr>
              <w:t xml:space="preserve"> </w:t>
            </w:r>
            <w:r w:rsidRPr="009F6B3D">
              <w:rPr>
                <w:rFonts w:ascii="Arial Narrow" w:hAnsi="Arial Narrow" w:cs="Arial"/>
                <w:szCs w:val="22"/>
              </w:rPr>
              <w:t>Safeguards;</w:t>
            </w:r>
            <w:r w:rsidRPr="009F6B3D">
              <w:rPr>
                <w:rFonts w:ascii="Arial Narrow" w:hAnsi="Arial Narrow" w:cs="Arial"/>
                <w:spacing w:val="-10"/>
                <w:szCs w:val="22"/>
              </w:rPr>
              <w:t xml:space="preserve"> </w:t>
            </w:r>
            <w:r w:rsidRPr="009F6B3D">
              <w:rPr>
                <w:rFonts w:ascii="Arial Narrow" w:hAnsi="Arial Narrow" w:cs="Arial"/>
                <w:szCs w:val="22"/>
              </w:rPr>
              <w:t>and</w:t>
            </w:r>
            <w:r w:rsidRPr="009F6B3D">
              <w:rPr>
                <w:rFonts w:ascii="Arial Narrow" w:hAnsi="Arial Narrow" w:cs="Arial"/>
                <w:spacing w:val="-9"/>
                <w:szCs w:val="22"/>
              </w:rPr>
              <w:t xml:space="preserve"> </w:t>
            </w:r>
            <w:r w:rsidRPr="009F6B3D">
              <w:rPr>
                <w:rFonts w:ascii="Arial Narrow" w:hAnsi="Arial Narrow" w:cs="Arial"/>
                <w:szCs w:val="22"/>
              </w:rPr>
              <w:t>(c)</w:t>
            </w:r>
            <w:r w:rsidRPr="009F6B3D">
              <w:rPr>
                <w:rFonts w:ascii="Arial Narrow" w:hAnsi="Arial Narrow" w:cs="Arial"/>
                <w:spacing w:val="-8"/>
                <w:szCs w:val="22"/>
              </w:rPr>
              <w:t xml:space="preserve"> </w:t>
            </w:r>
            <w:r w:rsidRPr="009F6B3D">
              <w:rPr>
                <w:rFonts w:ascii="Arial Narrow" w:hAnsi="Arial Narrow" w:cs="Arial"/>
                <w:szCs w:val="22"/>
              </w:rPr>
              <w:t>all</w:t>
            </w:r>
            <w:r w:rsidRPr="009F6B3D">
              <w:rPr>
                <w:rFonts w:ascii="Arial Narrow" w:hAnsi="Arial Narrow" w:cs="Arial"/>
                <w:spacing w:val="-12"/>
                <w:szCs w:val="22"/>
              </w:rPr>
              <w:t xml:space="preserve"> </w:t>
            </w:r>
            <w:r w:rsidRPr="009F6B3D">
              <w:rPr>
                <w:rFonts w:ascii="Arial Narrow" w:hAnsi="Arial Narrow" w:cs="Arial"/>
                <w:szCs w:val="22"/>
              </w:rPr>
              <w:t>measures</w:t>
            </w:r>
            <w:r w:rsidRPr="009F6B3D">
              <w:rPr>
                <w:rFonts w:ascii="Arial Narrow" w:hAnsi="Arial Narrow" w:cs="Arial"/>
                <w:spacing w:val="-11"/>
                <w:szCs w:val="22"/>
              </w:rPr>
              <w:t xml:space="preserve"> </w:t>
            </w:r>
            <w:r w:rsidRPr="009F6B3D">
              <w:rPr>
                <w:rFonts w:ascii="Arial Narrow" w:hAnsi="Arial Narrow" w:cs="Arial"/>
                <w:szCs w:val="22"/>
              </w:rPr>
              <w:t>and</w:t>
            </w:r>
            <w:r w:rsidRPr="009F6B3D">
              <w:rPr>
                <w:rFonts w:ascii="Arial Narrow" w:hAnsi="Arial Narrow" w:cs="Arial"/>
                <w:spacing w:val="-14"/>
                <w:szCs w:val="22"/>
              </w:rPr>
              <w:t xml:space="preserve"> </w:t>
            </w:r>
            <w:r w:rsidRPr="009F6B3D">
              <w:rPr>
                <w:rFonts w:ascii="Arial Narrow" w:hAnsi="Arial Narrow" w:cs="Arial"/>
                <w:szCs w:val="22"/>
              </w:rPr>
              <w:t>requirements</w:t>
            </w:r>
            <w:r w:rsidRPr="009F6B3D">
              <w:rPr>
                <w:rFonts w:ascii="Arial Narrow" w:hAnsi="Arial Narrow" w:cs="Arial"/>
                <w:spacing w:val="-11"/>
                <w:szCs w:val="22"/>
              </w:rPr>
              <w:t xml:space="preserve"> </w:t>
            </w:r>
            <w:r w:rsidRPr="009F6B3D">
              <w:rPr>
                <w:rFonts w:ascii="Arial Narrow" w:hAnsi="Arial Narrow" w:cs="Arial"/>
                <w:szCs w:val="22"/>
              </w:rPr>
              <w:t>set</w:t>
            </w:r>
            <w:r w:rsidRPr="009F6B3D">
              <w:rPr>
                <w:rFonts w:ascii="Arial Narrow" w:hAnsi="Arial Narrow" w:cs="Arial"/>
                <w:spacing w:val="-10"/>
                <w:szCs w:val="22"/>
              </w:rPr>
              <w:t xml:space="preserve"> </w:t>
            </w:r>
            <w:r w:rsidRPr="009F6B3D">
              <w:rPr>
                <w:rFonts w:ascii="Arial Narrow" w:hAnsi="Arial Narrow" w:cs="Arial"/>
                <w:szCs w:val="22"/>
              </w:rPr>
              <w:t>forth in</w:t>
            </w:r>
            <w:r w:rsidRPr="009F6B3D">
              <w:rPr>
                <w:rFonts w:ascii="Arial Narrow" w:hAnsi="Arial Narrow" w:cs="Arial"/>
                <w:spacing w:val="-15"/>
                <w:szCs w:val="22"/>
              </w:rPr>
              <w:t xml:space="preserve"> </w:t>
            </w:r>
            <w:r w:rsidRPr="009F6B3D">
              <w:rPr>
                <w:rFonts w:ascii="Arial Narrow" w:hAnsi="Arial Narrow" w:cs="Arial"/>
                <w:szCs w:val="22"/>
              </w:rPr>
              <w:t>the</w:t>
            </w:r>
            <w:r w:rsidRPr="009F6B3D">
              <w:rPr>
                <w:rFonts w:ascii="Arial Narrow" w:hAnsi="Arial Narrow" w:cs="Arial"/>
                <w:spacing w:val="-15"/>
                <w:szCs w:val="22"/>
              </w:rPr>
              <w:t xml:space="preserve"> </w:t>
            </w:r>
            <w:r w:rsidRPr="009F6B3D">
              <w:rPr>
                <w:rFonts w:ascii="Arial Narrow" w:hAnsi="Arial Narrow" w:cs="Arial"/>
                <w:szCs w:val="22"/>
              </w:rPr>
              <w:t>IPP,</w:t>
            </w:r>
            <w:r w:rsidRPr="009F6B3D">
              <w:rPr>
                <w:rFonts w:ascii="Arial Narrow" w:hAnsi="Arial Narrow" w:cs="Arial"/>
                <w:spacing w:val="-14"/>
                <w:szCs w:val="22"/>
              </w:rPr>
              <w:t xml:space="preserve"> </w:t>
            </w:r>
            <w:r w:rsidRPr="009F6B3D">
              <w:rPr>
                <w:rFonts w:ascii="Arial Narrow" w:hAnsi="Arial Narrow" w:cs="Arial"/>
                <w:szCs w:val="22"/>
              </w:rPr>
              <w:t>and</w:t>
            </w:r>
            <w:r w:rsidRPr="009F6B3D">
              <w:rPr>
                <w:rFonts w:ascii="Arial Narrow" w:hAnsi="Arial Narrow" w:cs="Arial"/>
                <w:spacing w:val="-16"/>
                <w:szCs w:val="22"/>
              </w:rPr>
              <w:t xml:space="preserve"> </w:t>
            </w:r>
            <w:r w:rsidRPr="009F6B3D">
              <w:rPr>
                <w:rFonts w:ascii="Arial Narrow" w:hAnsi="Arial Narrow" w:cs="Arial"/>
                <w:szCs w:val="22"/>
              </w:rPr>
              <w:t>any</w:t>
            </w:r>
            <w:r w:rsidRPr="009F6B3D">
              <w:rPr>
                <w:rFonts w:ascii="Arial Narrow" w:hAnsi="Arial Narrow" w:cs="Arial"/>
                <w:spacing w:val="-14"/>
                <w:szCs w:val="22"/>
              </w:rPr>
              <w:t xml:space="preserve"> </w:t>
            </w:r>
            <w:r w:rsidRPr="009F6B3D">
              <w:rPr>
                <w:rFonts w:ascii="Arial Narrow" w:hAnsi="Arial Narrow" w:cs="Arial"/>
                <w:szCs w:val="22"/>
              </w:rPr>
              <w:t>corrective</w:t>
            </w:r>
            <w:r w:rsidRPr="009F6B3D">
              <w:rPr>
                <w:rFonts w:ascii="Arial Narrow" w:hAnsi="Arial Narrow" w:cs="Arial"/>
                <w:spacing w:val="-13"/>
                <w:szCs w:val="22"/>
              </w:rPr>
              <w:t xml:space="preserve"> </w:t>
            </w:r>
            <w:r w:rsidRPr="009F6B3D">
              <w:rPr>
                <w:rFonts w:ascii="Arial Narrow" w:hAnsi="Arial Narrow" w:cs="Arial"/>
                <w:szCs w:val="22"/>
              </w:rPr>
              <w:t>or</w:t>
            </w:r>
            <w:r w:rsidRPr="009F6B3D">
              <w:rPr>
                <w:rFonts w:ascii="Arial Narrow" w:hAnsi="Arial Narrow" w:cs="Arial"/>
                <w:spacing w:val="-12"/>
                <w:szCs w:val="22"/>
              </w:rPr>
              <w:t xml:space="preserve"> </w:t>
            </w:r>
            <w:r w:rsidRPr="009F6B3D">
              <w:rPr>
                <w:rFonts w:ascii="Arial Narrow" w:hAnsi="Arial Narrow" w:cs="Arial"/>
                <w:szCs w:val="22"/>
              </w:rPr>
              <w:t>preventative</w:t>
            </w:r>
            <w:r w:rsidRPr="009F6B3D">
              <w:rPr>
                <w:rFonts w:ascii="Arial Narrow" w:hAnsi="Arial Narrow" w:cs="Arial"/>
                <w:spacing w:val="-16"/>
                <w:szCs w:val="22"/>
              </w:rPr>
              <w:t xml:space="preserve"> </w:t>
            </w:r>
            <w:r w:rsidRPr="009F6B3D">
              <w:rPr>
                <w:rFonts w:ascii="Arial Narrow" w:hAnsi="Arial Narrow" w:cs="Arial"/>
                <w:szCs w:val="22"/>
              </w:rPr>
              <w:t>actions</w:t>
            </w:r>
            <w:r w:rsidRPr="009F6B3D">
              <w:rPr>
                <w:rFonts w:ascii="Arial Narrow" w:hAnsi="Arial Narrow" w:cs="Arial"/>
                <w:spacing w:val="-12"/>
                <w:szCs w:val="22"/>
              </w:rPr>
              <w:t xml:space="preserve"> </w:t>
            </w:r>
            <w:r w:rsidRPr="009F6B3D">
              <w:rPr>
                <w:rFonts w:ascii="Arial Narrow" w:hAnsi="Arial Narrow" w:cs="Arial"/>
                <w:szCs w:val="22"/>
              </w:rPr>
              <w:t>set</w:t>
            </w:r>
            <w:r w:rsidRPr="009F6B3D">
              <w:rPr>
                <w:rFonts w:ascii="Arial Narrow" w:hAnsi="Arial Narrow" w:cs="Arial"/>
                <w:spacing w:val="-14"/>
                <w:szCs w:val="22"/>
              </w:rPr>
              <w:t xml:space="preserve"> </w:t>
            </w:r>
            <w:r w:rsidRPr="009F6B3D">
              <w:rPr>
                <w:rFonts w:ascii="Arial Narrow" w:hAnsi="Arial Narrow" w:cs="Arial"/>
                <w:szCs w:val="22"/>
              </w:rPr>
              <w:t>forth</w:t>
            </w:r>
            <w:r w:rsidRPr="009F6B3D">
              <w:rPr>
                <w:rFonts w:ascii="Arial Narrow" w:hAnsi="Arial Narrow" w:cs="Arial"/>
                <w:spacing w:val="-16"/>
                <w:szCs w:val="22"/>
              </w:rPr>
              <w:t xml:space="preserve"> </w:t>
            </w:r>
            <w:r w:rsidRPr="009F6B3D">
              <w:rPr>
                <w:rFonts w:ascii="Arial Narrow" w:hAnsi="Arial Narrow" w:cs="Arial"/>
                <w:szCs w:val="22"/>
              </w:rPr>
              <w:t>in</w:t>
            </w:r>
            <w:r w:rsidRPr="009F6B3D">
              <w:rPr>
                <w:rFonts w:ascii="Arial Narrow" w:hAnsi="Arial Narrow" w:cs="Arial"/>
                <w:spacing w:val="-12"/>
                <w:szCs w:val="22"/>
              </w:rPr>
              <w:t xml:space="preserve"> </w:t>
            </w:r>
            <w:r w:rsidRPr="009F6B3D">
              <w:rPr>
                <w:rFonts w:ascii="Arial Narrow" w:hAnsi="Arial Narrow" w:cs="Arial"/>
                <w:szCs w:val="22"/>
              </w:rPr>
              <w:t>the</w:t>
            </w:r>
            <w:r w:rsidRPr="009F6B3D">
              <w:rPr>
                <w:rFonts w:ascii="Arial Narrow" w:hAnsi="Arial Narrow" w:cs="Arial"/>
                <w:spacing w:val="-16"/>
                <w:szCs w:val="22"/>
              </w:rPr>
              <w:t xml:space="preserve"> </w:t>
            </w:r>
            <w:r w:rsidRPr="009F6B3D">
              <w:rPr>
                <w:rFonts w:ascii="Arial Narrow" w:hAnsi="Arial Narrow" w:cs="Arial"/>
                <w:szCs w:val="22"/>
              </w:rPr>
              <w:t>Social</w:t>
            </w:r>
            <w:r w:rsidRPr="009F6B3D">
              <w:rPr>
                <w:rFonts w:ascii="Arial Narrow" w:hAnsi="Arial Narrow" w:cs="Arial"/>
                <w:spacing w:val="-15"/>
                <w:szCs w:val="22"/>
              </w:rPr>
              <w:t xml:space="preserve"> </w:t>
            </w:r>
            <w:r w:rsidRPr="009F6B3D">
              <w:rPr>
                <w:rFonts w:ascii="Arial Narrow" w:hAnsi="Arial Narrow" w:cs="Arial"/>
                <w:szCs w:val="22"/>
              </w:rPr>
              <w:t>Safeguards</w:t>
            </w:r>
            <w:r w:rsidRPr="009F6B3D">
              <w:rPr>
                <w:rFonts w:ascii="Arial Narrow" w:hAnsi="Arial Narrow" w:cs="Arial"/>
                <w:spacing w:val="-15"/>
                <w:szCs w:val="22"/>
              </w:rPr>
              <w:t xml:space="preserve"> </w:t>
            </w:r>
            <w:r w:rsidRPr="009F6B3D">
              <w:rPr>
                <w:rFonts w:ascii="Arial Narrow" w:hAnsi="Arial Narrow" w:cs="Arial"/>
                <w:szCs w:val="22"/>
              </w:rPr>
              <w:t xml:space="preserve">Monitoring </w:t>
            </w:r>
            <w:r w:rsidRPr="009F6B3D">
              <w:rPr>
                <w:rFonts w:ascii="Arial Narrow" w:hAnsi="Arial Narrow" w:cs="Arial"/>
                <w:spacing w:val="-2"/>
                <w:szCs w:val="22"/>
              </w:rPr>
              <w:t>Report.</w:t>
            </w:r>
          </w:p>
          <w:p w14:paraId="7A667FFF" w14:textId="77777777" w:rsidR="009F6B3D" w:rsidRPr="009F6B3D" w:rsidRDefault="009F6B3D" w:rsidP="004760D2">
            <w:pPr>
              <w:ind w:left="78" w:right="161"/>
              <w:rPr>
                <w:rFonts w:ascii="Arial Narrow" w:hAnsi="Arial Narrow" w:cs="Arial"/>
              </w:rPr>
            </w:pPr>
          </w:p>
        </w:tc>
        <w:tc>
          <w:tcPr>
            <w:tcW w:w="1701" w:type="dxa"/>
          </w:tcPr>
          <w:p w14:paraId="49494EC0" w14:textId="77777777" w:rsidR="009F6B3D" w:rsidRPr="009F6B3D" w:rsidRDefault="009F6B3D" w:rsidP="004760D2">
            <w:pPr>
              <w:rPr>
                <w:rFonts w:ascii="Arial Narrow" w:hAnsi="Arial Narrow" w:cs="Arial"/>
              </w:rPr>
            </w:pPr>
            <w:r w:rsidRPr="009F6B3D">
              <w:rPr>
                <w:rFonts w:ascii="Arial Narrow" w:hAnsi="Arial Narrow" w:cs="Arial"/>
              </w:rPr>
              <w:t>Schedule 4, para 6</w:t>
            </w:r>
          </w:p>
        </w:tc>
        <w:tc>
          <w:tcPr>
            <w:tcW w:w="5954" w:type="dxa"/>
          </w:tcPr>
          <w:p w14:paraId="1C5EF1FF"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rPr>
            </w:pPr>
            <w:r w:rsidRPr="009F6B3D">
              <w:rPr>
                <w:rStyle w:val="ng-star-inserted1"/>
                <w:rFonts w:ascii="Arial Narrow" w:eastAsiaTheme="majorEastAsia" w:hAnsi="Arial Narrow"/>
              </w:rPr>
              <w:t>Project SE4HC adheres to Indigenous Peoples safeguard requirements (ADB SPS &amp; national laws). While no IPP is currently required as project is classified as Category C for Involuntary Resettlement , we will initiate IP data collection for project schools (if applicable) to ensure continued compliance and as part of ongoing monitoring.</w:t>
            </w:r>
          </w:p>
          <w:p w14:paraId="017679BD" w14:textId="77777777" w:rsidR="009F6B3D" w:rsidRPr="009F6B3D" w:rsidRDefault="009F6B3D" w:rsidP="004760D2">
            <w:pPr>
              <w:rPr>
                <w:rFonts w:ascii="Arial Narrow" w:hAnsi="Arial Narrow" w:cs="Arial"/>
              </w:rPr>
            </w:pPr>
          </w:p>
        </w:tc>
      </w:tr>
      <w:tr w:rsidR="009F6B3D" w:rsidRPr="009F6B3D" w14:paraId="53F28D45" w14:textId="77777777" w:rsidTr="009F6B3D">
        <w:tc>
          <w:tcPr>
            <w:tcW w:w="810" w:type="dxa"/>
          </w:tcPr>
          <w:p w14:paraId="750BF5D1" w14:textId="77777777" w:rsidR="009F6B3D" w:rsidRPr="009F6B3D" w:rsidRDefault="009F6B3D" w:rsidP="004760D2">
            <w:pPr>
              <w:pStyle w:val="BodyText"/>
              <w:spacing w:before="160"/>
              <w:ind w:left="140" w:right="-17" w:hanging="72"/>
              <w:jc w:val="center"/>
              <w:rPr>
                <w:rFonts w:ascii="Arial Narrow" w:hAnsi="Arial Narrow"/>
              </w:rPr>
            </w:pPr>
            <w:r w:rsidRPr="009F6B3D">
              <w:rPr>
                <w:rFonts w:ascii="Arial Narrow" w:hAnsi="Arial Narrow"/>
              </w:rPr>
              <w:t>10</w:t>
            </w:r>
          </w:p>
        </w:tc>
        <w:tc>
          <w:tcPr>
            <w:tcW w:w="6703" w:type="dxa"/>
          </w:tcPr>
          <w:p w14:paraId="66E239BA" w14:textId="77777777" w:rsidR="009F6B3D" w:rsidRPr="009F6B3D" w:rsidRDefault="009F6B3D" w:rsidP="004760D2">
            <w:pPr>
              <w:pStyle w:val="BodyText"/>
              <w:ind w:left="78" w:right="161"/>
              <w:rPr>
                <w:rFonts w:ascii="Arial Narrow" w:hAnsi="Arial Narrow"/>
              </w:rPr>
            </w:pPr>
            <w:r w:rsidRPr="009F6B3D">
              <w:rPr>
                <w:rFonts w:ascii="Arial Narrow" w:hAnsi="Arial Narrow"/>
                <w:u w:val="single"/>
              </w:rPr>
              <w:t>Human</w:t>
            </w:r>
            <w:r w:rsidRPr="009F6B3D">
              <w:rPr>
                <w:rFonts w:ascii="Arial Narrow" w:hAnsi="Arial Narrow"/>
                <w:spacing w:val="-8"/>
                <w:u w:val="single"/>
              </w:rPr>
              <w:t xml:space="preserve"> </w:t>
            </w:r>
            <w:r w:rsidRPr="009F6B3D">
              <w:rPr>
                <w:rFonts w:ascii="Arial Narrow" w:hAnsi="Arial Narrow"/>
                <w:u w:val="single"/>
              </w:rPr>
              <w:t>and</w:t>
            </w:r>
            <w:r w:rsidRPr="009F6B3D">
              <w:rPr>
                <w:rFonts w:ascii="Arial Narrow" w:hAnsi="Arial Narrow"/>
                <w:spacing w:val="-8"/>
                <w:u w:val="single"/>
              </w:rPr>
              <w:t xml:space="preserve"> </w:t>
            </w:r>
            <w:r w:rsidRPr="009F6B3D">
              <w:rPr>
                <w:rFonts w:ascii="Arial Narrow" w:hAnsi="Arial Narrow"/>
                <w:u w:val="single"/>
              </w:rPr>
              <w:t>Financial</w:t>
            </w:r>
            <w:r w:rsidRPr="009F6B3D">
              <w:rPr>
                <w:rFonts w:ascii="Arial Narrow" w:hAnsi="Arial Narrow"/>
                <w:spacing w:val="-7"/>
                <w:u w:val="single"/>
              </w:rPr>
              <w:t xml:space="preserve"> </w:t>
            </w:r>
            <w:r w:rsidRPr="009F6B3D">
              <w:rPr>
                <w:rFonts w:ascii="Arial Narrow" w:hAnsi="Arial Narrow"/>
                <w:u w:val="single"/>
              </w:rPr>
              <w:t>Resources</w:t>
            </w:r>
            <w:r w:rsidRPr="009F6B3D">
              <w:rPr>
                <w:rFonts w:ascii="Arial Narrow" w:hAnsi="Arial Narrow"/>
                <w:spacing w:val="-8"/>
                <w:u w:val="single"/>
              </w:rPr>
              <w:t xml:space="preserve"> </w:t>
            </w:r>
            <w:r w:rsidRPr="009F6B3D">
              <w:rPr>
                <w:rFonts w:ascii="Arial Narrow" w:hAnsi="Arial Narrow"/>
                <w:u w:val="single"/>
              </w:rPr>
              <w:t>to</w:t>
            </w:r>
            <w:r w:rsidRPr="009F6B3D">
              <w:rPr>
                <w:rFonts w:ascii="Arial Narrow" w:hAnsi="Arial Narrow"/>
                <w:spacing w:val="-8"/>
                <w:u w:val="single"/>
              </w:rPr>
              <w:t xml:space="preserve"> </w:t>
            </w:r>
            <w:r w:rsidRPr="009F6B3D">
              <w:rPr>
                <w:rFonts w:ascii="Arial Narrow" w:hAnsi="Arial Narrow"/>
                <w:u w:val="single"/>
              </w:rPr>
              <w:t>Implement</w:t>
            </w:r>
            <w:r w:rsidRPr="009F6B3D">
              <w:rPr>
                <w:rFonts w:ascii="Arial Narrow" w:hAnsi="Arial Narrow"/>
                <w:spacing w:val="-4"/>
                <w:u w:val="single"/>
              </w:rPr>
              <w:t xml:space="preserve"> </w:t>
            </w:r>
            <w:r w:rsidRPr="009F6B3D">
              <w:rPr>
                <w:rFonts w:ascii="Arial Narrow" w:hAnsi="Arial Narrow"/>
                <w:u w:val="single"/>
              </w:rPr>
              <w:t>Safeguards</w:t>
            </w:r>
            <w:r w:rsidRPr="009F6B3D">
              <w:rPr>
                <w:rFonts w:ascii="Arial Narrow" w:hAnsi="Arial Narrow"/>
                <w:spacing w:val="-7"/>
                <w:u w:val="single"/>
              </w:rPr>
              <w:t xml:space="preserve"> </w:t>
            </w:r>
            <w:r w:rsidRPr="009F6B3D">
              <w:rPr>
                <w:rFonts w:ascii="Arial Narrow" w:hAnsi="Arial Narrow"/>
                <w:spacing w:val="-2"/>
                <w:u w:val="single"/>
              </w:rPr>
              <w:t>Requirements</w:t>
            </w:r>
          </w:p>
          <w:p w14:paraId="0FCD7681" w14:textId="77777777" w:rsidR="009F6B3D" w:rsidRPr="009F6B3D" w:rsidRDefault="009F6B3D" w:rsidP="004760D2">
            <w:pPr>
              <w:pStyle w:val="ListParagraph"/>
              <w:widowControl w:val="0"/>
              <w:tabs>
                <w:tab w:val="left" w:pos="1960"/>
              </w:tabs>
              <w:autoSpaceDE w:val="0"/>
              <w:autoSpaceDN w:val="0"/>
              <w:ind w:left="78" w:right="161"/>
              <w:jc w:val="both"/>
              <w:rPr>
                <w:rFonts w:ascii="Arial Narrow" w:hAnsi="Arial Narrow" w:cs="Arial"/>
                <w:szCs w:val="22"/>
              </w:rPr>
            </w:pPr>
            <w:r w:rsidRPr="009F6B3D">
              <w:rPr>
                <w:rFonts w:ascii="Arial Narrow" w:hAnsi="Arial Narrow" w:cs="Arial"/>
                <w:szCs w:val="22"/>
              </w:rPr>
              <w:t xml:space="preserve">The Borrower shall make available, or cause the Project Executing Agency to make available, necessary budgetary and human resources to fully implement </w:t>
            </w:r>
            <w:r w:rsidRPr="009F6B3D">
              <w:rPr>
                <w:rFonts w:ascii="Arial Narrow" w:hAnsi="Arial Narrow" w:cs="Arial"/>
                <w:szCs w:val="22"/>
              </w:rPr>
              <w:lastRenderedPageBreak/>
              <w:t xml:space="preserve">the EMP and the </w:t>
            </w:r>
            <w:r w:rsidRPr="009F6B3D">
              <w:rPr>
                <w:rFonts w:ascii="Arial Narrow" w:hAnsi="Arial Narrow" w:cs="Arial"/>
                <w:spacing w:val="-4"/>
                <w:szCs w:val="22"/>
              </w:rPr>
              <w:t>IPP.</w:t>
            </w:r>
          </w:p>
          <w:p w14:paraId="5847F5D9" w14:textId="77777777" w:rsidR="009F6B3D" w:rsidRPr="009F6B3D" w:rsidRDefault="009F6B3D" w:rsidP="004760D2">
            <w:pPr>
              <w:ind w:left="78" w:right="161"/>
              <w:rPr>
                <w:rFonts w:ascii="Arial Narrow" w:hAnsi="Arial Narrow" w:cs="Arial"/>
              </w:rPr>
            </w:pPr>
          </w:p>
        </w:tc>
        <w:tc>
          <w:tcPr>
            <w:tcW w:w="1701" w:type="dxa"/>
          </w:tcPr>
          <w:p w14:paraId="5BAF6E81"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7</w:t>
            </w:r>
          </w:p>
        </w:tc>
        <w:tc>
          <w:tcPr>
            <w:tcW w:w="5954" w:type="dxa"/>
          </w:tcPr>
          <w:p w14:paraId="742F418C"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Three competent staff from the Property and Construction department are nominated for this work. The budget under the PMU are also allocated for these matters.</w:t>
            </w:r>
          </w:p>
        </w:tc>
      </w:tr>
      <w:tr w:rsidR="009F6B3D" w:rsidRPr="009F6B3D" w14:paraId="078A3487" w14:textId="77777777" w:rsidTr="009F6B3D">
        <w:tc>
          <w:tcPr>
            <w:tcW w:w="810" w:type="dxa"/>
          </w:tcPr>
          <w:p w14:paraId="1B22822F"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11</w:t>
            </w:r>
          </w:p>
        </w:tc>
        <w:tc>
          <w:tcPr>
            <w:tcW w:w="6703" w:type="dxa"/>
          </w:tcPr>
          <w:p w14:paraId="15E9110E" w14:textId="77777777" w:rsidR="009F6B3D" w:rsidRPr="009F6B3D" w:rsidRDefault="009F6B3D" w:rsidP="004760D2">
            <w:pPr>
              <w:pStyle w:val="BodyText"/>
              <w:ind w:left="78" w:right="161"/>
              <w:rPr>
                <w:rFonts w:ascii="Arial Narrow" w:hAnsi="Arial Narrow"/>
              </w:rPr>
            </w:pPr>
            <w:r w:rsidRPr="009F6B3D">
              <w:rPr>
                <w:rFonts w:ascii="Arial Narrow" w:hAnsi="Arial Narrow"/>
                <w:u w:val="single"/>
              </w:rPr>
              <w:t>Safeguards</w:t>
            </w:r>
            <w:r w:rsidRPr="009F6B3D">
              <w:rPr>
                <w:rFonts w:ascii="Arial Narrow" w:hAnsi="Arial Narrow"/>
                <w:spacing w:val="-10"/>
                <w:u w:val="single"/>
              </w:rPr>
              <w:t xml:space="preserve"> </w:t>
            </w:r>
            <w:r w:rsidRPr="009F6B3D">
              <w:rPr>
                <w:rFonts w:ascii="Arial Narrow" w:hAnsi="Arial Narrow"/>
                <w:u w:val="single"/>
              </w:rPr>
              <w:t>–</w:t>
            </w:r>
            <w:r w:rsidRPr="009F6B3D">
              <w:rPr>
                <w:rFonts w:ascii="Arial Narrow" w:hAnsi="Arial Narrow"/>
                <w:spacing w:val="-5"/>
                <w:u w:val="single"/>
              </w:rPr>
              <w:t xml:space="preserve"> </w:t>
            </w:r>
            <w:r w:rsidRPr="009F6B3D">
              <w:rPr>
                <w:rFonts w:ascii="Arial Narrow" w:hAnsi="Arial Narrow"/>
                <w:u w:val="single"/>
              </w:rPr>
              <w:t>Related</w:t>
            </w:r>
            <w:r w:rsidRPr="009F6B3D">
              <w:rPr>
                <w:rFonts w:ascii="Arial Narrow" w:hAnsi="Arial Narrow"/>
                <w:spacing w:val="-7"/>
                <w:u w:val="single"/>
              </w:rPr>
              <w:t xml:space="preserve"> </w:t>
            </w:r>
            <w:r w:rsidRPr="009F6B3D">
              <w:rPr>
                <w:rFonts w:ascii="Arial Narrow" w:hAnsi="Arial Narrow"/>
                <w:u w:val="single"/>
              </w:rPr>
              <w:t>Provisions</w:t>
            </w:r>
            <w:r w:rsidRPr="009F6B3D">
              <w:rPr>
                <w:rFonts w:ascii="Arial Narrow" w:hAnsi="Arial Narrow"/>
                <w:spacing w:val="-5"/>
                <w:u w:val="single"/>
              </w:rPr>
              <w:t xml:space="preserve"> </w:t>
            </w:r>
            <w:r w:rsidRPr="009F6B3D">
              <w:rPr>
                <w:rFonts w:ascii="Arial Narrow" w:hAnsi="Arial Narrow"/>
                <w:u w:val="single"/>
              </w:rPr>
              <w:t>in</w:t>
            </w:r>
            <w:r w:rsidRPr="009F6B3D">
              <w:rPr>
                <w:rFonts w:ascii="Arial Narrow" w:hAnsi="Arial Narrow"/>
                <w:spacing w:val="-5"/>
                <w:u w:val="single"/>
              </w:rPr>
              <w:t xml:space="preserve"> </w:t>
            </w:r>
            <w:r w:rsidRPr="009F6B3D">
              <w:rPr>
                <w:rFonts w:ascii="Arial Narrow" w:hAnsi="Arial Narrow"/>
                <w:u w:val="single"/>
              </w:rPr>
              <w:t>Bidding</w:t>
            </w:r>
            <w:r w:rsidRPr="009F6B3D">
              <w:rPr>
                <w:rFonts w:ascii="Arial Narrow" w:hAnsi="Arial Narrow"/>
                <w:spacing w:val="-6"/>
                <w:u w:val="single"/>
              </w:rPr>
              <w:t xml:space="preserve"> </w:t>
            </w:r>
            <w:r w:rsidRPr="009F6B3D">
              <w:rPr>
                <w:rFonts w:ascii="Arial Narrow" w:hAnsi="Arial Narrow"/>
                <w:u w:val="single"/>
              </w:rPr>
              <w:t>Documents</w:t>
            </w:r>
            <w:r w:rsidRPr="009F6B3D">
              <w:rPr>
                <w:rFonts w:ascii="Arial Narrow" w:hAnsi="Arial Narrow"/>
                <w:spacing w:val="-7"/>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u w:val="single"/>
              </w:rPr>
              <w:t>Works</w:t>
            </w:r>
            <w:r w:rsidRPr="009F6B3D">
              <w:rPr>
                <w:rFonts w:ascii="Arial Narrow" w:hAnsi="Arial Narrow"/>
                <w:spacing w:val="-4"/>
                <w:u w:val="single"/>
              </w:rPr>
              <w:t xml:space="preserve"> </w:t>
            </w:r>
            <w:r w:rsidRPr="009F6B3D">
              <w:rPr>
                <w:rFonts w:ascii="Arial Narrow" w:hAnsi="Arial Narrow"/>
                <w:spacing w:val="-2"/>
                <w:u w:val="single"/>
              </w:rPr>
              <w:t>Contracts</w:t>
            </w:r>
          </w:p>
          <w:p w14:paraId="2940009B" w14:textId="77777777" w:rsidR="009F6B3D" w:rsidRPr="009F6B3D" w:rsidRDefault="009F6B3D" w:rsidP="004760D2">
            <w:pPr>
              <w:pStyle w:val="ListParagraph"/>
              <w:widowControl w:val="0"/>
              <w:tabs>
                <w:tab w:val="left" w:pos="1960"/>
              </w:tabs>
              <w:autoSpaceDE w:val="0"/>
              <w:autoSpaceDN w:val="0"/>
              <w:ind w:left="78" w:right="161"/>
              <w:jc w:val="both"/>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Borrower</w:t>
            </w:r>
            <w:r w:rsidRPr="009F6B3D">
              <w:rPr>
                <w:rFonts w:ascii="Arial Narrow" w:hAnsi="Arial Narrow" w:cs="Arial"/>
                <w:spacing w:val="-5"/>
                <w:szCs w:val="22"/>
              </w:rPr>
              <w:t xml:space="preserve"> </w:t>
            </w:r>
            <w:r w:rsidRPr="009F6B3D">
              <w:rPr>
                <w:rFonts w:ascii="Arial Narrow" w:hAnsi="Arial Narrow" w:cs="Arial"/>
                <w:szCs w:val="22"/>
              </w:rPr>
              <w:t>shall</w:t>
            </w:r>
            <w:r w:rsidRPr="009F6B3D">
              <w:rPr>
                <w:rFonts w:ascii="Arial Narrow" w:hAnsi="Arial Narrow" w:cs="Arial"/>
                <w:spacing w:val="-6"/>
                <w:szCs w:val="22"/>
              </w:rPr>
              <w:t xml:space="preserve"> </w:t>
            </w:r>
            <w:r w:rsidRPr="009F6B3D">
              <w:rPr>
                <w:rFonts w:ascii="Arial Narrow" w:hAnsi="Arial Narrow" w:cs="Arial"/>
                <w:szCs w:val="22"/>
              </w:rPr>
              <w:t>ensure,</w:t>
            </w:r>
            <w:r w:rsidRPr="009F6B3D">
              <w:rPr>
                <w:rFonts w:ascii="Arial Narrow" w:hAnsi="Arial Narrow" w:cs="Arial"/>
                <w:spacing w:val="-5"/>
                <w:szCs w:val="22"/>
              </w:rPr>
              <w:t xml:space="preserve"> </w:t>
            </w:r>
            <w:r w:rsidRPr="009F6B3D">
              <w:rPr>
                <w:rFonts w:ascii="Arial Narrow" w:hAnsi="Arial Narrow" w:cs="Arial"/>
                <w:szCs w:val="22"/>
              </w:rPr>
              <w:t>or</w:t>
            </w:r>
            <w:r w:rsidRPr="009F6B3D">
              <w:rPr>
                <w:rFonts w:ascii="Arial Narrow" w:hAnsi="Arial Narrow" w:cs="Arial"/>
                <w:spacing w:val="-5"/>
                <w:szCs w:val="22"/>
              </w:rPr>
              <w:t xml:space="preserve"> </w:t>
            </w:r>
            <w:r w:rsidRPr="009F6B3D">
              <w:rPr>
                <w:rFonts w:ascii="Arial Narrow" w:hAnsi="Arial Narrow" w:cs="Arial"/>
                <w:szCs w:val="22"/>
              </w:rPr>
              <w:t>cause</w:t>
            </w:r>
            <w:r w:rsidRPr="009F6B3D">
              <w:rPr>
                <w:rFonts w:ascii="Arial Narrow" w:hAnsi="Arial Narrow" w:cs="Arial"/>
                <w:spacing w:val="-10"/>
                <w:szCs w:val="22"/>
              </w:rPr>
              <w:t xml:space="preserve"> </w:t>
            </w: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Project</w:t>
            </w:r>
            <w:r w:rsidRPr="009F6B3D">
              <w:rPr>
                <w:rFonts w:ascii="Arial Narrow" w:hAnsi="Arial Narrow" w:cs="Arial"/>
                <w:spacing w:val="-5"/>
                <w:szCs w:val="22"/>
              </w:rPr>
              <w:t xml:space="preserve"> </w:t>
            </w:r>
            <w:r w:rsidRPr="009F6B3D">
              <w:rPr>
                <w:rFonts w:ascii="Arial Narrow" w:hAnsi="Arial Narrow" w:cs="Arial"/>
                <w:szCs w:val="22"/>
              </w:rPr>
              <w:t>Executing</w:t>
            </w:r>
            <w:r w:rsidRPr="009F6B3D">
              <w:rPr>
                <w:rFonts w:ascii="Arial Narrow" w:hAnsi="Arial Narrow" w:cs="Arial"/>
                <w:spacing w:val="-6"/>
                <w:szCs w:val="22"/>
              </w:rPr>
              <w:t xml:space="preserve"> </w:t>
            </w:r>
            <w:r w:rsidRPr="009F6B3D">
              <w:rPr>
                <w:rFonts w:ascii="Arial Narrow" w:hAnsi="Arial Narrow" w:cs="Arial"/>
                <w:szCs w:val="22"/>
              </w:rPr>
              <w:t>Agency</w:t>
            </w:r>
            <w:r w:rsidRPr="009F6B3D">
              <w:rPr>
                <w:rFonts w:ascii="Arial Narrow" w:hAnsi="Arial Narrow" w:cs="Arial"/>
                <w:spacing w:val="-7"/>
                <w:szCs w:val="22"/>
              </w:rPr>
              <w:t xml:space="preserve"> </w:t>
            </w:r>
            <w:r w:rsidRPr="009F6B3D">
              <w:rPr>
                <w:rFonts w:ascii="Arial Narrow" w:hAnsi="Arial Narrow" w:cs="Arial"/>
                <w:szCs w:val="22"/>
              </w:rPr>
              <w:t>to</w:t>
            </w:r>
            <w:r w:rsidRPr="009F6B3D">
              <w:rPr>
                <w:rFonts w:ascii="Arial Narrow" w:hAnsi="Arial Narrow" w:cs="Arial"/>
                <w:spacing w:val="-7"/>
                <w:szCs w:val="22"/>
              </w:rPr>
              <w:t xml:space="preserve"> </w:t>
            </w:r>
            <w:r w:rsidRPr="009F6B3D">
              <w:rPr>
                <w:rFonts w:ascii="Arial Narrow" w:hAnsi="Arial Narrow" w:cs="Arial"/>
                <w:szCs w:val="22"/>
              </w:rPr>
              <w:t>ensure,</w:t>
            </w:r>
            <w:r w:rsidRPr="009F6B3D">
              <w:rPr>
                <w:rFonts w:ascii="Arial Narrow" w:hAnsi="Arial Narrow" w:cs="Arial"/>
                <w:spacing w:val="-6"/>
                <w:szCs w:val="22"/>
              </w:rPr>
              <w:t xml:space="preserve"> </w:t>
            </w:r>
            <w:r w:rsidRPr="009F6B3D">
              <w:rPr>
                <w:rFonts w:ascii="Arial Narrow" w:hAnsi="Arial Narrow" w:cs="Arial"/>
                <w:szCs w:val="22"/>
              </w:rPr>
              <w:t>that all bidding documents and contracts for Works contain provisions that require contractors to:</w:t>
            </w:r>
          </w:p>
          <w:p w14:paraId="17640ED5" w14:textId="77777777" w:rsidR="009F6B3D" w:rsidRPr="009F6B3D" w:rsidRDefault="009F6B3D" w:rsidP="004760D2">
            <w:pPr>
              <w:pStyle w:val="BodyText"/>
              <w:spacing w:before="2"/>
              <w:ind w:right="161"/>
              <w:rPr>
                <w:rFonts w:ascii="Arial Narrow" w:hAnsi="Arial Narrow"/>
              </w:rPr>
            </w:pPr>
          </w:p>
          <w:p w14:paraId="7499B0A8" w14:textId="77777777" w:rsidR="009F6B3D" w:rsidRPr="009F6B3D" w:rsidRDefault="009F6B3D" w:rsidP="00856E25">
            <w:pPr>
              <w:pStyle w:val="ListParagraph"/>
              <w:widowControl w:val="0"/>
              <w:numPr>
                <w:ilvl w:val="0"/>
                <w:numId w:val="27"/>
              </w:numPr>
              <w:autoSpaceDE w:val="0"/>
              <w:autoSpaceDN w:val="0"/>
              <w:spacing w:before="1" w:after="0"/>
              <w:ind w:left="438" w:right="161" w:hanging="360"/>
              <w:jc w:val="both"/>
              <w:rPr>
                <w:rFonts w:ascii="Arial Narrow" w:hAnsi="Arial Narrow" w:cs="Arial"/>
                <w:szCs w:val="22"/>
              </w:rPr>
            </w:pPr>
            <w:r w:rsidRPr="009F6B3D">
              <w:rPr>
                <w:rFonts w:ascii="Arial Narrow" w:hAnsi="Arial Narrow" w:cs="Arial"/>
                <w:szCs w:val="22"/>
              </w:rPr>
              <w:t>comply with the measures relevant to the contractor set forth in the IEE, the EMP, the IPP, and the DDR (to the extent they concern impacts on affected people during construction), and any corrective or preventative actions set forth in the Environmental Safeguards Monitoring Report and the Social Safeguards Monitoring Report;</w:t>
            </w:r>
          </w:p>
          <w:p w14:paraId="471B0E79" w14:textId="77777777" w:rsidR="009F6B3D" w:rsidRPr="009F6B3D" w:rsidRDefault="009F6B3D" w:rsidP="00856E25">
            <w:pPr>
              <w:pStyle w:val="ListParagraph"/>
              <w:widowControl w:val="0"/>
              <w:numPr>
                <w:ilvl w:val="0"/>
                <w:numId w:val="27"/>
              </w:numPr>
              <w:autoSpaceDE w:val="0"/>
              <w:autoSpaceDN w:val="0"/>
              <w:spacing w:before="158" w:after="160"/>
              <w:ind w:left="432" w:right="161" w:hanging="360"/>
              <w:jc w:val="both"/>
              <w:rPr>
                <w:rFonts w:ascii="Arial Narrow" w:hAnsi="Arial Narrow" w:cs="Arial"/>
                <w:szCs w:val="22"/>
              </w:rPr>
            </w:pPr>
            <w:r w:rsidRPr="009F6B3D">
              <w:rPr>
                <w:rFonts w:ascii="Arial Narrow" w:hAnsi="Arial Narrow" w:cs="Arial"/>
                <w:szCs w:val="22"/>
              </w:rPr>
              <w:t>make</w:t>
            </w:r>
            <w:r w:rsidRPr="009F6B3D">
              <w:rPr>
                <w:rFonts w:ascii="Arial Narrow" w:hAnsi="Arial Narrow" w:cs="Arial"/>
                <w:spacing w:val="-5"/>
                <w:szCs w:val="22"/>
              </w:rPr>
              <w:t xml:space="preserve"> </w:t>
            </w:r>
            <w:r w:rsidRPr="009F6B3D">
              <w:rPr>
                <w:rFonts w:ascii="Arial Narrow" w:hAnsi="Arial Narrow" w:cs="Arial"/>
                <w:szCs w:val="22"/>
              </w:rPr>
              <w:t>available</w:t>
            </w:r>
            <w:r w:rsidRPr="009F6B3D">
              <w:rPr>
                <w:rFonts w:ascii="Arial Narrow" w:hAnsi="Arial Narrow" w:cs="Arial"/>
                <w:spacing w:val="-5"/>
                <w:szCs w:val="22"/>
              </w:rPr>
              <w:t xml:space="preserve"> </w:t>
            </w:r>
            <w:r w:rsidRPr="009F6B3D">
              <w:rPr>
                <w:rFonts w:ascii="Arial Narrow" w:hAnsi="Arial Narrow" w:cs="Arial"/>
                <w:szCs w:val="22"/>
              </w:rPr>
              <w:t>a</w:t>
            </w:r>
            <w:r w:rsidRPr="009F6B3D">
              <w:rPr>
                <w:rFonts w:ascii="Arial Narrow" w:hAnsi="Arial Narrow" w:cs="Arial"/>
                <w:spacing w:val="-4"/>
                <w:szCs w:val="22"/>
              </w:rPr>
              <w:t xml:space="preserve"> </w:t>
            </w:r>
            <w:r w:rsidRPr="009F6B3D">
              <w:rPr>
                <w:rFonts w:ascii="Arial Narrow" w:hAnsi="Arial Narrow" w:cs="Arial"/>
                <w:szCs w:val="22"/>
              </w:rPr>
              <w:t>budget</w:t>
            </w:r>
            <w:r w:rsidRPr="009F6B3D">
              <w:rPr>
                <w:rFonts w:ascii="Arial Narrow" w:hAnsi="Arial Narrow" w:cs="Arial"/>
                <w:spacing w:val="-8"/>
                <w:szCs w:val="22"/>
              </w:rPr>
              <w:t xml:space="preserve"> </w:t>
            </w:r>
            <w:r w:rsidRPr="009F6B3D">
              <w:rPr>
                <w:rFonts w:ascii="Arial Narrow" w:hAnsi="Arial Narrow" w:cs="Arial"/>
                <w:szCs w:val="22"/>
              </w:rPr>
              <w:t>for</w:t>
            </w:r>
            <w:r w:rsidRPr="009F6B3D">
              <w:rPr>
                <w:rFonts w:ascii="Arial Narrow" w:hAnsi="Arial Narrow" w:cs="Arial"/>
                <w:spacing w:val="-6"/>
                <w:szCs w:val="22"/>
              </w:rPr>
              <w:t xml:space="preserve"> </w:t>
            </w:r>
            <w:r w:rsidRPr="009F6B3D">
              <w:rPr>
                <w:rFonts w:ascii="Arial Narrow" w:hAnsi="Arial Narrow" w:cs="Arial"/>
                <w:szCs w:val="22"/>
              </w:rPr>
              <w:t>all</w:t>
            </w:r>
            <w:r w:rsidRPr="009F6B3D">
              <w:rPr>
                <w:rFonts w:ascii="Arial Narrow" w:hAnsi="Arial Narrow" w:cs="Arial"/>
                <w:spacing w:val="-5"/>
                <w:szCs w:val="22"/>
              </w:rPr>
              <w:t xml:space="preserve"> </w:t>
            </w:r>
            <w:r w:rsidRPr="009F6B3D">
              <w:rPr>
                <w:rFonts w:ascii="Arial Narrow" w:hAnsi="Arial Narrow" w:cs="Arial"/>
                <w:szCs w:val="22"/>
              </w:rPr>
              <w:t>such</w:t>
            </w:r>
            <w:r w:rsidRPr="009F6B3D">
              <w:rPr>
                <w:rFonts w:ascii="Arial Narrow" w:hAnsi="Arial Narrow" w:cs="Arial"/>
                <w:spacing w:val="-5"/>
                <w:szCs w:val="22"/>
              </w:rPr>
              <w:t xml:space="preserve"> </w:t>
            </w:r>
            <w:r w:rsidRPr="009F6B3D">
              <w:rPr>
                <w:rFonts w:ascii="Arial Narrow" w:hAnsi="Arial Narrow" w:cs="Arial"/>
                <w:szCs w:val="22"/>
              </w:rPr>
              <w:t>environmental</w:t>
            </w:r>
            <w:r w:rsidRPr="009F6B3D">
              <w:rPr>
                <w:rFonts w:ascii="Arial Narrow" w:hAnsi="Arial Narrow" w:cs="Arial"/>
                <w:spacing w:val="-6"/>
                <w:szCs w:val="22"/>
              </w:rPr>
              <w:t xml:space="preserve"> </w:t>
            </w:r>
            <w:r w:rsidRPr="009F6B3D">
              <w:rPr>
                <w:rFonts w:ascii="Arial Narrow" w:hAnsi="Arial Narrow" w:cs="Arial"/>
                <w:szCs w:val="22"/>
              </w:rPr>
              <w:t>and</w:t>
            </w:r>
            <w:r w:rsidRPr="009F6B3D">
              <w:rPr>
                <w:rFonts w:ascii="Arial Narrow" w:hAnsi="Arial Narrow" w:cs="Arial"/>
                <w:spacing w:val="-5"/>
                <w:szCs w:val="22"/>
              </w:rPr>
              <w:t xml:space="preserve"> </w:t>
            </w:r>
            <w:r w:rsidRPr="009F6B3D">
              <w:rPr>
                <w:rFonts w:ascii="Arial Narrow" w:hAnsi="Arial Narrow" w:cs="Arial"/>
                <w:szCs w:val="22"/>
              </w:rPr>
              <w:t>social</w:t>
            </w:r>
            <w:r w:rsidRPr="009F6B3D">
              <w:rPr>
                <w:rFonts w:ascii="Arial Narrow" w:hAnsi="Arial Narrow" w:cs="Arial"/>
                <w:spacing w:val="-7"/>
                <w:szCs w:val="22"/>
              </w:rPr>
              <w:t xml:space="preserve"> </w:t>
            </w:r>
            <w:r w:rsidRPr="009F6B3D">
              <w:rPr>
                <w:rFonts w:ascii="Arial Narrow" w:hAnsi="Arial Narrow" w:cs="Arial"/>
                <w:spacing w:val="-2"/>
                <w:szCs w:val="22"/>
              </w:rPr>
              <w:t>measures;</w:t>
            </w:r>
          </w:p>
          <w:p w14:paraId="74071218" w14:textId="77777777" w:rsidR="009F6B3D" w:rsidRPr="009F6B3D" w:rsidRDefault="009F6B3D" w:rsidP="00856E25">
            <w:pPr>
              <w:pStyle w:val="ListParagraph"/>
              <w:widowControl w:val="0"/>
              <w:numPr>
                <w:ilvl w:val="0"/>
                <w:numId w:val="27"/>
              </w:numPr>
              <w:autoSpaceDE w:val="0"/>
              <w:autoSpaceDN w:val="0"/>
              <w:spacing w:after="0"/>
              <w:ind w:left="438" w:right="161" w:hanging="360"/>
              <w:jc w:val="both"/>
              <w:rPr>
                <w:rFonts w:ascii="Arial Narrow" w:hAnsi="Arial Narrow" w:cs="Arial"/>
                <w:szCs w:val="22"/>
              </w:rPr>
            </w:pPr>
            <w:r w:rsidRPr="009F6B3D">
              <w:rPr>
                <w:rFonts w:ascii="Arial Narrow" w:hAnsi="Arial Narrow" w:cs="Arial"/>
                <w:szCs w:val="22"/>
              </w:rPr>
              <w:t>provide the Borrower with a written notice of any unanticipated environmental, resettlement or indigenous peoples risks or impacts that arise during construction, implementation or operation of the Project that were not considered in the IEE, the EMP, the IPP, and the DDR;</w:t>
            </w:r>
          </w:p>
          <w:p w14:paraId="4E4E1043" w14:textId="77777777" w:rsidR="009F6B3D" w:rsidRPr="009F6B3D" w:rsidRDefault="009F6B3D" w:rsidP="00856E25">
            <w:pPr>
              <w:pStyle w:val="ListParagraph"/>
              <w:widowControl w:val="0"/>
              <w:numPr>
                <w:ilvl w:val="0"/>
                <w:numId w:val="27"/>
              </w:numPr>
              <w:tabs>
                <w:tab w:val="left" w:pos="2678"/>
                <w:tab w:val="left" w:pos="2680"/>
              </w:tabs>
              <w:autoSpaceDE w:val="0"/>
              <w:autoSpaceDN w:val="0"/>
              <w:spacing w:before="157" w:after="0"/>
              <w:ind w:left="438" w:right="161" w:hanging="360"/>
              <w:jc w:val="both"/>
              <w:rPr>
                <w:rFonts w:ascii="Arial Narrow" w:hAnsi="Arial Narrow" w:cs="Arial"/>
                <w:szCs w:val="22"/>
              </w:rPr>
            </w:pPr>
            <w:r w:rsidRPr="009F6B3D">
              <w:rPr>
                <w:rFonts w:ascii="Arial Narrow" w:hAnsi="Arial Narrow" w:cs="Arial"/>
                <w:szCs w:val="22"/>
              </w:rPr>
              <w:t>adequately record the condition of roads, agricultural land and other infrastructure prior to starting to transport materials and construction; and</w:t>
            </w:r>
          </w:p>
          <w:p w14:paraId="23D2C9C3" w14:textId="77777777" w:rsidR="009F6B3D" w:rsidRPr="009F6B3D" w:rsidRDefault="009F6B3D" w:rsidP="00856E25">
            <w:pPr>
              <w:pStyle w:val="ListParagraph"/>
              <w:widowControl w:val="0"/>
              <w:numPr>
                <w:ilvl w:val="0"/>
                <w:numId w:val="27"/>
              </w:numPr>
              <w:tabs>
                <w:tab w:val="left" w:pos="2678"/>
                <w:tab w:val="left" w:pos="2680"/>
              </w:tabs>
              <w:autoSpaceDE w:val="0"/>
              <w:autoSpaceDN w:val="0"/>
              <w:spacing w:before="167" w:after="0"/>
              <w:ind w:left="438" w:right="161" w:hanging="360"/>
              <w:jc w:val="both"/>
              <w:rPr>
                <w:rFonts w:ascii="Arial Narrow" w:hAnsi="Arial Narrow" w:cs="Arial"/>
                <w:szCs w:val="22"/>
              </w:rPr>
            </w:pPr>
            <w:r w:rsidRPr="009F6B3D">
              <w:rPr>
                <w:rFonts w:ascii="Arial Narrow" w:hAnsi="Arial Narrow" w:cs="Arial"/>
                <w:szCs w:val="22"/>
              </w:rPr>
              <w:t>reinstate pathways, other local infrastructure, and agricultural land to at least their pre-project condition upon the completion of construction.</w:t>
            </w:r>
          </w:p>
          <w:p w14:paraId="6892F523" w14:textId="77777777" w:rsidR="009F6B3D" w:rsidRPr="009F6B3D" w:rsidRDefault="009F6B3D" w:rsidP="004760D2">
            <w:pPr>
              <w:rPr>
                <w:rFonts w:ascii="Arial Narrow" w:hAnsi="Arial Narrow" w:cs="Arial"/>
              </w:rPr>
            </w:pPr>
          </w:p>
        </w:tc>
        <w:tc>
          <w:tcPr>
            <w:tcW w:w="1701" w:type="dxa"/>
          </w:tcPr>
          <w:p w14:paraId="68D31B80" w14:textId="77777777" w:rsidR="009F6B3D" w:rsidRPr="009F6B3D" w:rsidRDefault="009F6B3D" w:rsidP="004760D2">
            <w:pPr>
              <w:rPr>
                <w:rFonts w:ascii="Arial Narrow" w:hAnsi="Arial Narrow" w:cs="Arial"/>
              </w:rPr>
            </w:pPr>
            <w:r w:rsidRPr="009F6B3D">
              <w:rPr>
                <w:rFonts w:ascii="Arial Narrow" w:hAnsi="Arial Narrow" w:cs="Arial"/>
              </w:rPr>
              <w:t>Schedule 4, para 8</w:t>
            </w:r>
          </w:p>
        </w:tc>
        <w:tc>
          <w:tcPr>
            <w:tcW w:w="5954" w:type="dxa"/>
          </w:tcPr>
          <w:p w14:paraId="05D2EAE6"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We will ensure the compliance with the Loan Agreement regarding safeguard provisions in procurement. Standard bidding document templates are being reviewed and updated to systematically incorporate mandatory clauses requiring contractors to: comply with all relevant measures in the IEE, EMP, and any applicable IPP/DDR; allocate budget for these measures; report unanticipated safeguard risks; record pre-construction site conditions; and reinstate infrastructure and land post-construction. This ensures these requirements are included in all relevant Works contracts as part of our established procurement review and approval process.</w:t>
            </w:r>
          </w:p>
        </w:tc>
      </w:tr>
      <w:tr w:rsidR="009F6B3D" w:rsidRPr="009F6B3D" w14:paraId="267E2475" w14:textId="77777777" w:rsidTr="009F6B3D">
        <w:tc>
          <w:tcPr>
            <w:tcW w:w="810" w:type="dxa"/>
          </w:tcPr>
          <w:p w14:paraId="5C0DD0A5" w14:textId="77777777" w:rsidR="009F6B3D" w:rsidRPr="009F6B3D" w:rsidRDefault="009F6B3D" w:rsidP="004760D2">
            <w:pPr>
              <w:pStyle w:val="BodyText"/>
              <w:ind w:left="140" w:hanging="72"/>
              <w:jc w:val="center"/>
              <w:rPr>
                <w:rFonts w:ascii="Arial Narrow" w:hAnsi="Arial Narrow"/>
              </w:rPr>
            </w:pPr>
            <w:r w:rsidRPr="009F6B3D">
              <w:rPr>
                <w:rFonts w:ascii="Arial Narrow" w:hAnsi="Arial Narrow"/>
              </w:rPr>
              <w:t>12</w:t>
            </w:r>
          </w:p>
        </w:tc>
        <w:tc>
          <w:tcPr>
            <w:tcW w:w="6703" w:type="dxa"/>
          </w:tcPr>
          <w:p w14:paraId="190A2D39" w14:textId="77777777" w:rsidR="009F6B3D" w:rsidRPr="009F6B3D" w:rsidRDefault="009F6B3D" w:rsidP="004760D2">
            <w:pPr>
              <w:pStyle w:val="BodyText"/>
              <w:rPr>
                <w:rFonts w:ascii="Arial Narrow" w:hAnsi="Arial Narrow"/>
              </w:rPr>
            </w:pPr>
            <w:r w:rsidRPr="009F6B3D">
              <w:rPr>
                <w:rFonts w:ascii="Arial Narrow" w:hAnsi="Arial Narrow"/>
                <w:u w:val="single"/>
              </w:rPr>
              <w:t>Safeguards</w:t>
            </w:r>
            <w:r w:rsidRPr="009F6B3D">
              <w:rPr>
                <w:rFonts w:ascii="Arial Narrow" w:hAnsi="Arial Narrow"/>
                <w:spacing w:val="-9"/>
                <w:u w:val="single"/>
              </w:rPr>
              <w:t xml:space="preserve"> </w:t>
            </w:r>
            <w:r w:rsidRPr="009F6B3D">
              <w:rPr>
                <w:rFonts w:ascii="Arial Narrow" w:hAnsi="Arial Narrow"/>
                <w:u w:val="single"/>
              </w:rPr>
              <w:t>Monitoring</w:t>
            </w:r>
            <w:r w:rsidRPr="009F6B3D">
              <w:rPr>
                <w:rFonts w:ascii="Arial Narrow" w:hAnsi="Arial Narrow"/>
                <w:spacing w:val="-7"/>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spacing w:val="-2"/>
                <w:u w:val="single"/>
              </w:rPr>
              <w:t>Reporting</w:t>
            </w:r>
          </w:p>
          <w:p w14:paraId="3675B109" w14:textId="77777777" w:rsidR="009F6B3D" w:rsidRPr="009F6B3D" w:rsidRDefault="009F6B3D" w:rsidP="004760D2">
            <w:pPr>
              <w:pStyle w:val="ListParagraph"/>
              <w:widowControl w:val="0"/>
              <w:autoSpaceDE w:val="0"/>
              <w:autoSpaceDN w:val="0"/>
              <w:ind w:left="78"/>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Borrower</w:t>
            </w:r>
            <w:r w:rsidRPr="009F6B3D">
              <w:rPr>
                <w:rFonts w:ascii="Arial Narrow" w:hAnsi="Arial Narrow" w:cs="Arial"/>
                <w:spacing w:val="-2"/>
                <w:szCs w:val="22"/>
              </w:rPr>
              <w:t xml:space="preserve"> </w:t>
            </w:r>
            <w:r w:rsidRPr="009F6B3D">
              <w:rPr>
                <w:rFonts w:ascii="Arial Narrow" w:hAnsi="Arial Narrow" w:cs="Arial"/>
                <w:szCs w:val="22"/>
              </w:rPr>
              <w:t>shall,</w:t>
            </w:r>
            <w:r w:rsidRPr="009F6B3D">
              <w:rPr>
                <w:rFonts w:ascii="Arial Narrow" w:hAnsi="Arial Narrow" w:cs="Arial"/>
                <w:spacing w:val="-5"/>
                <w:szCs w:val="22"/>
              </w:rPr>
              <w:t xml:space="preserve"> </w:t>
            </w:r>
            <w:r w:rsidRPr="009F6B3D">
              <w:rPr>
                <w:rFonts w:ascii="Arial Narrow" w:hAnsi="Arial Narrow" w:cs="Arial"/>
                <w:szCs w:val="22"/>
              </w:rPr>
              <w:t>or</w:t>
            </w:r>
            <w:r w:rsidRPr="009F6B3D">
              <w:rPr>
                <w:rFonts w:ascii="Arial Narrow" w:hAnsi="Arial Narrow" w:cs="Arial"/>
                <w:spacing w:val="-4"/>
                <w:szCs w:val="22"/>
              </w:rPr>
              <w:t xml:space="preserve"> </w:t>
            </w:r>
            <w:r w:rsidRPr="009F6B3D">
              <w:rPr>
                <w:rFonts w:ascii="Arial Narrow" w:hAnsi="Arial Narrow" w:cs="Arial"/>
                <w:szCs w:val="22"/>
              </w:rPr>
              <w:t>cause</w:t>
            </w:r>
            <w:r w:rsidRPr="009F6B3D">
              <w:rPr>
                <w:rFonts w:ascii="Arial Narrow" w:hAnsi="Arial Narrow" w:cs="Arial"/>
                <w:spacing w:val="-3"/>
                <w:szCs w:val="22"/>
              </w:rPr>
              <w:t xml:space="preserve"> </w:t>
            </w: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Project</w:t>
            </w:r>
            <w:r w:rsidRPr="009F6B3D">
              <w:rPr>
                <w:rFonts w:ascii="Arial Narrow" w:hAnsi="Arial Narrow" w:cs="Arial"/>
                <w:spacing w:val="-1"/>
                <w:szCs w:val="22"/>
              </w:rPr>
              <w:t xml:space="preserve"> </w:t>
            </w:r>
            <w:r w:rsidRPr="009F6B3D">
              <w:rPr>
                <w:rFonts w:ascii="Arial Narrow" w:hAnsi="Arial Narrow" w:cs="Arial"/>
                <w:szCs w:val="22"/>
              </w:rPr>
              <w:t>Executing</w:t>
            </w:r>
            <w:r w:rsidRPr="009F6B3D">
              <w:rPr>
                <w:rFonts w:ascii="Arial Narrow" w:hAnsi="Arial Narrow" w:cs="Arial"/>
                <w:spacing w:val="-3"/>
                <w:szCs w:val="22"/>
              </w:rPr>
              <w:t xml:space="preserve"> </w:t>
            </w:r>
            <w:r w:rsidRPr="009F6B3D">
              <w:rPr>
                <w:rFonts w:ascii="Arial Narrow" w:hAnsi="Arial Narrow" w:cs="Arial"/>
                <w:szCs w:val="22"/>
              </w:rPr>
              <w:t>Agency</w:t>
            </w:r>
            <w:r w:rsidRPr="009F6B3D">
              <w:rPr>
                <w:rFonts w:ascii="Arial Narrow" w:hAnsi="Arial Narrow" w:cs="Arial"/>
                <w:spacing w:val="-6"/>
                <w:szCs w:val="22"/>
              </w:rPr>
              <w:t xml:space="preserve"> </w:t>
            </w:r>
            <w:r w:rsidRPr="009F6B3D">
              <w:rPr>
                <w:rFonts w:ascii="Arial Narrow" w:hAnsi="Arial Narrow" w:cs="Arial"/>
                <w:szCs w:val="22"/>
              </w:rPr>
              <w:t>to,</w:t>
            </w:r>
            <w:r w:rsidRPr="009F6B3D">
              <w:rPr>
                <w:rFonts w:ascii="Arial Narrow" w:hAnsi="Arial Narrow" w:cs="Arial"/>
                <w:spacing w:val="-4"/>
                <w:szCs w:val="22"/>
              </w:rPr>
              <w:t xml:space="preserve"> </w:t>
            </w:r>
            <w:r w:rsidRPr="009F6B3D">
              <w:rPr>
                <w:rFonts w:ascii="Arial Narrow" w:hAnsi="Arial Narrow" w:cs="Arial"/>
                <w:szCs w:val="22"/>
              </w:rPr>
              <w:t>do</w:t>
            </w:r>
            <w:r w:rsidRPr="009F6B3D">
              <w:rPr>
                <w:rFonts w:ascii="Arial Narrow" w:hAnsi="Arial Narrow" w:cs="Arial"/>
                <w:spacing w:val="-5"/>
                <w:szCs w:val="22"/>
              </w:rPr>
              <w:t xml:space="preserve"> </w:t>
            </w:r>
            <w:r w:rsidRPr="009F6B3D">
              <w:rPr>
                <w:rFonts w:ascii="Arial Narrow" w:hAnsi="Arial Narrow" w:cs="Arial"/>
                <w:szCs w:val="22"/>
              </w:rPr>
              <w:t>the</w:t>
            </w:r>
            <w:r w:rsidRPr="009F6B3D">
              <w:rPr>
                <w:rFonts w:ascii="Arial Narrow" w:hAnsi="Arial Narrow" w:cs="Arial"/>
                <w:spacing w:val="-5"/>
                <w:szCs w:val="22"/>
              </w:rPr>
              <w:t xml:space="preserve"> </w:t>
            </w:r>
            <w:r w:rsidRPr="009F6B3D">
              <w:rPr>
                <w:rFonts w:ascii="Arial Narrow" w:hAnsi="Arial Narrow" w:cs="Arial"/>
                <w:spacing w:val="-2"/>
                <w:szCs w:val="22"/>
              </w:rPr>
              <w:t>following:</w:t>
            </w:r>
          </w:p>
          <w:p w14:paraId="5C156B21" w14:textId="77777777" w:rsidR="009F6B3D" w:rsidRPr="009F6B3D" w:rsidRDefault="009F6B3D" w:rsidP="004760D2">
            <w:pPr>
              <w:pStyle w:val="BodyText"/>
              <w:spacing w:before="3"/>
              <w:rPr>
                <w:rFonts w:ascii="Arial Narrow" w:hAnsi="Arial Narrow"/>
              </w:rPr>
            </w:pPr>
          </w:p>
          <w:p w14:paraId="3CBBA80E" w14:textId="77777777" w:rsidR="009F6B3D" w:rsidRPr="009F6B3D" w:rsidRDefault="009F6B3D" w:rsidP="00856E25">
            <w:pPr>
              <w:pStyle w:val="ListParagraph"/>
              <w:widowControl w:val="0"/>
              <w:numPr>
                <w:ilvl w:val="0"/>
                <w:numId w:val="28"/>
              </w:numPr>
              <w:autoSpaceDE w:val="0"/>
              <w:autoSpaceDN w:val="0"/>
              <w:spacing w:after="0"/>
              <w:ind w:left="438" w:right="161" w:hanging="360"/>
              <w:jc w:val="both"/>
              <w:rPr>
                <w:rFonts w:ascii="Arial Narrow" w:hAnsi="Arial Narrow" w:cs="Arial"/>
                <w:i/>
                <w:szCs w:val="22"/>
              </w:rPr>
            </w:pPr>
            <w:r w:rsidRPr="009F6B3D">
              <w:rPr>
                <w:rFonts w:ascii="Arial Narrow" w:hAnsi="Arial Narrow" w:cs="Arial"/>
                <w:szCs w:val="22"/>
              </w:rPr>
              <w:t xml:space="preserve">submit semiannual Social Safeguards Monitoring Reports and annual Environmental Safeguards Monitoring Reports to ADB and disclose </w:t>
            </w:r>
            <w:r w:rsidRPr="009F6B3D">
              <w:rPr>
                <w:rFonts w:ascii="Arial Narrow" w:hAnsi="Arial Narrow" w:cs="Arial"/>
                <w:szCs w:val="22"/>
              </w:rPr>
              <w:lastRenderedPageBreak/>
              <w:t xml:space="preserve">relevant information from such reports to affected persons promptly upon </w:t>
            </w:r>
            <w:r w:rsidRPr="009F6B3D">
              <w:rPr>
                <w:rFonts w:ascii="Arial Narrow" w:hAnsi="Arial Narrow" w:cs="Arial"/>
                <w:spacing w:val="-2"/>
                <w:szCs w:val="22"/>
              </w:rPr>
              <w:t>submission</w:t>
            </w:r>
            <w:r w:rsidRPr="009F6B3D">
              <w:rPr>
                <w:rFonts w:ascii="Arial Narrow" w:hAnsi="Arial Narrow" w:cs="Arial"/>
                <w:i/>
                <w:spacing w:val="-2"/>
                <w:szCs w:val="22"/>
              </w:rPr>
              <w:t>;</w:t>
            </w:r>
          </w:p>
          <w:p w14:paraId="062AFD7A" w14:textId="77777777" w:rsidR="009F6B3D" w:rsidRPr="009F6B3D" w:rsidRDefault="009F6B3D" w:rsidP="00856E25">
            <w:pPr>
              <w:pStyle w:val="ListParagraph"/>
              <w:widowControl w:val="0"/>
              <w:numPr>
                <w:ilvl w:val="0"/>
                <w:numId w:val="28"/>
              </w:numPr>
              <w:autoSpaceDE w:val="0"/>
              <w:autoSpaceDN w:val="0"/>
              <w:spacing w:before="160" w:after="0"/>
              <w:ind w:left="438" w:right="161" w:hanging="360"/>
              <w:jc w:val="both"/>
              <w:rPr>
                <w:rFonts w:ascii="Arial Narrow" w:hAnsi="Arial Narrow" w:cs="Arial"/>
                <w:szCs w:val="22"/>
              </w:rPr>
            </w:pPr>
            <w:r w:rsidRPr="009F6B3D">
              <w:rPr>
                <w:rFonts w:ascii="Arial Narrow" w:hAnsi="Arial Narrow" w:cs="Arial"/>
                <w:szCs w:val="22"/>
              </w:rPr>
              <w:t>if any unanticipated environmental and/or social risks and impacts arise during construction, implementation or operation of the Project that were not</w:t>
            </w:r>
            <w:r w:rsidRPr="009F6B3D">
              <w:rPr>
                <w:rFonts w:ascii="Arial Narrow" w:hAnsi="Arial Narrow" w:cs="Arial"/>
                <w:spacing w:val="-8"/>
                <w:szCs w:val="22"/>
              </w:rPr>
              <w:t xml:space="preserve"> </w:t>
            </w:r>
            <w:r w:rsidRPr="009F6B3D">
              <w:rPr>
                <w:rFonts w:ascii="Arial Narrow" w:hAnsi="Arial Narrow" w:cs="Arial"/>
                <w:szCs w:val="22"/>
              </w:rPr>
              <w:t>considered</w:t>
            </w:r>
            <w:r w:rsidRPr="009F6B3D">
              <w:rPr>
                <w:rFonts w:ascii="Arial Narrow" w:hAnsi="Arial Narrow" w:cs="Arial"/>
                <w:spacing w:val="-12"/>
                <w:szCs w:val="22"/>
              </w:rPr>
              <w:t xml:space="preserve"> </w:t>
            </w:r>
            <w:r w:rsidRPr="009F6B3D">
              <w:rPr>
                <w:rFonts w:ascii="Arial Narrow" w:hAnsi="Arial Narrow" w:cs="Arial"/>
                <w:szCs w:val="22"/>
              </w:rPr>
              <w:t>in</w:t>
            </w:r>
            <w:r w:rsidRPr="009F6B3D">
              <w:rPr>
                <w:rFonts w:ascii="Arial Narrow" w:hAnsi="Arial Narrow" w:cs="Arial"/>
                <w:spacing w:val="-9"/>
                <w:szCs w:val="22"/>
              </w:rPr>
              <w:t xml:space="preserve"> </w:t>
            </w:r>
            <w:r w:rsidRPr="009F6B3D">
              <w:rPr>
                <w:rFonts w:ascii="Arial Narrow" w:hAnsi="Arial Narrow" w:cs="Arial"/>
                <w:szCs w:val="22"/>
              </w:rPr>
              <w:t>the</w:t>
            </w:r>
            <w:r w:rsidRPr="009F6B3D">
              <w:rPr>
                <w:rFonts w:ascii="Arial Narrow" w:hAnsi="Arial Narrow" w:cs="Arial"/>
                <w:spacing w:val="-12"/>
                <w:szCs w:val="22"/>
              </w:rPr>
              <w:t xml:space="preserve"> </w:t>
            </w:r>
            <w:r w:rsidRPr="009F6B3D">
              <w:rPr>
                <w:rFonts w:ascii="Arial Narrow" w:hAnsi="Arial Narrow" w:cs="Arial"/>
                <w:szCs w:val="22"/>
              </w:rPr>
              <w:t>IEE,</w:t>
            </w:r>
            <w:r w:rsidRPr="009F6B3D">
              <w:rPr>
                <w:rFonts w:ascii="Arial Narrow" w:hAnsi="Arial Narrow" w:cs="Arial"/>
                <w:spacing w:val="-10"/>
                <w:szCs w:val="22"/>
              </w:rPr>
              <w:t xml:space="preserve"> </w:t>
            </w:r>
            <w:r w:rsidRPr="009F6B3D">
              <w:rPr>
                <w:rFonts w:ascii="Arial Narrow" w:hAnsi="Arial Narrow" w:cs="Arial"/>
                <w:szCs w:val="22"/>
              </w:rPr>
              <w:t>the</w:t>
            </w:r>
            <w:r w:rsidRPr="009F6B3D">
              <w:rPr>
                <w:rFonts w:ascii="Arial Narrow" w:hAnsi="Arial Narrow" w:cs="Arial"/>
                <w:spacing w:val="-12"/>
                <w:szCs w:val="22"/>
              </w:rPr>
              <w:t xml:space="preserve"> </w:t>
            </w:r>
            <w:r w:rsidRPr="009F6B3D">
              <w:rPr>
                <w:rFonts w:ascii="Arial Narrow" w:hAnsi="Arial Narrow" w:cs="Arial"/>
                <w:szCs w:val="22"/>
              </w:rPr>
              <w:t>EMP,</w:t>
            </w:r>
            <w:r w:rsidRPr="009F6B3D">
              <w:rPr>
                <w:rFonts w:ascii="Arial Narrow" w:hAnsi="Arial Narrow" w:cs="Arial"/>
                <w:spacing w:val="-12"/>
                <w:szCs w:val="22"/>
              </w:rPr>
              <w:t xml:space="preserve"> </w:t>
            </w:r>
            <w:r w:rsidRPr="009F6B3D">
              <w:rPr>
                <w:rFonts w:ascii="Arial Narrow" w:hAnsi="Arial Narrow" w:cs="Arial"/>
                <w:szCs w:val="22"/>
              </w:rPr>
              <w:t>the</w:t>
            </w:r>
            <w:r w:rsidRPr="009F6B3D">
              <w:rPr>
                <w:rFonts w:ascii="Arial Narrow" w:hAnsi="Arial Narrow" w:cs="Arial"/>
                <w:spacing w:val="-11"/>
                <w:szCs w:val="22"/>
              </w:rPr>
              <w:t xml:space="preserve"> </w:t>
            </w:r>
            <w:r w:rsidRPr="009F6B3D">
              <w:rPr>
                <w:rFonts w:ascii="Arial Narrow" w:hAnsi="Arial Narrow" w:cs="Arial"/>
                <w:szCs w:val="22"/>
              </w:rPr>
              <w:t>IPP,</w:t>
            </w:r>
            <w:r w:rsidRPr="009F6B3D">
              <w:rPr>
                <w:rFonts w:ascii="Arial Narrow" w:hAnsi="Arial Narrow" w:cs="Arial"/>
                <w:spacing w:val="-10"/>
                <w:szCs w:val="22"/>
              </w:rPr>
              <w:t xml:space="preserve"> </w:t>
            </w:r>
            <w:r w:rsidRPr="009F6B3D">
              <w:rPr>
                <w:rFonts w:ascii="Arial Narrow" w:hAnsi="Arial Narrow" w:cs="Arial"/>
                <w:szCs w:val="22"/>
              </w:rPr>
              <w:t>and</w:t>
            </w:r>
            <w:r w:rsidRPr="009F6B3D">
              <w:rPr>
                <w:rFonts w:ascii="Arial Narrow" w:hAnsi="Arial Narrow" w:cs="Arial"/>
                <w:spacing w:val="-11"/>
                <w:szCs w:val="22"/>
              </w:rPr>
              <w:t xml:space="preserve"> </w:t>
            </w:r>
            <w:r w:rsidRPr="009F6B3D">
              <w:rPr>
                <w:rFonts w:ascii="Arial Narrow" w:hAnsi="Arial Narrow" w:cs="Arial"/>
                <w:szCs w:val="22"/>
              </w:rPr>
              <w:t>the</w:t>
            </w:r>
            <w:r w:rsidRPr="009F6B3D">
              <w:rPr>
                <w:rFonts w:ascii="Arial Narrow" w:hAnsi="Arial Narrow" w:cs="Arial"/>
                <w:spacing w:val="-9"/>
                <w:szCs w:val="22"/>
              </w:rPr>
              <w:t xml:space="preserve"> </w:t>
            </w:r>
            <w:r w:rsidRPr="009F6B3D">
              <w:rPr>
                <w:rFonts w:ascii="Arial Narrow" w:hAnsi="Arial Narrow" w:cs="Arial"/>
                <w:szCs w:val="22"/>
              </w:rPr>
              <w:t>DDR,</w:t>
            </w:r>
            <w:r w:rsidRPr="009F6B3D">
              <w:rPr>
                <w:rFonts w:ascii="Arial Narrow" w:hAnsi="Arial Narrow" w:cs="Arial"/>
                <w:spacing w:val="-9"/>
                <w:szCs w:val="22"/>
              </w:rPr>
              <w:t xml:space="preserve"> </w:t>
            </w:r>
            <w:r w:rsidRPr="009F6B3D">
              <w:rPr>
                <w:rFonts w:ascii="Arial Narrow" w:hAnsi="Arial Narrow" w:cs="Arial"/>
                <w:szCs w:val="22"/>
              </w:rPr>
              <w:t>promptly</w:t>
            </w:r>
            <w:r w:rsidRPr="009F6B3D">
              <w:rPr>
                <w:rFonts w:ascii="Arial Narrow" w:hAnsi="Arial Narrow" w:cs="Arial"/>
                <w:spacing w:val="-11"/>
                <w:szCs w:val="22"/>
              </w:rPr>
              <w:t xml:space="preserve"> </w:t>
            </w:r>
            <w:r w:rsidRPr="009F6B3D">
              <w:rPr>
                <w:rFonts w:ascii="Arial Narrow" w:hAnsi="Arial Narrow" w:cs="Arial"/>
                <w:szCs w:val="22"/>
              </w:rPr>
              <w:t>inform ADB of the occurrence of such risks or impacts, with detailed description of the event and proposed corrective action plan; and</w:t>
            </w:r>
          </w:p>
          <w:p w14:paraId="3A4AE360" w14:textId="77777777" w:rsidR="009F6B3D" w:rsidRPr="009F6B3D" w:rsidRDefault="009F6B3D" w:rsidP="00856E25">
            <w:pPr>
              <w:pStyle w:val="ListParagraph"/>
              <w:widowControl w:val="0"/>
              <w:numPr>
                <w:ilvl w:val="0"/>
                <w:numId w:val="28"/>
              </w:numPr>
              <w:autoSpaceDE w:val="0"/>
              <w:autoSpaceDN w:val="0"/>
              <w:spacing w:before="155" w:after="0"/>
              <w:ind w:left="438" w:right="161" w:hanging="360"/>
              <w:jc w:val="both"/>
              <w:rPr>
                <w:rFonts w:ascii="Arial Narrow" w:hAnsi="Arial Narrow" w:cs="Arial"/>
                <w:szCs w:val="22"/>
              </w:rPr>
            </w:pPr>
            <w:r w:rsidRPr="009F6B3D">
              <w:rPr>
                <w:rFonts w:ascii="Arial Narrow" w:hAnsi="Arial Narrow" w:cs="Arial"/>
                <w:szCs w:val="22"/>
              </w:rPr>
              <w:t>report</w:t>
            </w:r>
            <w:r w:rsidRPr="009F6B3D">
              <w:rPr>
                <w:rFonts w:ascii="Arial Narrow" w:hAnsi="Arial Narrow" w:cs="Arial"/>
                <w:spacing w:val="-4"/>
                <w:szCs w:val="22"/>
              </w:rPr>
              <w:t xml:space="preserve"> </w:t>
            </w:r>
            <w:r w:rsidRPr="009F6B3D">
              <w:rPr>
                <w:rFonts w:ascii="Arial Narrow" w:hAnsi="Arial Narrow" w:cs="Arial"/>
                <w:szCs w:val="22"/>
              </w:rPr>
              <w:t>any</w:t>
            </w:r>
            <w:r w:rsidRPr="009F6B3D">
              <w:rPr>
                <w:rFonts w:ascii="Arial Narrow" w:hAnsi="Arial Narrow" w:cs="Arial"/>
                <w:spacing w:val="-5"/>
                <w:szCs w:val="22"/>
              </w:rPr>
              <w:t xml:space="preserve"> </w:t>
            </w:r>
            <w:r w:rsidRPr="009F6B3D">
              <w:rPr>
                <w:rFonts w:ascii="Arial Narrow" w:hAnsi="Arial Narrow" w:cs="Arial"/>
                <w:szCs w:val="22"/>
              </w:rPr>
              <w:t>actual</w:t>
            </w:r>
            <w:r w:rsidRPr="009F6B3D">
              <w:rPr>
                <w:rFonts w:ascii="Arial Narrow" w:hAnsi="Arial Narrow" w:cs="Arial"/>
                <w:spacing w:val="-6"/>
                <w:szCs w:val="22"/>
              </w:rPr>
              <w:t xml:space="preserve"> </w:t>
            </w:r>
            <w:r w:rsidRPr="009F6B3D">
              <w:rPr>
                <w:rFonts w:ascii="Arial Narrow" w:hAnsi="Arial Narrow" w:cs="Arial"/>
                <w:szCs w:val="22"/>
              </w:rPr>
              <w:t>or</w:t>
            </w:r>
            <w:r w:rsidRPr="009F6B3D">
              <w:rPr>
                <w:rFonts w:ascii="Arial Narrow" w:hAnsi="Arial Narrow" w:cs="Arial"/>
                <w:spacing w:val="-4"/>
                <w:szCs w:val="22"/>
              </w:rPr>
              <w:t xml:space="preserve"> </w:t>
            </w:r>
            <w:r w:rsidRPr="009F6B3D">
              <w:rPr>
                <w:rFonts w:ascii="Arial Narrow" w:hAnsi="Arial Narrow" w:cs="Arial"/>
                <w:szCs w:val="22"/>
              </w:rPr>
              <w:t>potential</w:t>
            </w:r>
            <w:r w:rsidRPr="009F6B3D">
              <w:rPr>
                <w:rFonts w:ascii="Arial Narrow" w:hAnsi="Arial Narrow" w:cs="Arial"/>
                <w:spacing w:val="-6"/>
                <w:szCs w:val="22"/>
              </w:rPr>
              <w:t xml:space="preserve"> </w:t>
            </w:r>
            <w:r w:rsidRPr="009F6B3D">
              <w:rPr>
                <w:rFonts w:ascii="Arial Narrow" w:hAnsi="Arial Narrow" w:cs="Arial"/>
                <w:szCs w:val="22"/>
              </w:rPr>
              <w:t>breach</w:t>
            </w:r>
            <w:r w:rsidRPr="009F6B3D">
              <w:rPr>
                <w:rFonts w:ascii="Arial Narrow" w:hAnsi="Arial Narrow" w:cs="Arial"/>
                <w:spacing w:val="-5"/>
                <w:szCs w:val="22"/>
              </w:rPr>
              <w:t xml:space="preserve"> </w:t>
            </w:r>
            <w:r w:rsidRPr="009F6B3D">
              <w:rPr>
                <w:rFonts w:ascii="Arial Narrow" w:hAnsi="Arial Narrow" w:cs="Arial"/>
                <w:szCs w:val="22"/>
              </w:rPr>
              <w:t>of</w:t>
            </w:r>
            <w:r w:rsidRPr="009F6B3D">
              <w:rPr>
                <w:rFonts w:ascii="Arial Narrow" w:hAnsi="Arial Narrow" w:cs="Arial"/>
                <w:spacing w:val="-6"/>
                <w:szCs w:val="22"/>
              </w:rPr>
              <w:t xml:space="preserve"> </w:t>
            </w:r>
            <w:r w:rsidRPr="009F6B3D">
              <w:rPr>
                <w:rFonts w:ascii="Arial Narrow" w:hAnsi="Arial Narrow" w:cs="Arial"/>
                <w:szCs w:val="22"/>
              </w:rPr>
              <w:t>compliance</w:t>
            </w:r>
            <w:r w:rsidRPr="009F6B3D">
              <w:rPr>
                <w:rFonts w:ascii="Arial Narrow" w:hAnsi="Arial Narrow" w:cs="Arial"/>
                <w:spacing w:val="-5"/>
                <w:szCs w:val="22"/>
              </w:rPr>
              <w:t xml:space="preserve"> </w:t>
            </w:r>
            <w:r w:rsidRPr="009F6B3D">
              <w:rPr>
                <w:rFonts w:ascii="Arial Narrow" w:hAnsi="Arial Narrow" w:cs="Arial"/>
                <w:szCs w:val="22"/>
              </w:rPr>
              <w:t>with</w:t>
            </w:r>
            <w:r w:rsidRPr="009F6B3D">
              <w:rPr>
                <w:rFonts w:ascii="Arial Narrow" w:hAnsi="Arial Narrow" w:cs="Arial"/>
                <w:spacing w:val="-5"/>
                <w:szCs w:val="22"/>
              </w:rPr>
              <w:t xml:space="preserve"> </w:t>
            </w:r>
            <w:r w:rsidRPr="009F6B3D">
              <w:rPr>
                <w:rFonts w:ascii="Arial Narrow" w:hAnsi="Arial Narrow" w:cs="Arial"/>
                <w:szCs w:val="22"/>
              </w:rPr>
              <w:t>the</w:t>
            </w:r>
            <w:r w:rsidRPr="009F6B3D">
              <w:rPr>
                <w:rFonts w:ascii="Arial Narrow" w:hAnsi="Arial Narrow" w:cs="Arial"/>
                <w:spacing w:val="-8"/>
                <w:szCs w:val="22"/>
              </w:rPr>
              <w:t xml:space="preserve"> </w:t>
            </w:r>
            <w:r w:rsidRPr="009F6B3D">
              <w:rPr>
                <w:rFonts w:ascii="Arial Narrow" w:hAnsi="Arial Narrow" w:cs="Arial"/>
                <w:szCs w:val="22"/>
              </w:rPr>
              <w:t>measures</w:t>
            </w:r>
            <w:r w:rsidRPr="009F6B3D">
              <w:rPr>
                <w:rFonts w:ascii="Arial Narrow" w:hAnsi="Arial Narrow" w:cs="Arial"/>
                <w:spacing w:val="-5"/>
                <w:szCs w:val="22"/>
              </w:rPr>
              <w:t xml:space="preserve"> </w:t>
            </w:r>
            <w:r w:rsidRPr="009F6B3D">
              <w:rPr>
                <w:rFonts w:ascii="Arial Narrow" w:hAnsi="Arial Narrow" w:cs="Arial"/>
                <w:szCs w:val="22"/>
              </w:rPr>
              <w:t>and requirements set forth in the EMP, the IPP, or the DDR promptly after becoming aware of the breach.</w:t>
            </w:r>
          </w:p>
          <w:p w14:paraId="66019A3D" w14:textId="77777777" w:rsidR="009F6B3D" w:rsidRPr="009F6B3D" w:rsidRDefault="009F6B3D" w:rsidP="004760D2">
            <w:pPr>
              <w:rPr>
                <w:rFonts w:ascii="Arial Narrow" w:hAnsi="Arial Narrow" w:cs="Arial"/>
              </w:rPr>
            </w:pPr>
          </w:p>
        </w:tc>
        <w:tc>
          <w:tcPr>
            <w:tcW w:w="1701" w:type="dxa"/>
          </w:tcPr>
          <w:p w14:paraId="6686F11F"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9</w:t>
            </w:r>
          </w:p>
        </w:tc>
        <w:tc>
          <w:tcPr>
            <w:tcW w:w="5954" w:type="dxa"/>
          </w:tcPr>
          <w:p w14:paraId="61DD1FBB"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rPr>
            </w:pPr>
            <w:r w:rsidRPr="009F6B3D">
              <w:rPr>
                <w:rStyle w:val="ng-star-inserted1"/>
                <w:rFonts w:ascii="Arial Narrow" w:eastAsiaTheme="majorEastAsia" w:hAnsi="Arial Narrow"/>
              </w:rPr>
              <w:t>We will fulfill all safeguards monitoring and reporting obligations as per the Loan Agreement. We updated the Environmental Safeguards Monitoring Reports based on</w:t>
            </w:r>
            <w:r w:rsidRPr="009F6B3D">
              <w:rPr>
                <w:rFonts w:ascii="Arial Narrow" w:hAnsi="Arial Narrow" w:cs="Arial"/>
              </w:rPr>
              <w:t xml:space="preserve"> the recent ADB support mission in October. </w:t>
            </w:r>
          </w:p>
          <w:p w14:paraId="7B17313B"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eastAsiaTheme="majorEastAsia" w:hAnsi="Arial Narrow" w:cs="Arial"/>
                <w:color w:val="1A1C1E"/>
                <w:shd w:val="clear" w:color="auto" w:fill="FFFFFF"/>
              </w:rPr>
            </w:pPr>
            <w:r w:rsidRPr="009F6B3D">
              <w:rPr>
                <w:rStyle w:val="ng-star-inserted1"/>
                <w:rFonts w:ascii="Arial Narrow" w:eastAsiaTheme="majorEastAsia" w:hAnsi="Arial Narrow"/>
              </w:rPr>
              <w:lastRenderedPageBreak/>
              <w:t>We will keep informing ADB of any unanticipated environmental/social risks or impacts, and reporting any compliance breaches concerning the EMP or applicable IPP/DDR as soon as we become aware of them.</w:t>
            </w:r>
            <w:r w:rsidRPr="009F6B3D">
              <w:rPr>
                <w:rFonts w:ascii="Arial Narrow" w:eastAsiaTheme="majorEastAsia" w:hAnsi="Arial Narrow" w:cs="Arial"/>
                <w:color w:val="1A1C1E"/>
                <w:shd w:val="clear" w:color="auto" w:fill="FFFFFF"/>
              </w:rPr>
              <w:t xml:space="preserve"> </w:t>
            </w:r>
          </w:p>
          <w:p w14:paraId="43C89EA4"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eastAsiaTheme="majorEastAsia" w:hAnsi="Arial Narrow" w:cs="Arial"/>
                <w:color w:val="1A1C1E"/>
                <w:shd w:val="clear" w:color="auto" w:fill="FFFFFF"/>
              </w:rPr>
            </w:pPr>
          </w:p>
          <w:p w14:paraId="027ADD50"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hAnsi="Arial Narrow"/>
              </w:rPr>
            </w:pPr>
            <w:r w:rsidRPr="009F6B3D">
              <w:rPr>
                <w:rStyle w:val="ng-star-inserted1"/>
                <w:rFonts w:ascii="Arial Narrow" w:eastAsiaTheme="majorEastAsia" w:hAnsi="Arial Narrow"/>
              </w:rPr>
              <w:t>As a pre action, we will set out these obligations and clear protocols in our project safeguard Manual.</w:t>
            </w:r>
          </w:p>
          <w:p w14:paraId="3E88F079" w14:textId="77777777" w:rsidR="009F6B3D" w:rsidRPr="009F6B3D" w:rsidRDefault="009F6B3D" w:rsidP="004760D2">
            <w:pPr>
              <w:rPr>
                <w:rFonts w:ascii="Arial Narrow" w:hAnsi="Arial Narrow" w:cs="Arial"/>
              </w:rPr>
            </w:pPr>
          </w:p>
        </w:tc>
      </w:tr>
      <w:tr w:rsidR="009F6B3D" w:rsidRPr="009F6B3D" w14:paraId="61AFF63E" w14:textId="77777777" w:rsidTr="009F6B3D">
        <w:tc>
          <w:tcPr>
            <w:tcW w:w="810" w:type="dxa"/>
          </w:tcPr>
          <w:p w14:paraId="50496675" w14:textId="77777777" w:rsidR="009F6B3D" w:rsidRPr="009F6B3D" w:rsidRDefault="009F6B3D" w:rsidP="004760D2">
            <w:pPr>
              <w:pStyle w:val="BodyText"/>
              <w:spacing w:before="1"/>
              <w:ind w:left="78" w:hanging="10"/>
              <w:jc w:val="center"/>
              <w:rPr>
                <w:rFonts w:ascii="Arial Narrow" w:hAnsi="Arial Narrow"/>
              </w:rPr>
            </w:pPr>
            <w:r w:rsidRPr="009F6B3D">
              <w:rPr>
                <w:rFonts w:ascii="Arial Narrow" w:hAnsi="Arial Narrow"/>
              </w:rPr>
              <w:t>13</w:t>
            </w:r>
          </w:p>
        </w:tc>
        <w:tc>
          <w:tcPr>
            <w:tcW w:w="6703" w:type="dxa"/>
          </w:tcPr>
          <w:p w14:paraId="2AEC7B0F" w14:textId="77777777" w:rsidR="009F6B3D" w:rsidRPr="009F6B3D" w:rsidRDefault="009F6B3D" w:rsidP="004760D2">
            <w:pPr>
              <w:pStyle w:val="BodyText"/>
              <w:spacing w:before="1"/>
              <w:rPr>
                <w:rFonts w:ascii="Arial Narrow" w:hAnsi="Arial Narrow"/>
              </w:rPr>
            </w:pPr>
            <w:r w:rsidRPr="009F6B3D">
              <w:rPr>
                <w:rFonts w:ascii="Arial Narrow" w:hAnsi="Arial Narrow"/>
                <w:u w:val="single"/>
              </w:rPr>
              <w:t>Prohibited</w:t>
            </w:r>
            <w:r w:rsidRPr="009F6B3D">
              <w:rPr>
                <w:rFonts w:ascii="Arial Narrow" w:hAnsi="Arial Narrow"/>
                <w:spacing w:val="-5"/>
                <w:u w:val="single"/>
              </w:rPr>
              <w:t xml:space="preserve"> </w:t>
            </w:r>
            <w:r w:rsidRPr="009F6B3D">
              <w:rPr>
                <w:rFonts w:ascii="Arial Narrow" w:hAnsi="Arial Narrow"/>
                <w:u w:val="single"/>
              </w:rPr>
              <w:t>List</w:t>
            </w:r>
            <w:r w:rsidRPr="009F6B3D">
              <w:rPr>
                <w:rFonts w:ascii="Arial Narrow" w:hAnsi="Arial Narrow"/>
                <w:spacing w:val="-5"/>
                <w:u w:val="single"/>
              </w:rPr>
              <w:t xml:space="preserve"> </w:t>
            </w:r>
            <w:r w:rsidRPr="009F6B3D">
              <w:rPr>
                <w:rFonts w:ascii="Arial Narrow" w:hAnsi="Arial Narrow"/>
                <w:u w:val="single"/>
              </w:rPr>
              <w:t>of</w:t>
            </w:r>
            <w:r w:rsidRPr="009F6B3D">
              <w:rPr>
                <w:rFonts w:ascii="Arial Narrow" w:hAnsi="Arial Narrow"/>
                <w:spacing w:val="-4"/>
                <w:u w:val="single"/>
              </w:rPr>
              <w:t xml:space="preserve"> </w:t>
            </w:r>
            <w:r w:rsidRPr="009F6B3D">
              <w:rPr>
                <w:rFonts w:ascii="Arial Narrow" w:hAnsi="Arial Narrow"/>
                <w:spacing w:val="-2"/>
                <w:u w:val="single"/>
              </w:rPr>
              <w:t>Investments</w:t>
            </w:r>
          </w:p>
          <w:p w14:paraId="4D39BF26"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 Borrower shall ensure that no proceeds of the Loan are used to finance any activity included in the list of prohibited investment activities provided in Appendix 5 of the SPS.</w:t>
            </w:r>
          </w:p>
          <w:p w14:paraId="3B66E055" w14:textId="77777777" w:rsidR="009F6B3D" w:rsidRPr="009F6B3D" w:rsidRDefault="009F6B3D" w:rsidP="004760D2">
            <w:pPr>
              <w:rPr>
                <w:rFonts w:ascii="Arial Narrow" w:hAnsi="Arial Narrow" w:cs="Arial"/>
              </w:rPr>
            </w:pPr>
          </w:p>
        </w:tc>
        <w:tc>
          <w:tcPr>
            <w:tcW w:w="1701" w:type="dxa"/>
          </w:tcPr>
          <w:p w14:paraId="74B8FA50" w14:textId="77777777" w:rsidR="009F6B3D" w:rsidRPr="009F6B3D" w:rsidRDefault="009F6B3D" w:rsidP="004760D2">
            <w:pPr>
              <w:rPr>
                <w:rFonts w:ascii="Arial Narrow" w:hAnsi="Arial Narrow" w:cs="Arial"/>
              </w:rPr>
            </w:pPr>
            <w:r w:rsidRPr="009F6B3D">
              <w:rPr>
                <w:rFonts w:ascii="Arial Narrow" w:hAnsi="Arial Narrow" w:cs="Arial"/>
              </w:rPr>
              <w:t>Schedule 4, para 10</w:t>
            </w:r>
          </w:p>
        </w:tc>
        <w:tc>
          <w:tcPr>
            <w:tcW w:w="5954" w:type="dxa"/>
          </w:tcPr>
          <w:p w14:paraId="7767BC4E"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We confirm adherence to the Loan Agreement's requirement regarding the Prohibited List of Investments (SPS Appendix 5). Project activities and planned expenditures have been screened, and internal controls are in place to ensure that no proceeds of the Loan will be used to finance any prohibited activities. We will ensure this compliance throughout the project.</w:t>
            </w:r>
          </w:p>
        </w:tc>
      </w:tr>
      <w:tr w:rsidR="009F6B3D" w:rsidRPr="009F6B3D" w14:paraId="601415CD" w14:textId="77777777" w:rsidTr="009F6B3D">
        <w:tc>
          <w:tcPr>
            <w:tcW w:w="810" w:type="dxa"/>
          </w:tcPr>
          <w:p w14:paraId="368696BE" w14:textId="77777777" w:rsidR="009F6B3D" w:rsidRPr="009F6B3D" w:rsidRDefault="009F6B3D" w:rsidP="004760D2">
            <w:pPr>
              <w:pStyle w:val="BodyText"/>
              <w:spacing w:before="252"/>
              <w:ind w:left="78" w:hanging="10"/>
              <w:jc w:val="center"/>
              <w:rPr>
                <w:rFonts w:ascii="Arial Narrow" w:hAnsi="Arial Narrow"/>
              </w:rPr>
            </w:pPr>
            <w:r w:rsidRPr="009F6B3D">
              <w:rPr>
                <w:rFonts w:ascii="Arial Narrow" w:hAnsi="Arial Narrow"/>
              </w:rPr>
              <w:t>14</w:t>
            </w:r>
          </w:p>
        </w:tc>
        <w:tc>
          <w:tcPr>
            <w:tcW w:w="6703" w:type="dxa"/>
          </w:tcPr>
          <w:p w14:paraId="6451D847" w14:textId="77777777" w:rsidR="009F6B3D" w:rsidRPr="009F6B3D" w:rsidRDefault="009F6B3D" w:rsidP="004760D2">
            <w:pPr>
              <w:pStyle w:val="BodyText"/>
              <w:rPr>
                <w:rFonts w:ascii="Arial Narrow" w:hAnsi="Arial Narrow"/>
              </w:rPr>
            </w:pPr>
            <w:r w:rsidRPr="009F6B3D">
              <w:rPr>
                <w:rFonts w:ascii="Arial Narrow" w:hAnsi="Arial Narrow"/>
                <w:u w:val="single"/>
              </w:rPr>
              <w:t>Grievance</w:t>
            </w:r>
            <w:r w:rsidRPr="009F6B3D">
              <w:rPr>
                <w:rFonts w:ascii="Arial Narrow" w:hAnsi="Arial Narrow"/>
                <w:spacing w:val="-8"/>
                <w:u w:val="single"/>
              </w:rPr>
              <w:t xml:space="preserve"> </w:t>
            </w:r>
            <w:r w:rsidRPr="009F6B3D">
              <w:rPr>
                <w:rFonts w:ascii="Arial Narrow" w:hAnsi="Arial Narrow"/>
                <w:u w:val="single"/>
              </w:rPr>
              <w:t>Redress</w:t>
            </w:r>
            <w:r w:rsidRPr="009F6B3D">
              <w:rPr>
                <w:rFonts w:ascii="Arial Narrow" w:hAnsi="Arial Narrow"/>
                <w:spacing w:val="-9"/>
                <w:u w:val="single"/>
              </w:rPr>
              <w:t xml:space="preserve"> </w:t>
            </w:r>
            <w:r w:rsidRPr="009F6B3D">
              <w:rPr>
                <w:rFonts w:ascii="Arial Narrow" w:hAnsi="Arial Narrow"/>
                <w:spacing w:val="-2"/>
                <w:u w:val="single"/>
              </w:rPr>
              <w:t>Mechanism</w:t>
            </w:r>
          </w:p>
          <w:p w14:paraId="32E31328" w14:textId="77777777" w:rsidR="009F6B3D" w:rsidRPr="009F6B3D" w:rsidRDefault="009F6B3D" w:rsidP="004760D2">
            <w:pPr>
              <w:widowControl w:val="0"/>
              <w:tabs>
                <w:tab w:val="left" w:pos="1960"/>
              </w:tabs>
              <w:autoSpaceDE w:val="0"/>
              <w:autoSpaceDN w:val="0"/>
              <w:jc w:val="both"/>
              <w:rPr>
                <w:rFonts w:ascii="Arial Narrow" w:hAnsi="Arial Narrow" w:cs="Arial"/>
              </w:rPr>
            </w:pPr>
            <w:r w:rsidRPr="009F6B3D">
              <w:rPr>
                <w:rFonts w:ascii="Arial Narrow" w:hAnsi="Arial Narrow" w:cs="Arial"/>
              </w:rPr>
              <w:t>The</w:t>
            </w:r>
            <w:r w:rsidRPr="009F6B3D">
              <w:rPr>
                <w:rFonts w:ascii="Arial Narrow" w:hAnsi="Arial Narrow" w:cs="Arial"/>
                <w:spacing w:val="-7"/>
              </w:rPr>
              <w:t xml:space="preserve"> </w:t>
            </w:r>
            <w:r w:rsidRPr="009F6B3D">
              <w:rPr>
                <w:rFonts w:ascii="Arial Narrow" w:hAnsi="Arial Narrow" w:cs="Arial"/>
              </w:rPr>
              <w:t>Borrower</w:t>
            </w:r>
            <w:r w:rsidRPr="009F6B3D">
              <w:rPr>
                <w:rFonts w:ascii="Arial Narrow" w:hAnsi="Arial Narrow" w:cs="Arial"/>
                <w:spacing w:val="-6"/>
              </w:rPr>
              <w:t xml:space="preserve"> </w:t>
            </w:r>
            <w:r w:rsidRPr="009F6B3D">
              <w:rPr>
                <w:rFonts w:ascii="Arial Narrow" w:hAnsi="Arial Narrow" w:cs="Arial"/>
              </w:rPr>
              <w:t>shall</w:t>
            </w:r>
            <w:r w:rsidRPr="009F6B3D">
              <w:rPr>
                <w:rFonts w:ascii="Arial Narrow" w:hAnsi="Arial Narrow" w:cs="Arial"/>
                <w:spacing w:val="-7"/>
              </w:rPr>
              <w:t xml:space="preserve"> </w:t>
            </w:r>
            <w:r w:rsidRPr="009F6B3D">
              <w:rPr>
                <w:rFonts w:ascii="Arial Narrow" w:hAnsi="Arial Narrow" w:cs="Arial"/>
              </w:rPr>
              <w:t>ensure,</w:t>
            </w:r>
            <w:r w:rsidRPr="009F6B3D">
              <w:rPr>
                <w:rFonts w:ascii="Arial Narrow" w:hAnsi="Arial Narrow" w:cs="Arial"/>
                <w:spacing w:val="-6"/>
              </w:rPr>
              <w:t xml:space="preserve"> </w:t>
            </w:r>
            <w:r w:rsidRPr="009F6B3D">
              <w:rPr>
                <w:rFonts w:ascii="Arial Narrow" w:hAnsi="Arial Narrow" w:cs="Arial"/>
              </w:rPr>
              <w:t>or</w:t>
            </w:r>
            <w:r w:rsidRPr="009F6B3D">
              <w:rPr>
                <w:rFonts w:ascii="Arial Narrow" w:hAnsi="Arial Narrow" w:cs="Arial"/>
                <w:spacing w:val="-6"/>
              </w:rPr>
              <w:t xml:space="preserve"> </w:t>
            </w:r>
            <w:r w:rsidRPr="009F6B3D">
              <w:rPr>
                <w:rFonts w:ascii="Arial Narrow" w:hAnsi="Arial Narrow" w:cs="Arial"/>
              </w:rPr>
              <w:t>cause</w:t>
            </w:r>
            <w:r w:rsidRPr="009F6B3D">
              <w:rPr>
                <w:rFonts w:ascii="Arial Narrow" w:hAnsi="Arial Narrow" w:cs="Arial"/>
                <w:spacing w:val="-11"/>
              </w:rPr>
              <w:t xml:space="preserve"> </w:t>
            </w:r>
            <w:r w:rsidRPr="009F6B3D">
              <w:rPr>
                <w:rFonts w:ascii="Arial Narrow" w:hAnsi="Arial Narrow" w:cs="Arial"/>
              </w:rPr>
              <w:t>the</w:t>
            </w:r>
            <w:r w:rsidRPr="009F6B3D">
              <w:rPr>
                <w:rFonts w:ascii="Arial Narrow" w:hAnsi="Arial Narrow" w:cs="Arial"/>
                <w:spacing w:val="-7"/>
              </w:rPr>
              <w:t xml:space="preserve"> </w:t>
            </w:r>
            <w:r w:rsidRPr="009F6B3D">
              <w:rPr>
                <w:rFonts w:ascii="Arial Narrow" w:hAnsi="Arial Narrow" w:cs="Arial"/>
              </w:rPr>
              <w:t>Project</w:t>
            </w:r>
            <w:r w:rsidRPr="009F6B3D">
              <w:rPr>
                <w:rFonts w:ascii="Arial Narrow" w:hAnsi="Arial Narrow" w:cs="Arial"/>
                <w:spacing w:val="-5"/>
              </w:rPr>
              <w:t xml:space="preserve"> </w:t>
            </w:r>
            <w:r w:rsidRPr="009F6B3D">
              <w:rPr>
                <w:rFonts w:ascii="Arial Narrow" w:hAnsi="Arial Narrow" w:cs="Arial"/>
              </w:rPr>
              <w:t>Executing</w:t>
            </w:r>
            <w:r w:rsidRPr="009F6B3D">
              <w:rPr>
                <w:rFonts w:ascii="Arial Narrow" w:hAnsi="Arial Narrow" w:cs="Arial"/>
                <w:spacing w:val="-7"/>
              </w:rPr>
              <w:t xml:space="preserve"> </w:t>
            </w:r>
            <w:r w:rsidRPr="009F6B3D">
              <w:rPr>
                <w:rFonts w:ascii="Arial Narrow" w:hAnsi="Arial Narrow" w:cs="Arial"/>
              </w:rPr>
              <w:t>Agency</w:t>
            </w:r>
            <w:r w:rsidRPr="009F6B3D">
              <w:rPr>
                <w:rFonts w:ascii="Arial Narrow" w:hAnsi="Arial Narrow" w:cs="Arial"/>
                <w:spacing w:val="-8"/>
              </w:rPr>
              <w:t xml:space="preserve"> </w:t>
            </w:r>
            <w:r w:rsidRPr="009F6B3D">
              <w:rPr>
                <w:rFonts w:ascii="Arial Narrow" w:hAnsi="Arial Narrow" w:cs="Arial"/>
              </w:rPr>
              <w:t>to</w:t>
            </w:r>
            <w:r w:rsidRPr="009F6B3D">
              <w:rPr>
                <w:rFonts w:ascii="Arial Narrow" w:hAnsi="Arial Narrow" w:cs="Arial"/>
                <w:spacing w:val="-9"/>
              </w:rPr>
              <w:t xml:space="preserve"> </w:t>
            </w:r>
            <w:r w:rsidRPr="009F6B3D">
              <w:rPr>
                <w:rFonts w:ascii="Arial Narrow" w:hAnsi="Arial Narrow" w:cs="Arial"/>
              </w:rPr>
              <w:t>ensure,</w:t>
            </w:r>
            <w:r w:rsidRPr="009F6B3D">
              <w:rPr>
                <w:rFonts w:ascii="Arial Narrow" w:hAnsi="Arial Narrow" w:cs="Arial"/>
                <w:spacing w:val="-7"/>
              </w:rPr>
              <w:t xml:space="preserve"> </w:t>
            </w:r>
            <w:r w:rsidRPr="009F6B3D">
              <w:rPr>
                <w:rFonts w:ascii="Arial Narrow" w:hAnsi="Arial Narrow" w:cs="Arial"/>
                <w:spacing w:val="-4"/>
              </w:rPr>
              <w:t>that</w:t>
            </w:r>
          </w:p>
          <w:p w14:paraId="4C62A692" w14:textId="77777777" w:rsidR="009F6B3D" w:rsidRPr="009F6B3D" w:rsidRDefault="009F6B3D" w:rsidP="00856E25">
            <w:pPr>
              <w:pStyle w:val="BodyText"/>
              <w:numPr>
                <w:ilvl w:val="0"/>
                <w:numId w:val="29"/>
              </w:numPr>
              <w:tabs>
                <w:tab w:val="clear" w:pos="567"/>
              </w:tabs>
              <w:autoSpaceDE w:val="0"/>
              <w:autoSpaceDN w:val="0"/>
              <w:spacing w:after="140"/>
              <w:ind w:right="72"/>
              <w:jc w:val="both"/>
              <w:rPr>
                <w:rFonts w:ascii="Arial Narrow" w:hAnsi="Arial Narrow"/>
              </w:rPr>
            </w:pPr>
            <w:r w:rsidRPr="009F6B3D">
              <w:rPr>
                <w:rFonts w:ascii="Arial Narrow" w:hAnsi="Arial Narrow"/>
              </w:rPr>
              <w:t>an efficient project-specific grievance redress mechanism is in place and functional to assist the</w:t>
            </w:r>
            <w:r w:rsidRPr="009F6B3D">
              <w:rPr>
                <w:rFonts w:ascii="Arial Narrow" w:hAnsi="Arial Narrow"/>
                <w:spacing w:val="-3"/>
              </w:rPr>
              <w:t xml:space="preserve"> </w:t>
            </w:r>
            <w:r w:rsidRPr="009F6B3D">
              <w:rPr>
                <w:rFonts w:ascii="Arial Narrow" w:hAnsi="Arial Narrow"/>
              </w:rPr>
              <w:t>affected</w:t>
            </w:r>
            <w:r w:rsidRPr="009F6B3D">
              <w:rPr>
                <w:rFonts w:ascii="Arial Narrow" w:hAnsi="Arial Narrow"/>
                <w:spacing w:val="-3"/>
              </w:rPr>
              <w:t xml:space="preserve"> </w:t>
            </w:r>
            <w:r w:rsidRPr="009F6B3D">
              <w:rPr>
                <w:rFonts w:ascii="Arial Narrow" w:hAnsi="Arial Narrow"/>
              </w:rPr>
              <w:t>persons</w:t>
            </w:r>
            <w:r w:rsidRPr="009F6B3D">
              <w:rPr>
                <w:rFonts w:ascii="Arial Narrow" w:hAnsi="Arial Narrow"/>
                <w:spacing w:val="-4"/>
              </w:rPr>
              <w:t xml:space="preserve"> </w:t>
            </w:r>
            <w:r w:rsidRPr="009F6B3D">
              <w:rPr>
                <w:rFonts w:ascii="Arial Narrow" w:hAnsi="Arial Narrow"/>
              </w:rPr>
              <w:t>to</w:t>
            </w:r>
            <w:r w:rsidRPr="009F6B3D">
              <w:rPr>
                <w:rFonts w:ascii="Arial Narrow" w:hAnsi="Arial Narrow"/>
                <w:spacing w:val="-4"/>
              </w:rPr>
              <w:t xml:space="preserve"> </w:t>
            </w:r>
            <w:r w:rsidRPr="009F6B3D">
              <w:rPr>
                <w:rFonts w:ascii="Arial Narrow" w:hAnsi="Arial Narrow"/>
              </w:rPr>
              <w:t>resolve</w:t>
            </w:r>
            <w:r w:rsidRPr="009F6B3D">
              <w:rPr>
                <w:rFonts w:ascii="Arial Narrow" w:hAnsi="Arial Narrow"/>
                <w:spacing w:val="-3"/>
              </w:rPr>
              <w:t xml:space="preserve"> </w:t>
            </w:r>
            <w:r w:rsidRPr="009F6B3D">
              <w:rPr>
                <w:rFonts w:ascii="Arial Narrow" w:hAnsi="Arial Narrow"/>
              </w:rPr>
              <w:t>queries</w:t>
            </w:r>
            <w:r w:rsidRPr="009F6B3D">
              <w:rPr>
                <w:rFonts w:ascii="Arial Narrow" w:hAnsi="Arial Narrow"/>
                <w:spacing w:val="-2"/>
              </w:rPr>
              <w:t xml:space="preserve"> </w:t>
            </w:r>
            <w:r w:rsidRPr="009F6B3D">
              <w:rPr>
                <w:rFonts w:ascii="Arial Narrow" w:hAnsi="Arial Narrow"/>
              </w:rPr>
              <w:t>and</w:t>
            </w:r>
            <w:r w:rsidRPr="009F6B3D">
              <w:rPr>
                <w:rFonts w:ascii="Arial Narrow" w:hAnsi="Arial Narrow"/>
                <w:spacing w:val="-4"/>
              </w:rPr>
              <w:t xml:space="preserve"> </w:t>
            </w:r>
            <w:r w:rsidRPr="009F6B3D">
              <w:rPr>
                <w:rFonts w:ascii="Arial Narrow" w:hAnsi="Arial Narrow"/>
              </w:rPr>
              <w:t>complaints</w:t>
            </w:r>
            <w:r w:rsidRPr="009F6B3D">
              <w:rPr>
                <w:rFonts w:ascii="Arial Narrow" w:hAnsi="Arial Narrow"/>
                <w:spacing w:val="-2"/>
              </w:rPr>
              <w:t xml:space="preserve"> </w:t>
            </w:r>
            <w:r w:rsidRPr="009F6B3D">
              <w:rPr>
                <w:rFonts w:ascii="Arial Narrow" w:hAnsi="Arial Narrow"/>
              </w:rPr>
              <w:t>related</w:t>
            </w:r>
            <w:r w:rsidRPr="009F6B3D">
              <w:rPr>
                <w:rFonts w:ascii="Arial Narrow" w:hAnsi="Arial Narrow"/>
                <w:spacing w:val="-4"/>
              </w:rPr>
              <w:t xml:space="preserve"> </w:t>
            </w:r>
            <w:r w:rsidRPr="009F6B3D">
              <w:rPr>
                <w:rFonts w:ascii="Arial Narrow" w:hAnsi="Arial Narrow"/>
              </w:rPr>
              <w:t>to</w:t>
            </w:r>
            <w:r w:rsidRPr="009F6B3D">
              <w:rPr>
                <w:rFonts w:ascii="Arial Narrow" w:hAnsi="Arial Narrow"/>
                <w:spacing w:val="-4"/>
              </w:rPr>
              <w:t xml:space="preserve"> </w:t>
            </w:r>
            <w:r w:rsidRPr="009F6B3D">
              <w:rPr>
                <w:rFonts w:ascii="Arial Narrow" w:hAnsi="Arial Narrow"/>
              </w:rPr>
              <w:t>safeguards concerns,</w:t>
            </w:r>
            <w:r w:rsidRPr="009F6B3D">
              <w:rPr>
                <w:rFonts w:ascii="Arial Narrow" w:hAnsi="Arial Narrow"/>
                <w:spacing w:val="-3"/>
              </w:rPr>
              <w:t xml:space="preserve"> </w:t>
            </w:r>
            <w:r w:rsidRPr="009F6B3D">
              <w:rPr>
                <w:rFonts w:ascii="Arial Narrow" w:hAnsi="Arial Narrow"/>
              </w:rPr>
              <w:t>if</w:t>
            </w:r>
            <w:r w:rsidRPr="009F6B3D">
              <w:rPr>
                <w:rFonts w:ascii="Arial Narrow" w:hAnsi="Arial Narrow"/>
                <w:spacing w:val="-1"/>
              </w:rPr>
              <w:t xml:space="preserve"> </w:t>
            </w:r>
            <w:r w:rsidRPr="009F6B3D">
              <w:rPr>
                <w:rFonts w:ascii="Arial Narrow" w:hAnsi="Arial Narrow"/>
              </w:rPr>
              <w:t>any,</w:t>
            </w:r>
            <w:r w:rsidRPr="009F6B3D">
              <w:rPr>
                <w:rFonts w:ascii="Arial Narrow" w:hAnsi="Arial Narrow"/>
                <w:spacing w:val="-1"/>
              </w:rPr>
              <w:t xml:space="preserve"> </w:t>
            </w:r>
            <w:r w:rsidRPr="009F6B3D">
              <w:rPr>
                <w:rFonts w:ascii="Arial Narrow" w:hAnsi="Arial Narrow"/>
              </w:rPr>
              <w:t xml:space="preserve">in a timely manner; </w:t>
            </w:r>
          </w:p>
          <w:p w14:paraId="7F9CFBFD" w14:textId="77777777" w:rsidR="009F6B3D" w:rsidRPr="009F6B3D" w:rsidRDefault="009F6B3D" w:rsidP="00856E25">
            <w:pPr>
              <w:pStyle w:val="BodyText"/>
              <w:numPr>
                <w:ilvl w:val="0"/>
                <w:numId w:val="29"/>
              </w:numPr>
              <w:tabs>
                <w:tab w:val="clear" w:pos="567"/>
              </w:tabs>
              <w:autoSpaceDE w:val="0"/>
              <w:autoSpaceDN w:val="0"/>
              <w:spacing w:after="140"/>
              <w:ind w:right="72"/>
              <w:jc w:val="both"/>
              <w:rPr>
                <w:rFonts w:ascii="Arial Narrow" w:hAnsi="Arial Narrow"/>
              </w:rPr>
            </w:pPr>
            <w:r w:rsidRPr="009F6B3D">
              <w:rPr>
                <w:rFonts w:ascii="Arial Narrow" w:hAnsi="Arial Narrow"/>
              </w:rPr>
              <w:t xml:space="preserve">all complaints are registered, investigated and resolved in a manner consistent with the provisions of grievance redress mechanism; </w:t>
            </w:r>
          </w:p>
          <w:p w14:paraId="447C07A7" w14:textId="77777777" w:rsidR="009F6B3D" w:rsidRPr="009F6B3D" w:rsidRDefault="009F6B3D" w:rsidP="00856E25">
            <w:pPr>
              <w:pStyle w:val="BodyText"/>
              <w:numPr>
                <w:ilvl w:val="0"/>
                <w:numId w:val="29"/>
              </w:numPr>
              <w:tabs>
                <w:tab w:val="clear" w:pos="567"/>
              </w:tabs>
              <w:autoSpaceDE w:val="0"/>
              <w:autoSpaceDN w:val="0"/>
              <w:spacing w:after="140"/>
              <w:ind w:right="72"/>
              <w:jc w:val="both"/>
              <w:rPr>
                <w:rFonts w:ascii="Arial Narrow" w:hAnsi="Arial Narrow"/>
              </w:rPr>
            </w:pPr>
            <w:r w:rsidRPr="009F6B3D">
              <w:rPr>
                <w:rFonts w:ascii="Arial Narrow" w:hAnsi="Arial Narrow"/>
              </w:rPr>
              <w:t>the complainants/aggrieved person are kept informed about status of their grievances and remedies available to them; an</w:t>
            </w:r>
          </w:p>
          <w:p w14:paraId="653E7D7D" w14:textId="77777777" w:rsidR="009F6B3D" w:rsidRPr="009F6B3D" w:rsidRDefault="009F6B3D" w:rsidP="004760D2">
            <w:pPr>
              <w:pStyle w:val="BodyText"/>
              <w:spacing w:after="140"/>
              <w:ind w:left="438" w:right="72" w:hanging="360"/>
              <w:jc w:val="both"/>
              <w:rPr>
                <w:rFonts w:ascii="Arial Narrow" w:hAnsi="Arial Narrow"/>
              </w:rPr>
            </w:pPr>
            <w:r w:rsidRPr="009F6B3D">
              <w:rPr>
                <w:rFonts w:ascii="Arial Narrow" w:hAnsi="Arial Narrow"/>
              </w:rPr>
              <w:t>(d)</w:t>
            </w:r>
            <w:r w:rsidRPr="009F6B3D">
              <w:rPr>
                <w:rFonts w:ascii="Arial Narrow" w:hAnsi="Arial Narrow"/>
                <w:spacing w:val="-8"/>
              </w:rPr>
              <w:t xml:space="preserve"> </w:t>
            </w:r>
            <w:r w:rsidRPr="009F6B3D">
              <w:rPr>
                <w:rFonts w:ascii="Arial Narrow" w:hAnsi="Arial Narrow"/>
              </w:rPr>
              <w:t>adequate</w:t>
            </w:r>
            <w:r w:rsidRPr="009F6B3D">
              <w:rPr>
                <w:rFonts w:ascii="Arial Narrow" w:hAnsi="Arial Narrow"/>
                <w:spacing w:val="-6"/>
              </w:rPr>
              <w:t xml:space="preserve"> </w:t>
            </w:r>
            <w:r w:rsidRPr="009F6B3D">
              <w:rPr>
                <w:rFonts w:ascii="Arial Narrow" w:hAnsi="Arial Narrow"/>
              </w:rPr>
              <w:t>staff</w:t>
            </w:r>
            <w:r w:rsidRPr="009F6B3D">
              <w:rPr>
                <w:rFonts w:ascii="Arial Narrow" w:hAnsi="Arial Narrow"/>
                <w:spacing w:val="-6"/>
              </w:rPr>
              <w:t xml:space="preserve"> </w:t>
            </w:r>
            <w:r w:rsidRPr="009F6B3D">
              <w:rPr>
                <w:rFonts w:ascii="Arial Narrow" w:hAnsi="Arial Narrow"/>
              </w:rPr>
              <w:t>are</w:t>
            </w:r>
            <w:r w:rsidRPr="009F6B3D">
              <w:rPr>
                <w:rFonts w:ascii="Arial Narrow" w:hAnsi="Arial Narrow"/>
                <w:spacing w:val="-6"/>
              </w:rPr>
              <w:t xml:space="preserve"> </w:t>
            </w:r>
            <w:r w:rsidRPr="009F6B3D">
              <w:rPr>
                <w:rFonts w:ascii="Arial Narrow" w:hAnsi="Arial Narrow"/>
              </w:rPr>
              <w:t>resources</w:t>
            </w:r>
            <w:r w:rsidRPr="009F6B3D">
              <w:rPr>
                <w:rFonts w:ascii="Arial Narrow" w:hAnsi="Arial Narrow"/>
                <w:spacing w:val="-7"/>
              </w:rPr>
              <w:t xml:space="preserve"> </w:t>
            </w:r>
            <w:r w:rsidRPr="009F6B3D">
              <w:rPr>
                <w:rFonts w:ascii="Arial Narrow" w:hAnsi="Arial Narrow"/>
              </w:rPr>
              <w:t>are</w:t>
            </w:r>
            <w:r w:rsidRPr="009F6B3D">
              <w:rPr>
                <w:rFonts w:ascii="Arial Narrow" w:hAnsi="Arial Narrow"/>
                <w:spacing w:val="-6"/>
              </w:rPr>
              <w:t xml:space="preserve"> </w:t>
            </w:r>
            <w:r w:rsidRPr="009F6B3D">
              <w:rPr>
                <w:rFonts w:ascii="Arial Narrow" w:hAnsi="Arial Narrow"/>
              </w:rPr>
              <w:t>available</w:t>
            </w:r>
            <w:r w:rsidRPr="009F6B3D">
              <w:rPr>
                <w:rFonts w:ascii="Arial Narrow" w:hAnsi="Arial Narrow"/>
                <w:spacing w:val="-4"/>
              </w:rPr>
              <w:t xml:space="preserve"> </w:t>
            </w:r>
            <w:r w:rsidRPr="009F6B3D">
              <w:rPr>
                <w:rFonts w:ascii="Arial Narrow" w:hAnsi="Arial Narrow"/>
              </w:rPr>
              <w:t>for</w:t>
            </w:r>
            <w:r w:rsidRPr="009F6B3D">
              <w:rPr>
                <w:rFonts w:ascii="Arial Narrow" w:hAnsi="Arial Narrow"/>
                <w:spacing w:val="-6"/>
              </w:rPr>
              <w:t xml:space="preserve"> </w:t>
            </w:r>
            <w:r w:rsidRPr="009F6B3D">
              <w:rPr>
                <w:rFonts w:ascii="Arial Narrow" w:hAnsi="Arial Narrow"/>
              </w:rPr>
              <w:t>supervising</w:t>
            </w:r>
            <w:r w:rsidRPr="009F6B3D">
              <w:rPr>
                <w:rFonts w:ascii="Arial Narrow" w:hAnsi="Arial Narrow"/>
                <w:spacing w:val="-4"/>
              </w:rPr>
              <w:t xml:space="preserve"> </w:t>
            </w:r>
            <w:r w:rsidRPr="009F6B3D">
              <w:rPr>
                <w:rFonts w:ascii="Arial Narrow" w:hAnsi="Arial Narrow"/>
              </w:rPr>
              <w:t>and</w:t>
            </w:r>
            <w:r w:rsidRPr="009F6B3D">
              <w:rPr>
                <w:rFonts w:ascii="Arial Narrow" w:hAnsi="Arial Narrow"/>
                <w:spacing w:val="-9"/>
              </w:rPr>
              <w:t xml:space="preserve"> </w:t>
            </w:r>
            <w:r w:rsidRPr="009F6B3D">
              <w:rPr>
                <w:rFonts w:ascii="Arial Narrow" w:hAnsi="Arial Narrow"/>
              </w:rPr>
              <w:t>monitoring</w:t>
            </w:r>
            <w:r w:rsidRPr="009F6B3D">
              <w:rPr>
                <w:rFonts w:ascii="Arial Narrow" w:hAnsi="Arial Narrow"/>
                <w:spacing w:val="-4"/>
              </w:rPr>
              <w:t xml:space="preserve"> </w:t>
            </w:r>
            <w:r w:rsidRPr="009F6B3D">
              <w:rPr>
                <w:rFonts w:ascii="Arial Narrow" w:hAnsi="Arial Narrow"/>
              </w:rPr>
              <w:t>the</w:t>
            </w:r>
            <w:r w:rsidRPr="009F6B3D">
              <w:rPr>
                <w:rFonts w:ascii="Arial Narrow" w:hAnsi="Arial Narrow"/>
                <w:spacing w:val="-6"/>
              </w:rPr>
              <w:t xml:space="preserve"> </w:t>
            </w:r>
            <w:r w:rsidRPr="009F6B3D">
              <w:rPr>
                <w:rFonts w:ascii="Arial Narrow" w:hAnsi="Arial Narrow"/>
                <w:spacing w:val="-2"/>
              </w:rPr>
              <w:t>mechanism.</w:t>
            </w:r>
          </w:p>
        </w:tc>
        <w:tc>
          <w:tcPr>
            <w:tcW w:w="1701" w:type="dxa"/>
          </w:tcPr>
          <w:p w14:paraId="29610CDD" w14:textId="77777777" w:rsidR="009F6B3D" w:rsidRPr="009F6B3D" w:rsidRDefault="009F6B3D" w:rsidP="004760D2">
            <w:pPr>
              <w:rPr>
                <w:rFonts w:ascii="Arial Narrow" w:hAnsi="Arial Narrow" w:cs="Arial"/>
              </w:rPr>
            </w:pPr>
            <w:r w:rsidRPr="009F6B3D">
              <w:rPr>
                <w:rFonts w:ascii="Arial Narrow" w:hAnsi="Arial Narrow" w:cs="Arial"/>
              </w:rPr>
              <w:t>Schedule 4, para 11</w:t>
            </w:r>
          </w:p>
        </w:tc>
        <w:tc>
          <w:tcPr>
            <w:tcW w:w="5954" w:type="dxa"/>
          </w:tcPr>
          <w:p w14:paraId="0B3735B5"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We confirm adherence to the Loan Agreement's requirement regarding the Prohibited List of Investments (SPS Appendix 5). Project activities and planned expenditures have been screened, and internal controls are in place to ensure that no proceeds of the Loan will be used to finance any prohibited activities. We will ensure this compliance throughout the project.</w:t>
            </w:r>
          </w:p>
        </w:tc>
      </w:tr>
      <w:tr w:rsidR="009F6B3D" w:rsidRPr="009F6B3D" w14:paraId="688091C6" w14:textId="77777777" w:rsidTr="009F6B3D">
        <w:tc>
          <w:tcPr>
            <w:tcW w:w="810" w:type="dxa"/>
          </w:tcPr>
          <w:p w14:paraId="7D954A63" w14:textId="77777777" w:rsidR="009F6B3D" w:rsidRPr="009F6B3D" w:rsidRDefault="009F6B3D" w:rsidP="004760D2">
            <w:pPr>
              <w:pStyle w:val="BodyText"/>
              <w:ind w:left="78" w:hanging="10"/>
              <w:jc w:val="center"/>
              <w:rPr>
                <w:rFonts w:ascii="Arial Narrow" w:hAnsi="Arial Narrow"/>
              </w:rPr>
            </w:pPr>
            <w:r w:rsidRPr="009F6B3D">
              <w:rPr>
                <w:rFonts w:ascii="Arial Narrow" w:hAnsi="Arial Narrow"/>
              </w:rPr>
              <w:t>15</w:t>
            </w:r>
          </w:p>
        </w:tc>
        <w:tc>
          <w:tcPr>
            <w:tcW w:w="6703" w:type="dxa"/>
          </w:tcPr>
          <w:p w14:paraId="6353ADE6" w14:textId="77777777" w:rsidR="009F6B3D" w:rsidRPr="009F6B3D" w:rsidRDefault="009F6B3D" w:rsidP="004760D2">
            <w:pPr>
              <w:pStyle w:val="BodyText"/>
              <w:ind w:left="78"/>
              <w:rPr>
                <w:rFonts w:ascii="Arial Narrow" w:hAnsi="Arial Narrow"/>
              </w:rPr>
            </w:pPr>
            <w:r w:rsidRPr="009F6B3D">
              <w:rPr>
                <w:rFonts w:ascii="Arial Narrow" w:hAnsi="Arial Narrow"/>
                <w:u w:val="single"/>
              </w:rPr>
              <w:t>Labor</w:t>
            </w:r>
            <w:r w:rsidRPr="009F6B3D">
              <w:rPr>
                <w:rFonts w:ascii="Arial Narrow" w:hAnsi="Arial Narrow"/>
                <w:spacing w:val="-5"/>
                <w:u w:val="single"/>
              </w:rPr>
              <w:t xml:space="preserve"> </w:t>
            </w:r>
            <w:r w:rsidRPr="009F6B3D">
              <w:rPr>
                <w:rFonts w:ascii="Arial Narrow" w:hAnsi="Arial Narrow"/>
                <w:u w:val="single"/>
              </w:rPr>
              <w:t>Standards,</w:t>
            </w:r>
            <w:r w:rsidRPr="009F6B3D">
              <w:rPr>
                <w:rFonts w:ascii="Arial Narrow" w:hAnsi="Arial Narrow"/>
                <w:spacing w:val="-3"/>
                <w:u w:val="single"/>
              </w:rPr>
              <w:t xml:space="preserve"> </w:t>
            </w:r>
            <w:r w:rsidRPr="009F6B3D">
              <w:rPr>
                <w:rFonts w:ascii="Arial Narrow" w:hAnsi="Arial Narrow"/>
                <w:u w:val="single"/>
              </w:rPr>
              <w:t>Health</w:t>
            </w:r>
            <w:r w:rsidRPr="009F6B3D">
              <w:rPr>
                <w:rFonts w:ascii="Arial Narrow" w:hAnsi="Arial Narrow"/>
                <w:spacing w:val="-9"/>
                <w:u w:val="single"/>
              </w:rPr>
              <w:t xml:space="preserve"> </w:t>
            </w:r>
            <w:r w:rsidRPr="009F6B3D">
              <w:rPr>
                <w:rFonts w:ascii="Arial Narrow" w:hAnsi="Arial Narrow"/>
                <w:u w:val="single"/>
              </w:rPr>
              <w:t>and</w:t>
            </w:r>
            <w:r w:rsidRPr="009F6B3D">
              <w:rPr>
                <w:rFonts w:ascii="Arial Narrow" w:hAnsi="Arial Narrow"/>
                <w:spacing w:val="-5"/>
                <w:u w:val="single"/>
              </w:rPr>
              <w:t xml:space="preserve"> </w:t>
            </w:r>
            <w:r w:rsidRPr="009F6B3D">
              <w:rPr>
                <w:rFonts w:ascii="Arial Narrow" w:hAnsi="Arial Narrow"/>
                <w:spacing w:val="-2"/>
                <w:u w:val="single"/>
              </w:rPr>
              <w:t>Safety</w:t>
            </w:r>
          </w:p>
          <w:p w14:paraId="1C434D2A" w14:textId="77777777" w:rsidR="009F6B3D" w:rsidRPr="009F6B3D" w:rsidRDefault="009F6B3D" w:rsidP="004760D2">
            <w:pPr>
              <w:pStyle w:val="BodyText"/>
              <w:ind w:left="78" w:right="161"/>
              <w:jc w:val="both"/>
              <w:rPr>
                <w:rFonts w:ascii="Arial Narrow" w:hAnsi="Arial Narrow"/>
              </w:rPr>
            </w:pPr>
            <w:r w:rsidRPr="009F6B3D">
              <w:rPr>
                <w:rFonts w:ascii="Arial Narrow" w:hAnsi="Arial Narrow"/>
              </w:rPr>
              <w:t xml:space="preserve">The Borrower shall ensure, and shall cause the Project Executing Agency to </w:t>
            </w:r>
            <w:r w:rsidRPr="009F6B3D">
              <w:rPr>
                <w:rFonts w:ascii="Arial Narrow" w:hAnsi="Arial Narrow"/>
              </w:rPr>
              <w:lastRenderedPageBreak/>
              <w:t>ensure, that the core labor standards and the Borrower’s applicable laws and regulations are complied</w:t>
            </w:r>
            <w:r w:rsidRPr="009F6B3D">
              <w:rPr>
                <w:rFonts w:ascii="Arial Narrow" w:hAnsi="Arial Narrow"/>
                <w:spacing w:val="24"/>
              </w:rPr>
              <w:t xml:space="preserve"> </w:t>
            </w:r>
            <w:r w:rsidRPr="009F6B3D">
              <w:rPr>
                <w:rFonts w:ascii="Arial Narrow" w:hAnsi="Arial Narrow"/>
              </w:rPr>
              <w:t>with</w:t>
            </w:r>
            <w:r w:rsidRPr="009F6B3D">
              <w:rPr>
                <w:rFonts w:ascii="Arial Narrow" w:hAnsi="Arial Narrow"/>
                <w:spacing w:val="25"/>
              </w:rPr>
              <w:t xml:space="preserve"> </w:t>
            </w:r>
            <w:r w:rsidRPr="009F6B3D">
              <w:rPr>
                <w:rFonts w:ascii="Arial Narrow" w:hAnsi="Arial Narrow"/>
              </w:rPr>
              <w:t>during</w:t>
            </w:r>
            <w:r w:rsidRPr="009F6B3D">
              <w:rPr>
                <w:rFonts w:ascii="Arial Narrow" w:hAnsi="Arial Narrow"/>
                <w:spacing w:val="24"/>
              </w:rPr>
              <w:t xml:space="preserve"> </w:t>
            </w:r>
            <w:r w:rsidRPr="009F6B3D">
              <w:rPr>
                <w:rFonts w:ascii="Arial Narrow" w:hAnsi="Arial Narrow"/>
              </w:rPr>
              <w:t>Project</w:t>
            </w:r>
            <w:r w:rsidRPr="009F6B3D">
              <w:rPr>
                <w:rFonts w:ascii="Arial Narrow" w:hAnsi="Arial Narrow"/>
                <w:spacing w:val="23"/>
              </w:rPr>
              <w:t xml:space="preserve"> </w:t>
            </w:r>
            <w:r w:rsidRPr="009F6B3D">
              <w:rPr>
                <w:rFonts w:ascii="Arial Narrow" w:hAnsi="Arial Narrow"/>
              </w:rPr>
              <w:t>implementation.</w:t>
            </w:r>
            <w:r w:rsidRPr="009F6B3D">
              <w:rPr>
                <w:rFonts w:ascii="Arial Narrow" w:hAnsi="Arial Narrow"/>
                <w:spacing w:val="23"/>
              </w:rPr>
              <w:t xml:space="preserve"> </w:t>
            </w:r>
            <w:r w:rsidRPr="009F6B3D">
              <w:rPr>
                <w:rFonts w:ascii="Arial Narrow" w:hAnsi="Arial Narrow"/>
              </w:rPr>
              <w:t>The</w:t>
            </w:r>
            <w:r w:rsidRPr="009F6B3D">
              <w:rPr>
                <w:rFonts w:ascii="Arial Narrow" w:hAnsi="Arial Narrow"/>
                <w:spacing w:val="25"/>
              </w:rPr>
              <w:t xml:space="preserve"> </w:t>
            </w:r>
            <w:r w:rsidRPr="009F6B3D">
              <w:rPr>
                <w:rFonts w:ascii="Arial Narrow" w:hAnsi="Arial Narrow"/>
              </w:rPr>
              <w:t>Borrower</w:t>
            </w:r>
            <w:r w:rsidRPr="009F6B3D">
              <w:rPr>
                <w:rFonts w:ascii="Arial Narrow" w:hAnsi="Arial Narrow"/>
                <w:spacing w:val="23"/>
              </w:rPr>
              <w:t xml:space="preserve"> </w:t>
            </w:r>
            <w:r w:rsidRPr="009F6B3D">
              <w:rPr>
                <w:rFonts w:ascii="Arial Narrow" w:hAnsi="Arial Narrow"/>
              </w:rPr>
              <w:t>shall</w:t>
            </w:r>
            <w:r w:rsidRPr="009F6B3D">
              <w:rPr>
                <w:rFonts w:ascii="Arial Narrow" w:hAnsi="Arial Narrow"/>
                <w:spacing w:val="24"/>
              </w:rPr>
              <w:t xml:space="preserve"> </w:t>
            </w:r>
            <w:r w:rsidRPr="009F6B3D">
              <w:rPr>
                <w:rFonts w:ascii="Arial Narrow" w:hAnsi="Arial Narrow"/>
              </w:rPr>
              <w:t>cause</w:t>
            </w:r>
            <w:r w:rsidRPr="009F6B3D">
              <w:rPr>
                <w:rFonts w:ascii="Arial Narrow" w:hAnsi="Arial Narrow"/>
                <w:spacing w:val="22"/>
              </w:rPr>
              <w:t xml:space="preserve"> </w:t>
            </w:r>
            <w:r w:rsidRPr="009F6B3D">
              <w:rPr>
                <w:rFonts w:ascii="Arial Narrow" w:hAnsi="Arial Narrow"/>
              </w:rPr>
              <w:t>the</w:t>
            </w:r>
            <w:r w:rsidRPr="009F6B3D">
              <w:rPr>
                <w:rFonts w:ascii="Arial Narrow" w:hAnsi="Arial Narrow"/>
                <w:spacing w:val="24"/>
              </w:rPr>
              <w:t xml:space="preserve"> </w:t>
            </w:r>
            <w:r w:rsidRPr="009F6B3D">
              <w:rPr>
                <w:rFonts w:ascii="Arial Narrow" w:hAnsi="Arial Narrow"/>
              </w:rPr>
              <w:t>Project</w:t>
            </w:r>
            <w:r w:rsidRPr="009F6B3D">
              <w:rPr>
                <w:rFonts w:ascii="Arial Narrow" w:hAnsi="Arial Narrow"/>
                <w:spacing w:val="23"/>
              </w:rPr>
              <w:t xml:space="preserve"> </w:t>
            </w:r>
            <w:r w:rsidRPr="009F6B3D">
              <w:rPr>
                <w:rFonts w:ascii="Arial Narrow" w:hAnsi="Arial Narrow"/>
              </w:rPr>
              <w:t>Executing Agency</w:t>
            </w:r>
            <w:r w:rsidRPr="009F6B3D">
              <w:rPr>
                <w:rFonts w:ascii="Arial Narrow" w:hAnsi="Arial Narrow"/>
                <w:spacing w:val="-10"/>
              </w:rPr>
              <w:t xml:space="preserve"> </w:t>
            </w:r>
            <w:r w:rsidRPr="009F6B3D">
              <w:rPr>
                <w:rFonts w:ascii="Arial Narrow" w:hAnsi="Arial Narrow"/>
              </w:rPr>
              <w:t>and</w:t>
            </w:r>
            <w:r w:rsidRPr="009F6B3D">
              <w:rPr>
                <w:rFonts w:ascii="Arial Narrow" w:hAnsi="Arial Narrow"/>
                <w:spacing w:val="-11"/>
              </w:rPr>
              <w:t xml:space="preserve"> </w:t>
            </w:r>
            <w:r w:rsidRPr="009F6B3D">
              <w:rPr>
                <w:rFonts w:ascii="Arial Narrow" w:hAnsi="Arial Narrow"/>
              </w:rPr>
              <w:t>the</w:t>
            </w:r>
            <w:r w:rsidRPr="009F6B3D">
              <w:rPr>
                <w:rFonts w:ascii="Arial Narrow" w:hAnsi="Arial Narrow"/>
                <w:spacing w:val="-10"/>
              </w:rPr>
              <w:t xml:space="preserve"> </w:t>
            </w:r>
            <w:r w:rsidRPr="009F6B3D">
              <w:rPr>
                <w:rFonts w:ascii="Arial Narrow" w:hAnsi="Arial Narrow"/>
              </w:rPr>
              <w:t>implementing</w:t>
            </w:r>
            <w:r w:rsidRPr="009F6B3D">
              <w:rPr>
                <w:rFonts w:ascii="Arial Narrow" w:hAnsi="Arial Narrow"/>
                <w:spacing w:val="-10"/>
              </w:rPr>
              <w:t xml:space="preserve"> </w:t>
            </w:r>
            <w:r w:rsidRPr="009F6B3D">
              <w:rPr>
                <w:rFonts w:ascii="Arial Narrow" w:hAnsi="Arial Narrow"/>
              </w:rPr>
              <w:t>agency</w:t>
            </w:r>
            <w:r w:rsidRPr="009F6B3D">
              <w:rPr>
                <w:rFonts w:ascii="Arial Narrow" w:hAnsi="Arial Narrow"/>
                <w:spacing w:val="-11"/>
              </w:rPr>
              <w:t xml:space="preserve"> </w:t>
            </w:r>
            <w:r w:rsidRPr="009F6B3D">
              <w:rPr>
                <w:rFonts w:ascii="Arial Narrow" w:hAnsi="Arial Narrow"/>
              </w:rPr>
              <w:t>to</w:t>
            </w:r>
            <w:r w:rsidRPr="009F6B3D">
              <w:rPr>
                <w:rFonts w:ascii="Arial Narrow" w:hAnsi="Arial Narrow"/>
                <w:spacing w:val="-11"/>
              </w:rPr>
              <w:t xml:space="preserve"> </w:t>
            </w:r>
            <w:r w:rsidRPr="009F6B3D">
              <w:rPr>
                <w:rFonts w:ascii="Arial Narrow" w:hAnsi="Arial Narrow"/>
              </w:rPr>
              <w:t>include</w:t>
            </w:r>
            <w:r w:rsidRPr="009F6B3D">
              <w:rPr>
                <w:rFonts w:ascii="Arial Narrow" w:hAnsi="Arial Narrow"/>
                <w:spacing w:val="-10"/>
              </w:rPr>
              <w:t xml:space="preserve"> </w:t>
            </w:r>
            <w:r w:rsidRPr="009F6B3D">
              <w:rPr>
                <w:rFonts w:ascii="Arial Narrow" w:hAnsi="Arial Narrow"/>
              </w:rPr>
              <w:t>specific</w:t>
            </w:r>
            <w:r w:rsidRPr="009F6B3D">
              <w:rPr>
                <w:rFonts w:ascii="Arial Narrow" w:hAnsi="Arial Narrow"/>
                <w:spacing w:val="-9"/>
              </w:rPr>
              <w:t xml:space="preserve"> </w:t>
            </w:r>
            <w:r w:rsidRPr="009F6B3D">
              <w:rPr>
                <w:rFonts w:ascii="Arial Narrow" w:hAnsi="Arial Narrow"/>
              </w:rPr>
              <w:t>provisions</w:t>
            </w:r>
            <w:r w:rsidRPr="009F6B3D">
              <w:rPr>
                <w:rFonts w:ascii="Arial Narrow" w:hAnsi="Arial Narrow"/>
                <w:spacing w:val="-11"/>
              </w:rPr>
              <w:t xml:space="preserve"> </w:t>
            </w:r>
            <w:r w:rsidRPr="009F6B3D">
              <w:rPr>
                <w:rFonts w:ascii="Arial Narrow" w:hAnsi="Arial Narrow"/>
              </w:rPr>
              <w:t>in</w:t>
            </w:r>
            <w:r w:rsidRPr="009F6B3D">
              <w:rPr>
                <w:rFonts w:ascii="Arial Narrow" w:hAnsi="Arial Narrow"/>
                <w:spacing w:val="-10"/>
              </w:rPr>
              <w:t xml:space="preserve"> </w:t>
            </w:r>
            <w:r w:rsidRPr="009F6B3D">
              <w:rPr>
                <w:rFonts w:ascii="Arial Narrow" w:hAnsi="Arial Narrow"/>
              </w:rPr>
              <w:t>the</w:t>
            </w:r>
            <w:r w:rsidRPr="009F6B3D">
              <w:rPr>
                <w:rFonts w:ascii="Arial Narrow" w:hAnsi="Arial Narrow"/>
                <w:spacing w:val="-12"/>
              </w:rPr>
              <w:t xml:space="preserve"> </w:t>
            </w:r>
            <w:r w:rsidRPr="009F6B3D">
              <w:rPr>
                <w:rFonts w:ascii="Arial Narrow" w:hAnsi="Arial Narrow"/>
              </w:rPr>
              <w:t>bidding</w:t>
            </w:r>
            <w:r w:rsidRPr="009F6B3D">
              <w:rPr>
                <w:rFonts w:ascii="Arial Narrow" w:hAnsi="Arial Narrow"/>
                <w:spacing w:val="-10"/>
              </w:rPr>
              <w:t xml:space="preserve"> </w:t>
            </w:r>
            <w:r w:rsidRPr="009F6B3D">
              <w:rPr>
                <w:rFonts w:ascii="Arial Narrow" w:hAnsi="Arial Narrow"/>
              </w:rPr>
              <w:t>documents</w:t>
            </w:r>
            <w:r w:rsidRPr="009F6B3D">
              <w:rPr>
                <w:rFonts w:ascii="Arial Narrow" w:hAnsi="Arial Narrow"/>
                <w:spacing w:val="-11"/>
              </w:rPr>
              <w:t xml:space="preserve"> </w:t>
            </w:r>
            <w:r w:rsidRPr="009F6B3D">
              <w:rPr>
                <w:rFonts w:ascii="Arial Narrow" w:hAnsi="Arial Narrow"/>
              </w:rPr>
              <w:t>and contracts financed by ADB under the Project requiring that the contractors, among other things:</w:t>
            </w:r>
          </w:p>
          <w:p w14:paraId="5CF3FA5B" w14:textId="77777777" w:rsidR="009F6B3D" w:rsidRPr="009F6B3D" w:rsidRDefault="009F6B3D" w:rsidP="004760D2">
            <w:pPr>
              <w:pStyle w:val="BodyText"/>
              <w:spacing w:before="1"/>
              <w:ind w:left="78" w:right="161"/>
              <w:jc w:val="both"/>
              <w:rPr>
                <w:rFonts w:ascii="Arial Narrow" w:hAnsi="Arial Narrow"/>
              </w:rPr>
            </w:pPr>
          </w:p>
          <w:p w14:paraId="16D85472" w14:textId="77777777" w:rsidR="009F6B3D" w:rsidRPr="009F6B3D" w:rsidRDefault="009F6B3D" w:rsidP="004760D2">
            <w:pPr>
              <w:pStyle w:val="BodyText"/>
              <w:spacing w:before="1" w:after="140"/>
              <w:ind w:left="72" w:right="161"/>
              <w:jc w:val="both"/>
              <w:rPr>
                <w:rFonts w:ascii="Arial Narrow" w:hAnsi="Arial Narrow"/>
              </w:rPr>
            </w:pPr>
            <w:r w:rsidRPr="009F6B3D">
              <w:rPr>
                <w:rFonts w:ascii="Arial Narrow" w:hAnsi="Arial Narrow"/>
              </w:rPr>
              <w:t xml:space="preserve">(a) comply with the Borrower’s applicable labor law and regulations and incorporate applicable workplace occupational safety norms; </w:t>
            </w:r>
          </w:p>
          <w:p w14:paraId="042C55A9" w14:textId="77777777" w:rsidR="009F6B3D" w:rsidRPr="009F6B3D" w:rsidRDefault="009F6B3D" w:rsidP="004760D2">
            <w:pPr>
              <w:pStyle w:val="BodyText"/>
              <w:spacing w:before="1" w:after="140"/>
              <w:ind w:left="72" w:right="161"/>
              <w:jc w:val="both"/>
              <w:rPr>
                <w:rFonts w:ascii="Arial Narrow" w:hAnsi="Arial Narrow"/>
              </w:rPr>
            </w:pPr>
            <w:r w:rsidRPr="009F6B3D">
              <w:rPr>
                <w:rFonts w:ascii="Arial Narrow" w:hAnsi="Arial Narrow"/>
              </w:rPr>
              <w:t xml:space="preserve">(b) do not use child labor; </w:t>
            </w:r>
          </w:p>
          <w:p w14:paraId="33DEE95F" w14:textId="77777777" w:rsidR="009F6B3D" w:rsidRPr="009F6B3D" w:rsidRDefault="009F6B3D" w:rsidP="004760D2">
            <w:pPr>
              <w:pStyle w:val="BodyText"/>
              <w:spacing w:before="1" w:after="140"/>
              <w:ind w:left="72" w:right="161"/>
              <w:jc w:val="both"/>
              <w:rPr>
                <w:rFonts w:ascii="Arial Narrow" w:hAnsi="Arial Narrow"/>
                <w:spacing w:val="-3"/>
              </w:rPr>
            </w:pPr>
            <w:r w:rsidRPr="009F6B3D">
              <w:rPr>
                <w:rFonts w:ascii="Arial Narrow" w:hAnsi="Arial Narrow"/>
              </w:rPr>
              <w:t>(c) do not discriminate against workers</w:t>
            </w:r>
            <w:r w:rsidRPr="009F6B3D">
              <w:rPr>
                <w:rFonts w:ascii="Arial Narrow" w:hAnsi="Arial Narrow"/>
                <w:spacing w:val="-4"/>
              </w:rPr>
              <w:t xml:space="preserve"> </w:t>
            </w:r>
            <w:r w:rsidRPr="009F6B3D">
              <w:rPr>
                <w:rFonts w:ascii="Arial Narrow" w:hAnsi="Arial Narrow"/>
              </w:rPr>
              <w:t>in</w:t>
            </w:r>
            <w:r w:rsidRPr="009F6B3D">
              <w:rPr>
                <w:rFonts w:ascii="Arial Narrow" w:hAnsi="Arial Narrow"/>
                <w:spacing w:val="-4"/>
              </w:rPr>
              <w:t xml:space="preserve"> </w:t>
            </w:r>
            <w:r w:rsidRPr="009F6B3D">
              <w:rPr>
                <w:rFonts w:ascii="Arial Narrow" w:hAnsi="Arial Narrow"/>
              </w:rPr>
              <w:t>respect of</w:t>
            </w:r>
            <w:r w:rsidRPr="009F6B3D">
              <w:rPr>
                <w:rFonts w:ascii="Arial Narrow" w:hAnsi="Arial Narrow"/>
                <w:spacing w:val="-3"/>
              </w:rPr>
              <w:t xml:space="preserve"> </w:t>
            </w:r>
            <w:r w:rsidRPr="009F6B3D">
              <w:rPr>
                <w:rFonts w:ascii="Arial Narrow" w:hAnsi="Arial Narrow"/>
              </w:rPr>
              <w:t>employment</w:t>
            </w:r>
            <w:r w:rsidRPr="009F6B3D">
              <w:rPr>
                <w:rFonts w:ascii="Arial Narrow" w:hAnsi="Arial Narrow"/>
                <w:spacing w:val="-3"/>
              </w:rPr>
              <w:t xml:space="preserve"> </w:t>
            </w:r>
            <w:r w:rsidRPr="009F6B3D">
              <w:rPr>
                <w:rFonts w:ascii="Arial Narrow" w:hAnsi="Arial Narrow"/>
              </w:rPr>
              <w:t>and</w:t>
            </w:r>
            <w:r w:rsidRPr="009F6B3D">
              <w:rPr>
                <w:rFonts w:ascii="Arial Narrow" w:hAnsi="Arial Narrow"/>
                <w:spacing w:val="-4"/>
              </w:rPr>
              <w:t xml:space="preserve"> </w:t>
            </w:r>
            <w:r w:rsidRPr="009F6B3D">
              <w:rPr>
                <w:rFonts w:ascii="Arial Narrow" w:hAnsi="Arial Narrow"/>
              </w:rPr>
              <w:t>occupation;</w:t>
            </w:r>
            <w:r w:rsidRPr="009F6B3D">
              <w:rPr>
                <w:rFonts w:ascii="Arial Narrow" w:hAnsi="Arial Narrow"/>
                <w:spacing w:val="-3"/>
              </w:rPr>
              <w:t xml:space="preserve"> </w:t>
            </w:r>
          </w:p>
          <w:p w14:paraId="09ABA51A" w14:textId="77777777" w:rsidR="009F6B3D" w:rsidRPr="009F6B3D" w:rsidRDefault="009F6B3D" w:rsidP="004760D2">
            <w:pPr>
              <w:pStyle w:val="BodyText"/>
              <w:spacing w:before="1" w:after="140"/>
              <w:ind w:left="72" w:right="161"/>
              <w:jc w:val="both"/>
              <w:rPr>
                <w:rFonts w:ascii="Arial Narrow" w:hAnsi="Arial Narrow"/>
                <w:spacing w:val="-2"/>
              </w:rPr>
            </w:pPr>
            <w:r w:rsidRPr="009F6B3D">
              <w:rPr>
                <w:rFonts w:ascii="Arial Narrow" w:hAnsi="Arial Narrow"/>
              </w:rPr>
              <w:t>(d)</w:t>
            </w:r>
            <w:r w:rsidRPr="009F6B3D">
              <w:rPr>
                <w:rFonts w:ascii="Arial Narrow" w:hAnsi="Arial Narrow"/>
                <w:spacing w:val="-3"/>
              </w:rPr>
              <w:t xml:space="preserve"> </w:t>
            </w:r>
            <w:r w:rsidRPr="009F6B3D">
              <w:rPr>
                <w:rFonts w:ascii="Arial Narrow" w:hAnsi="Arial Narrow"/>
              </w:rPr>
              <w:t>do</w:t>
            </w:r>
            <w:r w:rsidRPr="009F6B3D">
              <w:rPr>
                <w:rFonts w:ascii="Arial Narrow" w:hAnsi="Arial Narrow"/>
                <w:spacing w:val="-4"/>
              </w:rPr>
              <w:t xml:space="preserve"> </w:t>
            </w:r>
            <w:r w:rsidRPr="009F6B3D">
              <w:rPr>
                <w:rFonts w:ascii="Arial Narrow" w:hAnsi="Arial Narrow"/>
              </w:rPr>
              <w:t>not</w:t>
            </w:r>
            <w:r w:rsidRPr="009F6B3D">
              <w:rPr>
                <w:rFonts w:ascii="Arial Narrow" w:hAnsi="Arial Narrow"/>
                <w:spacing w:val="-3"/>
              </w:rPr>
              <w:t xml:space="preserve"> </w:t>
            </w:r>
            <w:r w:rsidRPr="009F6B3D">
              <w:rPr>
                <w:rFonts w:ascii="Arial Narrow" w:hAnsi="Arial Narrow"/>
              </w:rPr>
              <w:t>use</w:t>
            </w:r>
            <w:r w:rsidRPr="009F6B3D">
              <w:rPr>
                <w:rFonts w:ascii="Arial Narrow" w:hAnsi="Arial Narrow"/>
                <w:spacing w:val="-4"/>
              </w:rPr>
              <w:t xml:space="preserve"> </w:t>
            </w:r>
            <w:r w:rsidRPr="009F6B3D">
              <w:rPr>
                <w:rFonts w:ascii="Arial Narrow" w:hAnsi="Arial Narrow"/>
              </w:rPr>
              <w:t>forced</w:t>
            </w:r>
            <w:r w:rsidRPr="009F6B3D">
              <w:rPr>
                <w:rFonts w:ascii="Arial Narrow" w:hAnsi="Arial Narrow"/>
                <w:spacing w:val="-4"/>
              </w:rPr>
              <w:t xml:space="preserve"> </w:t>
            </w:r>
            <w:r w:rsidRPr="009F6B3D">
              <w:rPr>
                <w:rFonts w:ascii="Arial Narrow" w:hAnsi="Arial Narrow"/>
              </w:rPr>
              <w:t>labor;</w:t>
            </w:r>
            <w:r w:rsidRPr="009F6B3D">
              <w:rPr>
                <w:rFonts w:ascii="Arial Narrow" w:hAnsi="Arial Narrow"/>
                <w:spacing w:val="-2"/>
              </w:rPr>
              <w:t xml:space="preserve"> </w:t>
            </w:r>
          </w:p>
          <w:p w14:paraId="18E983C8" w14:textId="77777777" w:rsidR="009F6B3D" w:rsidRPr="009F6B3D" w:rsidRDefault="009F6B3D" w:rsidP="004760D2">
            <w:pPr>
              <w:pStyle w:val="BodyText"/>
              <w:spacing w:before="1" w:after="140"/>
              <w:ind w:left="72" w:right="161"/>
              <w:jc w:val="both"/>
              <w:rPr>
                <w:rFonts w:ascii="Arial Narrow" w:hAnsi="Arial Narrow"/>
              </w:rPr>
            </w:pPr>
            <w:r w:rsidRPr="009F6B3D">
              <w:rPr>
                <w:rFonts w:ascii="Arial Narrow" w:hAnsi="Arial Narrow"/>
              </w:rPr>
              <w:t>(e)</w:t>
            </w:r>
            <w:r w:rsidRPr="009F6B3D">
              <w:rPr>
                <w:rFonts w:ascii="Arial Narrow" w:hAnsi="Arial Narrow"/>
                <w:spacing w:val="-1"/>
              </w:rPr>
              <w:t xml:space="preserve"> </w:t>
            </w:r>
            <w:r w:rsidRPr="009F6B3D">
              <w:rPr>
                <w:rFonts w:ascii="Arial Narrow" w:hAnsi="Arial Narrow"/>
              </w:rPr>
              <w:t>allow</w:t>
            </w:r>
            <w:r w:rsidRPr="009F6B3D">
              <w:rPr>
                <w:rFonts w:ascii="Arial Narrow" w:hAnsi="Arial Narrow"/>
                <w:spacing w:val="-5"/>
              </w:rPr>
              <w:t xml:space="preserve"> </w:t>
            </w:r>
            <w:r w:rsidRPr="009F6B3D">
              <w:rPr>
                <w:rFonts w:ascii="Arial Narrow" w:hAnsi="Arial Narrow"/>
              </w:rPr>
              <w:t>freedom of association and effectively recognize the</w:t>
            </w:r>
            <w:r w:rsidRPr="009F6B3D">
              <w:rPr>
                <w:rFonts w:ascii="Arial Narrow" w:hAnsi="Arial Narrow"/>
                <w:spacing w:val="-1"/>
              </w:rPr>
              <w:t xml:space="preserve"> </w:t>
            </w:r>
            <w:r w:rsidRPr="009F6B3D">
              <w:rPr>
                <w:rFonts w:ascii="Arial Narrow" w:hAnsi="Arial Narrow"/>
              </w:rPr>
              <w:t xml:space="preserve">right to collective bargaining; and </w:t>
            </w:r>
          </w:p>
          <w:p w14:paraId="51713F03" w14:textId="77777777" w:rsidR="009F6B3D" w:rsidRPr="009F6B3D" w:rsidRDefault="009F6B3D" w:rsidP="004760D2">
            <w:pPr>
              <w:pStyle w:val="BodyText"/>
              <w:spacing w:before="1"/>
              <w:ind w:left="78" w:right="161"/>
              <w:jc w:val="both"/>
              <w:rPr>
                <w:rFonts w:ascii="Arial Narrow" w:hAnsi="Arial Narrow"/>
              </w:rPr>
            </w:pPr>
            <w:r w:rsidRPr="009F6B3D">
              <w:rPr>
                <w:rFonts w:ascii="Arial Narrow" w:hAnsi="Arial Narrow"/>
              </w:rPr>
              <w:t xml:space="preserve">(f) disseminate, or engage appropriate service providers to disseminate, information on the risks of sexually transmitted diseases, including HIV/AIDS, to the employees of contractors engaged under the Project and to members of the local communities surrounding the Project area, particularly </w:t>
            </w:r>
            <w:r w:rsidRPr="009F6B3D">
              <w:rPr>
                <w:rFonts w:ascii="Arial Narrow" w:hAnsi="Arial Narrow"/>
                <w:spacing w:val="-2"/>
              </w:rPr>
              <w:t>women.</w:t>
            </w:r>
          </w:p>
          <w:p w14:paraId="008B2824" w14:textId="77777777" w:rsidR="009F6B3D" w:rsidRPr="009F6B3D" w:rsidRDefault="009F6B3D" w:rsidP="004760D2">
            <w:pPr>
              <w:rPr>
                <w:rFonts w:ascii="Arial Narrow" w:hAnsi="Arial Narrow" w:cs="Arial"/>
              </w:rPr>
            </w:pPr>
          </w:p>
        </w:tc>
        <w:tc>
          <w:tcPr>
            <w:tcW w:w="1701" w:type="dxa"/>
          </w:tcPr>
          <w:p w14:paraId="758F9C94"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12</w:t>
            </w:r>
          </w:p>
        </w:tc>
        <w:tc>
          <w:tcPr>
            <w:tcW w:w="5954" w:type="dxa"/>
          </w:tcPr>
          <w:p w14:paraId="2176E01E"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 xml:space="preserve">Our standard bidding documents and contract templates incorporated mandatory provisions requiring contractors to adhere fully </w:t>
            </w:r>
            <w:r w:rsidRPr="009F6B3D">
              <w:rPr>
                <w:rFonts w:ascii="Arial Narrow" w:hAnsi="Arial Narrow" w:cs="Arial"/>
                <w:color w:val="1A1C1E"/>
                <w:shd w:val="clear" w:color="auto" w:fill="FFFFFF"/>
              </w:rPr>
              <w:lastRenderedPageBreak/>
              <w:t>to all specified labor standards, occupational health and safety norms, and awareness dissemination requirements (including STD/HIV/AIDS) as stipulated in the Loan Agreement. This ensures these crucial requirements are embedded in all relevant contracts through our established procurement process.</w:t>
            </w:r>
          </w:p>
        </w:tc>
      </w:tr>
      <w:tr w:rsidR="009F6B3D" w:rsidRPr="009F6B3D" w14:paraId="513027A3" w14:textId="77777777" w:rsidTr="009F6B3D">
        <w:tc>
          <w:tcPr>
            <w:tcW w:w="810" w:type="dxa"/>
          </w:tcPr>
          <w:p w14:paraId="27653F95" w14:textId="77777777" w:rsidR="009F6B3D" w:rsidRPr="009F6B3D" w:rsidRDefault="009F6B3D" w:rsidP="004760D2">
            <w:pPr>
              <w:pStyle w:val="BodyText"/>
              <w:ind w:left="78" w:right="-17" w:hanging="10"/>
              <w:jc w:val="center"/>
              <w:rPr>
                <w:rFonts w:ascii="Arial Narrow" w:hAnsi="Arial Narrow"/>
              </w:rPr>
            </w:pPr>
            <w:r w:rsidRPr="009F6B3D">
              <w:rPr>
                <w:rFonts w:ascii="Arial Narrow" w:hAnsi="Arial Narrow"/>
              </w:rPr>
              <w:t>16</w:t>
            </w:r>
          </w:p>
        </w:tc>
        <w:tc>
          <w:tcPr>
            <w:tcW w:w="6703" w:type="dxa"/>
          </w:tcPr>
          <w:p w14:paraId="72450B1F" w14:textId="77777777" w:rsidR="009F6B3D" w:rsidRPr="009F6B3D" w:rsidRDefault="009F6B3D" w:rsidP="004760D2">
            <w:pPr>
              <w:pStyle w:val="BodyText"/>
              <w:rPr>
                <w:rFonts w:ascii="Arial Narrow" w:hAnsi="Arial Narrow"/>
              </w:rPr>
            </w:pPr>
            <w:r w:rsidRPr="009F6B3D">
              <w:rPr>
                <w:rFonts w:ascii="Arial Narrow" w:hAnsi="Arial Narrow"/>
                <w:u w:val="single"/>
              </w:rPr>
              <w:t>Labor</w:t>
            </w:r>
            <w:r w:rsidRPr="009F6B3D">
              <w:rPr>
                <w:rFonts w:ascii="Arial Narrow" w:hAnsi="Arial Narrow"/>
                <w:spacing w:val="-5"/>
                <w:u w:val="single"/>
              </w:rPr>
              <w:t xml:space="preserve"> </w:t>
            </w:r>
            <w:r w:rsidRPr="009F6B3D">
              <w:rPr>
                <w:rFonts w:ascii="Arial Narrow" w:hAnsi="Arial Narrow"/>
                <w:u w:val="single"/>
              </w:rPr>
              <w:t>Standards,</w:t>
            </w:r>
            <w:r w:rsidRPr="009F6B3D">
              <w:rPr>
                <w:rFonts w:ascii="Arial Narrow" w:hAnsi="Arial Narrow"/>
                <w:spacing w:val="-3"/>
                <w:u w:val="single"/>
              </w:rPr>
              <w:t xml:space="preserve"> </w:t>
            </w:r>
            <w:r w:rsidRPr="009F6B3D">
              <w:rPr>
                <w:rFonts w:ascii="Arial Narrow" w:hAnsi="Arial Narrow"/>
                <w:u w:val="single"/>
              </w:rPr>
              <w:t>Health</w:t>
            </w:r>
            <w:r w:rsidRPr="009F6B3D">
              <w:rPr>
                <w:rFonts w:ascii="Arial Narrow" w:hAnsi="Arial Narrow"/>
                <w:spacing w:val="-9"/>
                <w:u w:val="single"/>
              </w:rPr>
              <w:t xml:space="preserve"> </w:t>
            </w:r>
            <w:r w:rsidRPr="009F6B3D">
              <w:rPr>
                <w:rFonts w:ascii="Arial Narrow" w:hAnsi="Arial Narrow"/>
                <w:u w:val="single"/>
              </w:rPr>
              <w:t>and</w:t>
            </w:r>
            <w:r w:rsidRPr="009F6B3D">
              <w:rPr>
                <w:rFonts w:ascii="Arial Narrow" w:hAnsi="Arial Narrow"/>
                <w:spacing w:val="-5"/>
                <w:u w:val="single"/>
              </w:rPr>
              <w:t xml:space="preserve"> </w:t>
            </w:r>
            <w:r w:rsidRPr="009F6B3D">
              <w:rPr>
                <w:rFonts w:ascii="Arial Narrow" w:hAnsi="Arial Narrow"/>
                <w:spacing w:val="-2"/>
                <w:u w:val="single"/>
              </w:rPr>
              <w:t>Safety</w:t>
            </w:r>
          </w:p>
          <w:p w14:paraId="5DC895DA" w14:textId="77777777" w:rsidR="009F6B3D" w:rsidRPr="009F6B3D" w:rsidRDefault="009F6B3D" w:rsidP="004760D2">
            <w:pPr>
              <w:widowControl w:val="0"/>
              <w:autoSpaceDE w:val="0"/>
              <w:autoSpaceDN w:val="0"/>
              <w:ind w:right="71"/>
              <w:jc w:val="both"/>
              <w:rPr>
                <w:rFonts w:ascii="Arial Narrow" w:hAnsi="Arial Narrow" w:cs="Arial"/>
              </w:rPr>
            </w:pPr>
            <w:r w:rsidRPr="009F6B3D">
              <w:rPr>
                <w:rFonts w:ascii="Arial Narrow" w:hAnsi="Arial Narrow" w:cs="Arial"/>
              </w:rPr>
              <w:t>The</w:t>
            </w:r>
            <w:r w:rsidRPr="009F6B3D">
              <w:rPr>
                <w:rFonts w:ascii="Arial Narrow" w:hAnsi="Arial Narrow" w:cs="Arial"/>
                <w:spacing w:val="-13"/>
              </w:rPr>
              <w:t xml:space="preserve"> </w:t>
            </w:r>
            <w:r w:rsidRPr="009F6B3D">
              <w:rPr>
                <w:rFonts w:ascii="Arial Narrow" w:hAnsi="Arial Narrow" w:cs="Arial"/>
              </w:rPr>
              <w:t>Borrower</w:t>
            </w:r>
            <w:r w:rsidRPr="009F6B3D">
              <w:rPr>
                <w:rFonts w:ascii="Arial Narrow" w:hAnsi="Arial Narrow" w:cs="Arial"/>
                <w:spacing w:val="-14"/>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or</w:t>
            </w:r>
            <w:r w:rsidRPr="009F6B3D">
              <w:rPr>
                <w:rFonts w:ascii="Arial Narrow" w:hAnsi="Arial Narrow" w:cs="Arial"/>
                <w:spacing w:val="-14"/>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cause</w:t>
            </w:r>
            <w:r w:rsidRPr="009F6B3D">
              <w:rPr>
                <w:rFonts w:ascii="Arial Narrow" w:hAnsi="Arial Narrow" w:cs="Arial"/>
                <w:spacing w:val="-15"/>
              </w:rPr>
              <w:t xml:space="preserve"> </w:t>
            </w:r>
            <w:r w:rsidRPr="009F6B3D">
              <w:rPr>
                <w:rFonts w:ascii="Arial Narrow" w:hAnsi="Arial Narrow" w:cs="Arial"/>
              </w:rPr>
              <w:t>the</w:t>
            </w:r>
            <w:r w:rsidRPr="009F6B3D">
              <w:rPr>
                <w:rFonts w:ascii="Arial Narrow" w:hAnsi="Arial Narrow" w:cs="Arial"/>
                <w:spacing w:val="-15"/>
              </w:rPr>
              <w:t xml:space="preserve"> </w:t>
            </w:r>
            <w:r w:rsidRPr="009F6B3D">
              <w:rPr>
                <w:rFonts w:ascii="Arial Narrow" w:hAnsi="Arial Narrow" w:cs="Arial"/>
              </w:rPr>
              <w:t>Project</w:t>
            </w:r>
            <w:r w:rsidRPr="009F6B3D">
              <w:rPr>
                <w:rFonts w:ascii="Arial Narrow" w:hAnsi="Arial Narrow" w:cs="Arial"/>
                <w:spacing w:val="-11"/>
              </w:rPr>
              <w:t xml:space="preserve"> </w:t>
            </w:r>
            <w:r w:rsidRPr="009F6B3D">
              <w:rPr>
                <w:rFonts w:ascii="Arial Narrow" w:hAnsi="Arial Narrow" w:cs="Arial"/>
              </w:rPr>
              <w:t>Executing</w:t>
            </w:r>
            <w:r w:rsidRPr="009F6B3D">
              <w:rPr>
                <w:rFonts w:ascii="Arial Narrow" w:hAnsi="Arial Narrow" w:cs="Arial"/>
                <w:spacing w:val="-12"/>
              </w:rPr>
              <w:t xml:space="preserve"> </w:t>
            </w:r>
            <w:r w:rsidRPr="009F6B3D">
              <w:rPr>
                <w:rFonts w:ascii="Arial Narrow" w:hAnsi="Arial Narrow" w:cs="Arial"/>
              </w:rPr>
              <w:t>Agency</w:t>
            </w:r>
            <w:r w:rsidRPr="009F6B3D">
              <w:rPr>
                <w:rFonts w:ascii="Arial Narrow" w:hAnsi="Arial Narrow" w:cs="Arial"/>
                <w:spacing w:val="-16"/>
              </w:rPr>
              <w:t xml:space="preserve"> </w:t>
            </w:r>
            <w:r w:rsidRPr="009F6B3D">
              <w:rPr>
                <w:rFonts w:ascii="Arial Narrow" w:hAnsi="Arial Narrow" w:cs="Arial"/>
              </w:rPr>
              <w:t>to,</w:t>
            </w:r>
            <w:r w:rsidRPr="009F6B3D">
              <w:rPr>
                <w:rFonts w:ascii="Arial Narrow" w:hAnsi="Arial Narrow" w:cs="Arial"/>
                <w:spacing w:val="-15"/>
              </w:rPr>
              <w:t xml:space="preserve"> </w:t>
            </w:r>
            <w:r w:rsidRPr="009F6B3D">
              <w:rPr>
                <w:rFonts w:ascii="Arial Narrow" w:hAnsi="Arial Narrow" w:cs="Arial"/>
              </w:rPr>
              <w:t>strictly</w:t>
            </w:r>
            <w:r w:rsidRPr="009F6B3D">
              <w:rPr>
                <w:rFonts w:ascii="Arial Narrow" w:hAnsi="Arial Narrow" w:cs="Arial"/>
                <w:spacing w:val="-15"/>
              </w:rPr>
              <w:t xml:space="preserve"> </w:t>
            </w:r>
            <w:r w:rsidRPr="009F6B3D">
              <w:rPr>
                <w:rFonts w:ascii="Arial Narrow" w:hAnsi="Arial Narrow" w:cs="Arial"/>
              </w:rPr>
              <w:t>monitor compliance with the</w:t>
            </w:r>
            <w:r w:rsidRPr="009F6B3D">
              <w:rPr>
                <w:rFonts w:ascii="Arial Narrow" w:hAnsi="Arial Narrow" w:cs="Arial"/>
                <w:spacing w:val="-2"/>
              </w:rPr>
              <w:t xml:space="preserve"> </w:t>
            </w:r>
            <w:r w:rsidRPr="009F6B3D">
              <w:rPr>
                <w:rFonts w:ascii="Arial Narrow" w:hAnsi="Arial Narrow" w:cs="Arial"/>
              </w:rPr>
              <w:t>requirements</w:t>
            </w:r>
            <w:r w:rsidRPr="009F6B3D">
              <w:rPr>
                <w:rFonts w:ascii="Arial Narrow" w:hAnsi="Arial Narrow" w:cs="Arial"/>
                <w:spacing w:val="-2"/>
              </w:rPr>
              <w:t xml:space="preserve"> </w:t>
            </w:r>
            <w:r w:rsidRPr="009F6B3D">
              <w:rPr>
                <w:rFonts w:ascii="Arial Narrow" w:hAnsi="Arial Narrow" w:cs="Arial"/>
              </w:rPr>
              <w:t>set</w:t>
            </w:r>
            <w:r w:rsidRPr="009F6B3D">
              <w:rPr>
                <w:rFonts w:ascii="Arial Narrow" w:hAnsi="Arial Narrow" w:cs="Arial"/>
                <w:spacing w:val="-1"/>
              </w:rPr>
              <w:t xml:space="preserve"> </w:t>
            </w:r>
            <w:r w:rsidRPr="009F6B3D">
              <w:rPr>
                <w:rFonts w:ascii="Arial Narrow" w:hAnsi="Arial Narrow" w:cs="Arial"/>
              </w:rPr>
              <w:t>forth</w:t>
            </w:r>
            <w:r w:rsidRPr="009F6B3D">
              <w:rPr>
                <w:rFonts w:ascii="Arial Narrow" w:hAnsi="Arial Narrow" w:cs="Arial"/>
                <w:spacing w:val="-2"/>
              </w:rPr>
              <w:t xml:space="preserve"> </w:t>
            </w:r>
            <w:r w:rsidRPr="009F6B3D">
              <w:rPr>
                <w:rFonts w:ascii="Arial Narrow" w:hAnsi="Arial Narrow" w:cs="Arial"/>
              </w:rPr>
              <w:t>in paragraph 12 above</w:t>
            </w:r>
            <w:r w:rsidRPr="009F6B3D">
              <w:rPr>
                <w:rFonts w:ascii="Arial Narrow" w:hAnsi="Arial Narrow" w:cs="Arial"/>
                <w:spacing w:val="-2"/>
              </w:rPr>
              <w:t xml:space="preserve"> </w:t>
            </w:r>
            <w:r w:rsidRPr="009F6B3D">
              <w:rPr>
                <w:rFonts w:ascii="Arial Narrow" w:hAnsi="Arial Narrow" w:cs="Arial"/>
              </w:rPr>
              <w:t xml:space="preserve">and provide ADB with regular </w:t>
            </w:r>
            <w:r w:rsidRPr="009F6B3D">
              <w:rPr>
                <w:rFonts w:ascii="Arial Narrow" w:hAnsi="Arial Narrow" w:cs="Arial"/>
                <w:spacing w:val="-2"/>
              </w:rPr>
              <w:t>reports.</w:t>
            </w:r>
          </w:p>
          <w:p w14:paraId="7329B41E" w14:textId="77777777" w:rsidR="009F6B3D" w:rsidRPr="009F6B3D" w:rsidRDefault="009F6B3D" w:rsidP="004760D2">
            <w:pPr>
              <w:rPr>
                <w:rFonts w:ascii="Arial Narrow" w:hAnsi="Arial Narrow" w:cs="Arial"/>
              </w:rPr>
            </w:pPr>
          </w:p>
        </w:tc>
        <w:tc>
          <w:tcPr>
            <w:tcW w:w="1701" w:type="dxa"/>
          </w:tcPr>
          <w:p w14:paraId="21EFE0A1" w14:textId="77777777" w:rsidR="009F6B3D" w:rsidRPr="009F6B3D" w:rsidRDefault="009F6B3D" w:rsidP="004760D2">
            <w:pPr>
              <w:rPr>
                <w:rFonts w:ascii="Arial Narrow" w:hAnsi="Arial Narrow" w:cs="Arial"/>
              </w:rPr>
            </w:pPr>
            <w:r w:rsidRPr="009F6B3D">
              <w:rPr>
                <w:rFonts w:ascii="Arial Narrow" w:hAnsi="Arial Narrow" w:cs="Arial"/>
              </w:rPr>
              <w:t>Schedule 4, para 13</w:t>
            </w:r>
          </w:p>
        </w:tc>
        <w:tc>
          <w:tcPr>
            <w:tcW w:w="5954" w:type="dxa"/>
          </w:tcPr>
          <w:p w14:paraId="0A89528A"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Regular reports on compliance status will be submitted to ADB as stipulated in the Loan Agreement.</w:t>
            </w:r>
          </w:p>
        </w:tc>
      </w:tr>
      <w:tr w:rsidR="009F6B3D" w:rsidRPr="009F6B3D" w14:paraId="57DD8F73" w14:textId="77777777" w:rsidTr="009F6B3D">
        <w:tc>
          <w:tcPr>
            <w:tcW w:w="810" w:type="dxa"/>
          </w:tcPr>
          <w:p w14:paraId="3F6D7833" w14:textId="77777777" w:rsidR="009F6B3D" w:rsidRPr="009F6B3D" w:rsidRDefault="009F6B3D" w:rsidP="004760D2">
            <w:pPr>
              <w:pStyle w:val="BodyText"/>
              <w:ind w:left="78" w:right="-17" w:hanging="10"/>
              <w:jc w:val="center"/>
              <w:rPr>
                <w:rFonts w:ascii="Arial Narrow" w:hAnsi="Arial Narrow"/>
              </w:rPr>
            </w:pPr>
            <w:r w:rsidRPr="009F6B3D">
              <w:rPr>
                <w:rFonts w:ascii="Arial Narrow" w:hAnsi="Arial Narrow"/>
              </w:rPr>
              <w:t>17</w:t>
            </w:r>
          </w:p>
        </w:tc>
        <w:tc>
          <w:tcPr>
            <w:tcW w:w="6703" w:type="dxa"/>
          </w:tcPr>
          <w:p w14:paraId="65A90A27" w14:textId="77777777" w:rsidR="009F6B3D" w:rsidRPr="009F6B3D" w:rsidRDefault="009F6B3D" w:rsidP="004760D2">
            <w:pPr>
              <w:pStyle w:val="BodyText"/>
              <w:jc w:val="both"/>
              <w:rPr>
                <w:rFonts w:ascii="Arial Narrow" w:hAnsi="Arial Narrow"/>
              </w:rPr>
            </w:pPr>
            <w:r w:rsidRPr="009F6B3D">
              <w:rPr>
                <w:rFonts w:ascii="Arial Narrow" w:hAnsi="Arial Narrow"/>
                <w:u w:val="single"/>
              </w:rPr>
              <w:t>Gender</w:t>
            </w:r>
            <w:r w:rsidRPr="009F6B3D">
              <w:rPr>
                <w:rFonts w:ascii="Arial Narrow" w:hAnsi="Arial Narrow"/>
                <w:spacing w:val="-4"/>
                <w:u w:val="single"/>
              </w:rPr>
              <w:t xml:space="preserve"> </w:t>
            </w:r>
            <w:r w:rsidRPr="009F6B3D">
              <w:rPr>
                <w:rFonts w:ascii="Arial Narrow" w:hAnsi="Arial Narrow"/>
                <w:u w:val="single"/>
              </w:rPr>
              <w:t>and</w:t>
            </w:r>
            <w:r w:rsidRPr="009F6B3D">
              <w:rPr>
                <w:rFonts w:ascii="Arial Narrow" w:hAnsi="Arial Narrow"/>
                <w:spacing w:val="-3"/>
                <w:u w:val="single"/>
              </w:rPr>
              <w:t xml:space="preserve"> </w:t>
            </w:r>
            <w:r w:rsidRPr="009F6B3D">
              <w:rPr>
                <w:rFonts w:ascii="Arial Narrow" w:hAnsi="Arial Narrow"/>
                <w:spacing w:val="-2"/>
                <w:u w:val="single"/>
              </w:rPr>
              <w:t>Development</w:t>
            </w:r>
          </w:p>
          <w:p w14:paraId="20F75AE7"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w:t>
            </w:r>
            <w:r w:rsidRPr="009F6B3D">
              <w:rPr>
                <w:rFonts w:ascii="Arial Narrow" w:hAnsi="Arial Narrow" w:cs="Arial"/>
                <w:spacing w:val="-13"/>
              </w:rPr>
              <w:t xml:space="preserve"> </w:t>
            </w:r>
            <w:r w:rsidRPr="009F6B3D">
              <w:rPr>
                <w:rFonts w:ascii="Arial Narrow" w:hAnsi="Arial Narrow" w:cs="Arial"/>
              </w:rPr>
              <w:t>Borrower</w:t>
            </w:r>
            <w:r w:rsidRPr="009F6B3D">
              <w:rPr>
                <w:rFonts w:ascii="Arial Narrow" w:hAnsi="Arial Narrow" w:cs="Arial"/>
                <w:spacing w:val="-11"/>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ensure,</w:t>
            </w:r>
            <w:r w:rsidRPr="009F6B3D">
              <w:rPr>
                <w:rFonts w:ascii="Arial Narrow" w:hAnsi="Arial Narrow" w:cs="Arial"/>
                <w:spacing w:val="-11"/>
              </w:rPr>
              <w:t xml:space="preserve"> </w:t>
            </w:r>
            <w:r w:rsidRPr="009F6B3D">
              <w:rPr>
                <w:rFonts w:ascii="Arial Narrow" w:hAnsi="Arial Narrow" w:cs="Arial"/>
              </w:rPr>
              <w:t>or</w:t>
            </w:r>
            <w:r w:rsidRPr="009F6B3D">
              <w:rPr>
                <w:rFonts w:ascii="Arial Narrow" w:hAnsi="Arial Narrow" w:cs="Arial"/>
                <w:spacing w:val="-11"/>
              </w:rPr>
              <w:t xml:space="preserve"> </w:t>
            </w:r>
            <w:r w:rsidRPr="009F6B3D">
              <w:rPr>
                <w:rFonts w:ascii="Arial Narrow" w:hAnsi="Arial Narrow" w:cs="Arial"/>
              </w:rPr>
              <w:t>shall</w:t>
            </w:r>
            <w:r w:rsidRPr="009F6B3D">
              <w:rPr>
                <w:rFonts w:ascii="Arial Narrow" w:hAnsi="Arial Narrow" w:cs="Arial"/>
                <w:spacing w:val="-11"/>
              </w:rPr>
              <w:t xml:space="preserve"> </w:t>
            </w:r>
            <w:r w:rsidRPr="009F6B3D">
              <w:rPr>
                <w:rFonts w:ascii="Arial Narrow" w:hAnsi="Arial Narrow" w:cs="Arial"/>
              </w:rPr>
              <w:t>cause</w:t>
            </w:r>
            <w:r w:rsidRPr="009F6B3D">
              <w:rPr>
                <w:rFonts w:ascii="Arial Narrow" w:hAnsi="Arial Narrow" w:cs="Arial"/>
                <w:spacing w:val="-15"/>
              </w:rPr>
              <w:t xml:space="preserve"> </w:t>
            </w:r>
            <w:r w:rsidRPr="009F6B3D">
              <w:rPr>
                <w:rFonts w:ascii="Arial Narrow" w:hAnsi="Arial Narrow" w:cs="Arial"/>
              </w:rPr>
              <w:t>the</w:t>
            </w:r>
            <w:r w:rsidRPr="009F6B3D">
              <w:rPr>
                <w:rFonts w:ascii="Arial Narrow" w:hAnsi="Arial Narrow" w:cs="Arial"/>
                <w:spacing w:val="-15"/>
              </w:rPr>
              <w:t xml:space="preserve"> </w:t>
            </w:r>
            <w:r w:rsidRPr="009F6B3D">
              <w:rPr>
                <w:rFonts w:ascii="Arial Narrow" w:hAnsi="Arial Narrow" w:cs="Arial"/>
              </w:rPr>
              <w:t>Project</w:t>
            </w:r>
            <w:r w:rsidRPr="009F6B3D">
              <w:rPr>
                <w:rFonts w:ascii="Arial Narrow" w:hAnsi="Arial Narrow" w:cs="Arial"/>
                <w:spacing w:val="-11"/>
              </w:rPr>
              <w:t xml:space="preserve"> </w:t>
            </w:r>
            <w:r w:rsidRPr="009F6B3D">
              <w:rPr>
                <w:rFonts w:ascii="Arial Narrow" w:hAnsi="Arial Narrow" w:cs="Arial"/>
              </w:rPr>
              <w:t>Executing</w:t>
            </w:r>
            <w:r w:rsidRPr="009F6B3D">
              <w:rPr>
                <w:rFonts w:ascii="Arial Narrow" w:hAnsi="Arial Narrow" w:cs="Arial"/>
                <w:spacing w:val="-13"/>
              </w:rPr>
              <w:t xml:space="preserve"> </w:t>
            </w:r>
            <w:r w:rsidRPr="009F6B3D">
              <w:rPr>
                <w:rFonts w:ascii="Arial Narrow" w:hAnsi="Arial Narrow" w:cs="Arial"/>
              </w:rPr>
              <w:t>Agency</w:t>
            </w:r>
            <w:r w:rsidRPr="009F6B3D">
              <w:rPr>
                <w:rFonts w:ascii="Arial Narrow" w:hAnsi="Arial Narrow" w:cs="Arial"/>
                <w:spacing w:val="-15"/>
              </w:rPr>
              <w:t xml:space="preserve"> </w:t>
            </w:r>
            <w:r w:rsidRPr="009F6B3D">
              <w:rPr>
                <w:rFonts w:ascii="Arial Narrow" w:hAnsi="Arial Narrow" w:cs="Arial"/>
              </w:rPr>
              <w:t>to</w:t>
            </w:r>
            <w:r w:rsidRPr="009F6B3D">
              <w:rPr>
                <w:rFonts w:ascii="Arial Narrow" w:hAnsi="Arial Narrow" w:cs="Arial"/>
                <w:spacing w:val="-16"/>
              </w:rPr>
              <w:t xml:space="preserve"> </w:t>
            </w:r>
            <w:r w:rsidRPr="009F6B3D">
              <w:rPr>
                <w:rFonts w:ascii="Arial Narrow" w:hAnsi="Arial Narrow" w:cs="Arial"/>
              </w:rPr>
              <w:t xml:space="preserve">ensure, that </w:t>
            </w:r>
          </w:p>
          <w:p w14:paraId="4C671680" w14:textId="77777777" w:rsidR="009F6B3D" w:rsidRPr="009F6B3D" w:rsidRDefault="009F6B3D" w:rsidP="004760D2">
            <w:pPr>
              <w:widowControl w:val="0"/>
              <w:tabs>
                <w:tab w:val="left" w:pos="1960"/>
              </w:tabs>
              <w:autoSpaceDE w:val="0"/>
              <w:autoSpaceDN w:val="0"/>
              <w:spacing w:after="140"/>
              <w:ind w:right="71"/>
              <w:jc w:val="both"/>
              <w:rPr>
                <w:rFonts w:ascii="Arial Narrow" w:hAnsi="Arial Narrow" w:cs="Arial"/>
              </w:rPr>
            </w:pPr>
            <w:r w:rsidRPr="009F6B3D">
              <w:rPr>
                <w:rFonts w:ascii="Arial Narrow" w:hAnsi="Arial Narrow" w:cs="Arial"/>
              </w:rPr>
              <w:t xml:space="preserve">(a) the GAAP is implemented in accordance with its terms; </w:t>
            </w:r>
          </w:p>
          <w:p w14:paraId="29D70A63" w14:textId="77777777" w:rsidR="009F6B3D" w:rsidRPr="009F6B3D" w:rsidRDefault="009F6B3D" w:rsidP="004760D2">
            <w:pPr>
              <w:widowControl w:val="0"/>
              <w:tabs>
                <w:tab w:val="left" w:pos="1960"/>
              </w:tabs>
              <w:autoSpaceDE w:val="0"/>
              <w:autoSpaceDN w:val="0"/>
              <w:spacing w:after="140"/>
              <w:ind w:right="71"/>
              <w:jc w:val="both"/>
              <w:rPr>
                <w:rFonts w:ascii="Arial Narrow" w:hAnsi="Arial Narrow" w:cs="Arial"/>
              </w:rPr>
            </w:pPr>
            <w:r w:rsidRPr="009F6B3D">
              <w:rPr>
                <w:rFonts w:ascii="Arial Narrow" w:hAnsi="Arial Narrow" w:cs="Arial"/>
              </w:rPr>
              <w:t>(b) the bidding documents and contracts include</w:t>
            </w:r>
            <w:r w:rsidRPr="009F6B3D">
              <w:rPr>
                <w:rFonts w:ascii="Arial Narrow" w:hAnsi="Arial Narrow" w:cs="Arial"/>
                <w:spacing w:val="-2"/>
              </w:rPr>
              <w:t xml:space="preserve"> </w:t>
            </w:r>
            <w:r w:rsidRPr="009F6B3D">
              <w:rPr>
                <w:rFonts w:ascii="Arial Narrow" w:hAnsi="Arial Narrow" w:cs="Arial"/>
              </w:rPr>
              <w:t>relevant provisions</w:t>
            </w:r>
            <w:r w:rsidRPr="009F6B3D">
              <w:rPr>
                <w:rFonts w:ascii="Arial Narrow" w:hAnsi="Arial Narrow" w:cs="Arial"/>
                <w:spacing w:val="-1"/>
              </w:rPr>
              <w:t xml:space="preserve"> </w:t>
            </w:r>
            <w:r w:rsidRPr="009F6B3D">
              <w:rPr>
                <w:rFonts w:ascii="Arial Narrow" w:hAnsi="Arial Narrow" w:cs="Arial"/>
              </w:rPr>
              <w:t>for</w:t>
            </w:r>
            <w:r w:rsidRPr="009F6B3D">
              <w:rPr>
                <w:rFonts w:ascii="Arial Narrow" w:hAnsi="Arial Narrow" w:cs="Arial"/>
                <w:spacing w:val="-1"/>
              </w:rPr>
              <w:t xml:space="preserve"> </w:t>
            </w:r>
            <w:r w:rsidRPr="009F6B3D">
              <w:rPr>
                <w:rFonts w:ascii="Arial Narrow" w:hAnsi="Arial Narrow" w:cs="Arial"/>
              </w:rPr>
              <w:lastRenderedPageBreak/>
              <w:t>contractors to</w:t>
            </w:r>
            <w:r w:rsidRPr="009F6B3D">
              <w:rPr>
                <w:rFonts w:ascii="Arial Narrow" w:hAnsi="Arial Narrow" w:cs="Arial"/>
                <w:spacing w:val="-2"/>
              </w:rPr>
              <w:t xml:space="preserve"> </w:t>
            </w:r>
            <w:r w:rsidRPr="009F6B3D">
              <w:rPr>
                <w:rFonts w:ascii="Arial Narrow" w:hAnsi="Arial Narrow" w:cs="Arial"/>
              </w:rPr>
              <w:t>comply with the</w:t>
            </w:r>
            <w:r w:rsidRPr="009F6B3D">
              <w:rPr>
                <w:rFonts w:ascii="Arial Narrow" w:hAnsi="Arial Narrow" w:cs="Arial"/>
                <w:spacing w:val="-2"/>
              </w:rPr>
              <w:t xml:space="preserve"> </w:t>
            </w:r>
            <w:r w:rsidRPr="009F6B3D">
              <w:rPr>
                <w:rFonts w:ascii="Arial Narrow" w:hAnsi="Arial Narrow" w:cs="Arial"/>
              </w:rPr>
              <w:t xml:space="preserve">measures set forth in the GAAP; </w:t>
            </w:r>
          </w:p>
          <w:p w14:paraId="39B6424B" w14:textId="77777777" w:rsidR="009F6B3D" w:rsidRPr="009F6B3D" w:rsidRDefault="009F6B3D" w:rsidP="004760D2">
            <w:pPr>
              <w:widowControl w:val="0"/>
              <w:tabs>
                <w:tab w:val="left" w:pos="1960"/>
              </w:tabs>
              <w:autoSpaceDE w:val="0"/>
              <w:autoSpaceDN w:val="0"/>
              <w:spacing w:after="140"/>
              <w:ind w:right="71"/>
              <w:jc w:val="both"/>
              <w:rPr>
                <w:rFonts w:ascii="Arial Narrow" w:hAnsi="Arial Narrow" w:cs="Arial"/>
              </w:rPr>
            </w:pPr>
            <w:r w:rsidRPr="009F6B3D">
              <w:rPr>
                <w:rFonts w:ascii="Arial Narrow" w:hAnsi="Arial Narrow" w:cs="Arial"/>
              </w:rPr>
              <w:t xml:space="preserve">(c) adequate resources are allocated for implementation of the GAAP; and </w:t>
            </w:r>
          </w:p>
          <w:p w14:paraId="201A1848"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(d) progress on implementation of the GAAP, including progress toward achieving key gender outcome and output targets, are regularly monitored and reported to ADB.</w:t>
            </w:r>
          </w:p>
          <w:p w14:paraId="24223E40" w14:textId="77777777" w:rsidR="009F6B3D" w:rsidRPr="009F6B3D" w:rsidRDefault="009F6B3D" w:rsidP="004760D2">
            <w:pPr>
              <w:rPr>
                <w:rFonts w:ascii="Arial Narrow" w:hAnsi="Arial Narrow" w:cs="Arial"/>
              </w:rPr>
            </w:pPr>
          </w:p>
        </w:tc>
        <w:tc>
          <w:tcPr>
            <w:tcW w:w="1701" w:type="dxa"/>
          </w:tcPr>
          <w:p w14:paraId="50BAEAA6"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14</w:t>
            </w:r>
          </w:p>
        </w:tc>
        <w:tc>
          <w:tcPr>
            <w:tcW w:w="5954" w:type="dxa"/>
          </w:tcPr>
          <w:p w14:paraId="2DC8D47F"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We will ensure the implementation of  the Gender Action Plan (GAAP) per its terms and progress reports will be submitted to ADB in the due course.</w:t>
            </w:r>
          </w:p>
          <w:p w14:paraId="0C8CDF16" w14:textId="77777777" w:rsidR="009F6B3D" w:rsidRPr="009F6B3D" w:rsidRDefault="009F6B3D" w:rsidP="004760D2">
            <w:pPr>
              <w:rPr>
                <w:rFonts w:ascii="Arial Narrow" w:hAnsi="Arial Narrow" w:cs="Arial"/>
                <w:color w:val="1A1C1E"/>
                <w:shd w:val="clear" w:color="auto" w:fill="FFFFFF"/>
              </w:rPr>
            </w:pPr>
          </w:p>
          <w:p w14:paraId="13570565"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In order to ensure this compliance, monitoring and reporting mechanisms are actively being established. </w:t>
            </w:r>
          </w:p>
          <w:p w14:paraId="0C76A23A"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lastRenderedPageBreak/>
              <w:t xml:space="preserve">We are developing </w:t>
            </w:r>
            <w:r w:rsidRPr="009F6B3D">
              <w:rPr>
                <w:rFonts w:ascii="Arial Narrow" w:hAnsi="Arial Narrow" w:cs="Arial"/>
              </w:rPr>
              <w:t xml:space="preserve">Gender Action Matrix as part of M&amp;E framework. </w:t>
            </w:r>
            <w:r w:rsidRPr="009F6B3D">
              <w:rPr>
                <w:rFonts w:ascii="Arial Narrow" w:hAnsi="Arial Narrow" w:cs="Arial"/>
                <w:color w:val="1A1C1E"/>
                <w:shd w:val="clear" w:color="auto" w:fill="FFFFFF"/>
              </w:rPr>
              <w:t>We are collaborating with designated gender focal persons in PIUs for data collection, ensuring PMU activities systematically incorporate gender aspects using the GAAP guidelines. We provided targeted Gender Training for these focal persons.</w:t>
            </w:r>
          </w:p>
          <w:p w14:paraId="3E3A36D4" w14:textId="77777777" w:rsidR="009F6B3D" w:rsidRPr="009F6B3D" w:rsidRDefault="009F6B3D" w:rsidP="004760D2">
            <w:pPr>
              <w:rPr>
                <w:rFonts w:ascii="Arial Narrow" w:hAnsi="Arial Narrow" w:cs="Arial"/>
                <w:color w:val="1A1C1E"/>
                <w:shd w:val="clear" w:color="auto" w:fill="FFFFFF"/>
              </w:rPr>
            </w:pPr>
          </w:p>
          <w:p w14:paraId="5A563FDA"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 xml:space="preserve">A national gender specialist was selected. He will work with project gender focal person to develop the MOEYS gender strategy action plan. We will make sure the GAAP of the project aligned with the MOEYS gender strategy. </w:t>
            </w:r>
          </w:p>
          <w:p w14:paraId="39DC6A0F"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 xml:space="preserve"> </w:t>
            </w:r>
          </w:p>
        </w:tc>
      </w:tr>
      <w:tr w:rsidR="009F6B3D" w:rsidRPr="009F6B3D" w14:paraId="05BB1F01" w14:textId="77777777" w:rsidTr="009F6B3D">
        <w:tc>
          <w:tcPr>
            <w:tcW w:w="810" w:type="dxa"/>
          </w:tcPr>
          <w:p w14:paraId="69D50BFC" w14:textId="77777777" w:rsidR="009F6B3D" w:rsidRPr="009F6B3D" w:rsidRDefault="009F6B3D" w:rsidP="004760D2">
            <w:pPr>
              <w:pStyle w:val="BodyText"/>
              <w:ind w:left="78" w:right="-17" w:hanging="10"/>
              <w:jc w:val="center"/>
              <w:rPr>
                <w:rFonts w:ascii="Arial Narrow" w:hAnsi="Arial Narrow"/>
              </w:rPr>
            </w:pPr>
            <w:r w:rsidRPr="009F6B3D">
              <w:rPr>
                <w:rFonts w:ascii="Arial Narrow" w:hAnsi="Arial Narrow"/>
              </w:rPr>
              <w:t>18</w:t>
            </w:r>
          </w:p>
        </w:tc>
        <w:tc>
          <w:tcPr>
            <w:tcW w:w="6703" w:type="dxa"/>
          </w:tcPr>
          <w:p w14:paraId="2D39C141" w14:textId="77777777" w:rsidR="009F6B3D" w:rsidRPr="009F6B3D" w:rsidRDefault="009F6B3D" w:rsidP="004760D2">
            <w:pPr>
              <w:pStyle w:val="BodyText"/>
              <w:ind w:right="71"/>
              <w:rPr>
                <w:rFonts w:ascii="Arial Narrow" w:hAnsi="Arial Narrow"/>
              </w:rPr>
            </w:pPr>
            <w:r w:rsidRPr="009F6B3D">
              <w:rPr>
                <w:rFonts w:ascii="Arial Narrow" w:hAnsi="Arial Narrow"/>
                <w:u w:val="single"/>
              </w:rPr>
              <w:t>Counterpart</w:t>
            </w:r>
            <w:r w:rsidRPr="009F6B3D">
              <w:rPr>
                <w:rFonts w:ascii="Arial Narrow" w:hAnsi="Arial Narrow"/>
                <w:spacing w:val="-6"/>
                <w:u w:val="single"/>
              </w:rPr>
              <w:t xml:space="preserve"> </w:t>
            </w:r>
            <w:r w:rsidRPr="009F6B3D">
              <w:rPr>
                <w:rFonts w:ascii="Arial Narrow" w:hAnsi="Arial Narrow"/>
                <w:spacing w:val="-2"/>
                <w:u w:val="single"/>
              </w:rPr>
              <w:t>Support</w:t>
            </w:r>
          </w:p>
          <w:p w14:paraId="1BB79403"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 Borrower shall ensure that adequate budgetary allocations of required counterpart funds are made and released in a timely manner to</w:t>
            </w:r>
            <w:r w:rsidRPr="009F6B3D">
              <w:rPr>
                <w:rFonts w:ascii="Arial Narrow" w:hAnsi="Arial Narrow" w:cs="Arial"/>
                <w:spacing w:val="-2"/>
              </w:rPr>
              <w:t xml:space="preserve"> </w:t>
            </w:r>
            <w:r w:rsidRPr="009F6B3D">
              <w:rPr>
                <w:rFonts w:ascii="Arial Narrow" w:hAnsi="Arial Narrow" w:cs="Arial"/>
              </w:rPr>
              <w:t>the Project Executing Agency in order to ensure the prompt and successful implementation of the Project.</w:t>
            </w:r>
          </w:p>
        </w:tc>
        <w:tc>
          <w:tcPr>
            <w:tcW w:w="1701" w:type="dxa"/>
          </w:tcPr>
          <w:p w14:paraId="6CB5EFCF" w14:textId="77777777" w:rsidR="009F6B3D" w:rsidRPr="009F6B3D" w:rsidRDefault="009F6B3D" w:rsidP="004760D2">
            <w:pPr>
              <w:rPr>
                <w:rFonts w:ascii="Arial Narrow" w:hAnsi="Arial Narrow" w:cs="Arial"/>
              </w:rPr>
            </w:pPr>
            <w:r w:rsidRPr="009F6B3D">
              <w:rPr>
                <w:rFonts w:ascii="Arial Narrow" w:hAnsi="Arial Narrow" w:cs="Arial"/>
              </w:rPr>
              <w:t>Schedule 4, para 15</w:t>
            </w:r>
          </w:p>
          <w:p w14:paraId="1ABDC54C" w14:textId="77777777" w:rsidR="009F6B3D" w:rsidRPr="009F6B3D" w:rsidRDefault="009F6B3D" w:rsidP="004760D2">
            <w:pPr>
              <w:rPr>
                <w:rFonts w:ascii="Arial Narrow" w:hAnsi="Arial Narrow" w:cs="Arial"/>
              </w:rPr>
            </w:pPr>
          </w:p>
          <w:p w14:paraId="7D46BA11" w14:textId="77777777" w:rsidR="009F6B3D" w:rsidRPr="009F6B3D" w:rsidRDefault="009F6B3D" w:rsidP="004760D2">
            <w:pPr>
              <w:rPr>
                <w:rFonts w:ascii="Arial Narrow" w:hAnsi="Arial Narrow" w:cs="Arial"/>
              </w:rPr>
            </w:pPr>
          </w:p>
          <w:p w14:paraId="1D5D06A1" w14:textId="77777777" w:rsidR="009F6B3D" w:rsidRPr="009F6B3D" w:rsidRDefault="009F6B3D" w:rsidP="004760D2">
            <w:pPr>
              <w:rPr>
                <w:rFonts w:ascii="Arial Narrow" w:hAnsi="Arial Narrow" w:cs="Arial"/>
              </w:rPr>
            </w:pPr>
          </w:p>
          <w:p w14:paraId="14D40A0F" w14:textId="77777777" w:rsidR="009F6B3D" w:rsidRPr="009F6B3D" w:rsidRDefault="009F6B3D" w:rsidP="004760D2">
            <w:pPr>
              <w:rPr>
                <w:rFonts w:ascii="Arial Narrow" w:hAnsi="Arial Narrow" w:cs="Arial"/>
              </w:rPr>
            </w:pPr>
          </w:p>
        </w:tc>
        <w:tc>
          <w:tcPr>
            <w:tcW w:w="5954" w:type="dxa"/>
          </w:tcPr>
          <w:p w14:paraId="2592A470"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The Ministry of Economy and Finance as the Borrower has complied with obligation under the Loan Agreement to provide adequate and timely counterpart funding to the Project Executing Agency</w:t>
            </w:r>
          </w:p>
        </w:tc>
      </w:tr>
      <w:tr w:rsidR="009F6B3D" w:rsidRPr="009F6B3D" w14:paraId="39C5FE1F" w14:textId="77777777" w:rsidTr="009F6B3D">
        <w:tc>
          <w:tcPr>
            <w:tcW w:w="810" w:type="dxa"/>
          </w:tcPr>
          <w:p w14:paraId="76A11352" w14:textId="77777777" w:rsidR="009F6B3D" w:rsidRPr="009F6B3D" w:rsidRDefault="009F6B3D" w:rsidP="004760D2">
            <w:pPr>
              <w:pStyle w:val="BodyText"/>
              <w:tabs>
                <w:tab w:val="left" w:pos="78"/>
              </w:tabs>
              <w:ind w:left="140" w:hanging="72"/>
              <w:jc w:val="center"/>
              <w:rPr>
                <w:rFonts w:ascii="Arial Narrow" w:hAnsi="Arial Narrow"/>
              </w:rPr>
            </w:pPr>
            <w:r w:rsidRPr="009F6B3D">
              <w:rPr>
                <w:rFonts w:ascii="Arial Narrow" w:hAnsi="Arial Narrow"/>
              </w:rPr>
              <w:t>19</w:t>
            </w:r>
          </w:p>
        </w:tc>
        <w:tc>
          <w:tcPr>
            <w:tcW w:w="6703" w:type="dxa"/>
          </w:tcPr>
          <w:p w14:paraId="1C6F2634" w14:textId="77777777" w:rsidR="009F6B3D" w:rsidRPr="009F6B3D" w:rsidRDefault="009F6B3D" w:rsidP="004760D2">
            <w:pPr>
              <w:pStyle w:val="BodyText"/>
              <w:ind w:right="71"/>
              <w:rPr>
                <w:rFonts w:ascii="Arial Narrow" w:hAnsi="Arial Narrow"/>
              </w:rPr>
            </w:pPr>
            <w:r w:rsidRPr="009F6B3D">
              <w:rPr>
                <w:rFonts w:ascii="Arial Narrow" w:hAnsi="Arial Narrow"/>
                <w:u w:val="single"/>
              </w:rPr>
              <w:t>Counterpart</w:t>
            </w:r>
            <w:r w:rsidRPr="009F6B3D">
              <w:rPr>
                <w:rFonts w:ascii="Arial Narrow" w:hAnsi="Arial Narrow"/>
                <w:spacing w:val="-6"/>
                <w:u w:val="single"/>
              </w:rPr>
              <w:t xml:space="preserve"> </w:t>
            </w:r>
            <w:r w:rsidRPr="009F6B3D">
              <w:rPr>
                <w:rFonts w:ascii="Arial Narrow" w:hAnsi="Arial Narrow"/>
                <w:spacing w:val="-2"/>
                <w:u w:val="single"/>
              </w:rPr>
              <w:t>Support</w:t>
            </w:r>
          </w:p>
          <w:p w14:paraId="6F1964A4" w14:textId="77777777" w:rsidR="009F6B3D" w:rsidRPr="009F6B3D" w:rsidRDefault="009F6B3D" w:rsidP="004760D2">
            <w:pPr>
              <w:widowControl w:val="0"/>
              <w:tabs>
                <w:tab w:val="left" w:pos="1960"/>
              </w:tabs>
              <w:autoSpaceDE w:val="0"/>
              <w:autoSpaceDN w:val="0"/>
              <w:spacing w:before="1"/>
              <w:ind w:right="71"/>
              <w:jc w:val="both"/>
              <w:rPr>
                <w:rFonts w:ascii="Arial Narrow" w:hAnsi="Arial Narrow" w:cs="Arial"/>
              </w:rPr>
            </w:pPr>
            <w:r w:rsidRPr="009F6B3D">
              <w:rPr>
                <w:rFonts w:ascii="Arial Narrow" w:hAnsi="Arial Narrow" w:cs="Arial"/>
              </w:rPr>
              <w:t>In addition to the foregoing, the Borrower shall ensure that the Project Executing Agency</w:t>
            </w:r>
            <w:r w:rsidRPr="009F6B3D">
              <w:rPr>
                <w:rFonts w:ascii="Arial Narrow" w:hAnsi="Arial Narrow" w:cs="Arial"/>
                <w:spacing w:val="-9"/>
              </w:rPr>
              <w:t xml:space="preserve"> </w:t>
            </w:r>
            <w:r w:rsidRPr="009F6B3D">
              <w:rPr>
                <w:rFonts w:ascii="Arial Narrow" w:hAnsi="Arial Narrow" w:cs="Arial"/>
              </w:rPr>
              <w:t>and</w:t>
            </w:r>
            <w:r w:rsidRPr="009F6B3D">
              <w:rPr>
                <w:rFonts w:ascii="Arial Narrow" w:hAnsi="Arial Narrow" w:cs="Arial"/>
                <w:spacing w:val="-11"/>
              </w:rPr>
              <w:t xml:space="preserve"> </w:t>
            </w:r>
            <w:r w:rsidRPr="009F6B3D">
              <w:rPr>
                <w:rFonts w:ascii="Arial Narrow" w:hAnsi="Arial Narrow" w:cs="Arial"/>
              </w:rPr>
              <w:t>the</w:t>
            </w:r>
            <w:r w:rsidRPr="009F6B3D">
              <w:rPr>
                <w:rFonts w:ascii="Arial Narrow" w:hAnsi="Arial Narrow" w:cs="Arial"/>
                <w:spacing w:val="-12"/>
              </w:rPr>
              <w:t xml:space="preserve"> </w:t>
            </w:r>
            <w:r w:rsidRPr="009F6B3D">
              <w:rPr>
                <w:rFonts w:ascii="Arial Narrow" w:hAnsi="Arial Narrow" w:cs="Arial"/>
              </w:rPr>
              <w:t>implementing</w:t>
            </w:r>
            <w:r w:rsidRPr="009F6B3D">
              <w:rPr>
                <w:rFonts w:ascii="Arial Narrow" w:hAnsi="Arial Narrow" w:cs="Arial"/>
                <w:spacing w:val="-9"/>
              </w:rPr>
              <w:t xml:space="preserve"> </w:t>
            </w:r>
            <w:r w:rsidRPr="009F6B3D">
              <w:rPr>
                <w:rFonts w:ascii="Arial Narrow" w:hAnsi="Arial Narrow" w:cs="Arial"/>
              </w:rPr>
              <w:t>agency</w:t>
            </w:r>
            <w:r w:rsidRPr="009F6B3D">
              <w:rPr>
                <w:rFonts w:ascii="Arial Narrow" w:hAnsi="Arial Narrow" w:cs="Arial"/>
                <w:spacing w:val="-11"/>
              </w:rPr>
              <w:t xml:space="preserve"> </w:t>
            </w:r>
            <w:r w:rsidRPr="009F6B3D">
              <w:rPr>
                <w:rFonts w:ascii="Arial Narrow" w:hAnsi="Arial Narrow" w:cs="Arial"/>
              </w:rPr>
              <w:t>have</w:t>
            </w:r>
            <w:r w:rsidRPr="009F6B3D">
              <w:rPr>
                <w:rFonts w:ascii="Arial Narrow" w:hAnsi="Arial Narrow" w:cs="Arial"/>
                <w:spacing w:val="-11"/>
              </w:rPr>
              <w:t xml:space="preserve"> </w:t>
            </w:r>
            <w:r w:rsidRPr="009F6B3D">
              <w:rPr>
                <w:rFonts w:ascii="Arial Narrow" w:hAnsi="Arial Narrow" w:cs="Arial"/>
              </w:rPr>
              <w:t>sufficient</w:t>
            </w:r>
            <w:r w:rsidRPr="009F6B3D">
              <w:rPr>
                <w:rFonts w:ascii="Arial Narrow" w:hAnsi="Arial Narrow" w:cs="Arial"/>
                <w:spacing w:val="-10"/>
              </w:rPr>
              <w:t xml:space="preserve"> </w:t>
            </w:r>
            <w:r w:rsidRPr="009F6B3D">
              <w:rPr>
                <w:rFonts w:ascii="Arial Narrow" w:hAnsi="Arial Narrow" w:cs="Arial"/>
              </w:rPr>
              <w:t>funds</w:t>
            </w:r>
            <w:r w:rsidRPr="009F6B3D">
              <w:rPr>
                <w:rFonts w:ascii="Arial Narrow" w:hAnsi="Arial Narrow" w:cs="Arial"/>
                <w:spacing w:val="-11"/>
              </w:rPr>
              <w:t xml:space="preserve"> </w:t>
            </w:r>
            <w:r w:rsidRPr="009F6B3D">
              <w:rPr>
                <w:rFonts w:ascii="Arial Narrow" w:hAnsi="Arial Narrow" w:cs="Arial"/>
              </w:rPr>
              <w:t>to</w:t>
            </w:r>
            <w:r w:rsidRPr="009F6B3D">
              <w:rPr>
                <w:rFonts w:ascii="Arial Narrow" w:hAnsi="Arial Narrow" w:cs="Arial"/>
                <w:spacing w:val="-11"/>
              </w:rPr>
              <w:t xml:space="preserve"> </w:t>
            </w:r>
            <w:r w:rsidRPr="009F6B3D">
              <w:rPr>
                <w:rFonts w:ascii="Arial Narrow" w:hAnsi="Arial Narrow" w:cs="Arial"/>
              </w:rPr>
              <w:t>satisfy</w:t>
            </w:r>
            <w:r w:rsidRPr="009F6B3D">
              <w:rPr>
                <w:rFonts w:ascii="Arial Narrow" w:hAnsi="Arial Narrow" w:cs="Arial"/>
                <w:spacing w:val="-11"/>
              </w:rPr>
              <w:t xml:space="preserve"> </w:t>
            </w:r>
            <w:r w:rsidRPr="009F6B3D">
              <w:rPr>
                <w:rFonts w:ascii="Arial Narrow" w:hAnsi="Arial Narrow" w:cs="Arial"/>
              </w:rPr>
              <w:t>its</w:t>
            </w:r>
            <w:r w:rsidRPr="009F6B3D">
              <w:rPr>
                <w:rFonts w:ascii="Arial Narrow" w:hAnsi="Arial Narrow" w:cs="Arial"/>
                <w:spacing w:val="-11"/>
              </w:rPr>
              <w:t xml:space="preserve"> </w:t>
            </w:r>
            <w:r w:rsidRPr="009F6B3D">
              <w:rPr>
                <w:rFonts w:ascii="Arial Narrow" w:hAnsi="Arial Narrow" w:cs="Arial"/>
              </w:rPr>
              <w:t>liabilities</w:t>
            </w:r>
            <w:r w:rsidRPr="009F6B3D">
              <w:rPr>
                <w:rFonts w:ascii="Arial Narrow" w:hAnsi="Arial Narrow" w:cs="Arial"/>
                <w:spacing w:val="-9"/>
              </w:rPr>
              <w:t xml:space="preserve"> </w:t>
            </w:r>
            <w:r w:rsidRPr="009F6B3D">
              <w:rPr>
                <w:rFonts w:ascii="Arial Narrow" w:hAnsi="Arial Narrow" w:cs="Arial"/>
              </w:rPr>
              <w:t>arising</w:t>
            </w:r>
            <w:r w:rsidRPr="009F6B3D">
              <w:rPr>
                <w:rFonts w:ascii="Arial Narrow" w:hAnsi="Arial Narrow" w:cs="Arial"/>
                <w:spacing w:val="-9"/>
              </w:rPr>
              <w:t xml:space="preserve"> </w:t>
            </w:r>
            <w:r w:rsidRPr="009F6B3D">
              <w:rPr>
                <w:rFonts w:ascii="Arial Narrow" w:hAnsi="Arial Narrow" w:cs="Arial"/>
              </w:rPr>
              <w:t>from</w:t>
            </w:r>
            <w:r w:rsidRPr="009F6B3D">
              <w:rPr>
                <w:rFonts w:ascii="Arial Narrow" w:hAnsi="Arial Narrow" w:cs="Arial"/>
                <w:spacing w:val="-10"/>
              </w:rPr>
              <w:t xml:space="preserve"> </w:t>
            </w:r>
            <w:r w:rsidRPr="009F6B3D">
              <w:rPr>
                <w:rFonts w:ascii="Arial Narrow" w:hAnsi="Arial Narrow" w:cs="Arial"/>
              </w:rPr>
              <w:t>any Works, Goods and/or Services contract.</w:t>
            </w:r>
          </w:p>
          <w:p w14:paraId="3C36D9EB" w14:textId="77777777" w:rsidR="009F6B3D" w:rsidRPr="009F6B3D" w:rsidRDefault="009F6B3D" w:rsidP="004760D2">
            <w:pPr>
              <w:pStyle w:val="BodyText"/>
              <w:ind w:right="71"/>
              <w:rPr>
                <w:rFonts w:ascii="Arial Narrow" w:hAnsi="Arial Narrow"/>
                <w:u w:val="single"/>
              </w:rPr>
            </w:pPr>
          </w:p>
        </w:tc>
        <w:tc>
          <w:tcPr>
            <w:tcW w:w="1701" w:type="dxa"/>
          </w:tcPr>
          <w:p w14:paraId="1F52ED68" w14:textId="77777777" w:rsidR="009F6B3D" w:rsidRPr="009F6B3D" w:rsidRDefault="009F6B3D" w:rsidP="004760D2">
            <w:pPr>
              <w:rPr>
                <w:rFonts w:ascii="Arial Narrow" w:hAnsi="Arial Narrow" w:cs="Arial"/>
              </w:rPr>
            </w:pPr>
            <w:r w:rsidRPr="009F6B3D">
              <w:rPr>
                <w:rFonts w:ascii="Arial Narrow" w:hAnsi="Arial Narrow" w:cs="Arial"/>
              </w:rPr>
              <w:t>Schedule 4, para 16</w:t>
            </w:r>
          </w:p>
        </w:tc>
        <w:tc>
          <w:tcPr>
            <w:tcW w:w="5954" w:type="dxa"/>
          </w:tcPr>
          <w:p w14:paraId="4B6A6AE0" w14:textId="77777777" w:rsidR="009F6B3D" w:rsidRPr="009F6B3D" w:rsidRDefault="009F6B3D" w:rsidP="004760D2">
            <w:pPr>
              <w:pStyle w:val="ng-star-inserted"/>
              <w:shd w:val="clear" w:color="auto" w:fill="FFFFFF"/>
              <w:spacing w:before="0" w:beforeAutospacing="0" w:after="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The Borrower [Ministry of Economy and Finance] assures ADB that, consistent with the Loan Agreement, mechanisms are in place to ensure the Project Executing Agency and implementing agency possess adequate funds to satisfy all contractual liabilities incurred under Project SE4HC. Up to now, we have the sufficient funds to implement the project. </w:t>
            </w:r>
          </w:p>
          <w:p w14:paraId="4C92E0C7" w14:textId="77777777" w:rsidR="009F6B3D" w:rsidRPr="009F6B3D" w:rsidRDefault="009F6B3D" w:rsidP="004760D2">
            <w:pPr>
              <w:rPr>
                <w:rFonts w:ascii="Arial Narrow" w:hAnsi="Arial Narrow" w:cs="Arial"/>
              </w:rPr>
            </w:pPr>
          </w:p>
        </w:tc>
      </w:tr>
      <w:tr w:rsidR="009F6B3D" w:rsidRPr="009F6B3D" w14:paraId="53ABA90A" w14:textId="77777777" w:rsidTr="009F6B3D">
        <w:tc>
          <w:tcPr>
            <w:tcW w:w="810" w:type="dxa"/>
          </w:tcPr>
          <w:p w14:paraId="7BB2BE34" w14:textId="77777777" w:rsidR="009F6B3D" w:rsidRPr="009F6B3D" w:rsidRDefault="009F6B3D" w:rsidP="004760D2">
            <w:pPr>
              <w:pStyle w:val="BodyText"/>
              <w:tabs>
                <w:tab w:val="left" w:pos="78"/>
              </w:tabs>
              <w:spacing w:before="251"/>
              <w:ind w:left="140" w:hanging="72"/>
              <w:jc w:val="center"/>
              <w:rPr>
                <w:rFonts w:ascii="Arial Narrow" w:hAnsi="Arial Narrow"/>
              </w:rPr>
            </w:pPr>
            <w:r w:rsidRPr="009F6B3D">
              <w:rPr>
                <w:rFonts w:ascii="Arial Narrow" w:hAnsi="Arial Narrow"/>
              </w:rPr>
              <w:t>20</w:t>
            </w:r>
          </w:p>
        </w:tc>
        <w:tc>
          <w:tcPr>
            <w:tcW w:w="6703" w:type="dxa"/>
          </w:tcPr>
          <w:p w14:paraId="1337D405" w14:textId="77777777" w:rsidR="009F6B3D" w:rsidRPr="009F6B3D" w:rsidRDefault="009F6B3D" w:rsidP="004760D2">
            <w:pPr>
              <w:pStyle w:val="BodyText"/>
              <w:rPr>
                <w:rFonts w:ascii="Arial Narrow" w:hAnsi="Arial Narrow"/>
              </w:rPr>
            </w:pPr>
            <w:r w:rsidRPr="009F6B3D">
              <w:rPr>
                <w:rFonts w:ascii="Arial Narrow" w:hAnsi="Arial Narrow"/>
                <w:u w:val="single"/>
              </w:rPr>
              <w:t>Operation</w:t>
            </w:r>
            <w:r w:rsidRPr="009F6B3D">
              <w:rPr>
                <w:rFonts w:ascii="Arial Narrow" w:hAnsi="Arial Narrow"/>
                <w:spacing w:val="-5"/>
                <w:u w:val="single"/>
              </w:rPr>
              <w:t xml:space="preserve"> </w:t>
            </w:r>
            <w:r w:rsidRPr="009F6B3D">
              <w:rPr>
                <w:rFonts w:ascii="Arial Narrow" w:hAnsi="Arial Narrow"/>
                <w:u w:val="single"/>
              </w:rPr>
              <w:t>and</w:t>
            </w:r>
            <w:r w:rsidRPr="009F6B3D">
              <w:rPr>
                <w:rFonts w:ascii="Arial Narrow" w:hAnsi="Arial Narrow"/>
                <w:spacing w:val="-6"/>
                <w:u w:val="single"/>
              </w:rPr>
              <w:t xml:space="preserve"> </w:t>
            </w:r>
            <w:r w:rsidRPr="009F6B3D">
              <w:rPr>
                <w:rFonts w:ascii="Arial Narrow" w:hAnsi="Arial Narrow"/>
                <w:spacing w:val="-2"/>
                <w:u w:val="single"/>
              </w:rPr>
              <w:t>maintenance</w:t>
            </w:r>
          </w:p>
          <w:p w14:paraId="5FCD727F" w14:textId="77777777" w:rsidR="009F6B3D" w:rsidRPr="009F6B3D" w:rsidRDefault="009F6B3D" w:rsidP="004760D2">
            <w:pPr>
              <w:widowControl w:val="0"/>
              <w:autoSpaceDE w:val="0"/>
              <w:autoSpaceDN w:val="0"/>
              <w:spacing w:before="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provide</w:t>
            </w:r>
            <w:r w:rsidRPr="009F6B3D">
              <w:rPr>
                <w:rFonts w:ascii="Arial Narrow" w:hAnsi="Arial Narrow" w:cs="Arial"/>
                <w:spacing w:val="-5"/>
              </w:rPr>
              <w:t xml:space="preserve"> </w:t>
            </w:r>
            <w:r w:rsidRPr="009F6B3D">
              <w:rPr>
                <w:rFonts w:ascii="Arial Narrow" w:hAnsi="Arial Narrow" w:cs="Arial"/>
              </w:rPr>
              <w:t>budgetary</w:t>
            </w:r>
            <w:r w:rsidRPr="009F6B3D">
              <w:rPr>
                <w:rFonts w:ascii="Arial Narrow" w:hAnsi="Arial Narrow" w:cs="Arial"/>
                <w:spacing w:val="-7"/>
              </w:rPr>
              <w:t xml:space="preserve"> </w:t>
            </w:r>
            <w:r w:rsidRPr="009F6B3D">
              <w:rPr>
                <w:rFonts w:ascii="Arial Narrow" w:hAnsi="Arial Narrow" w:cs="Arial"/>
              </w:rPr>
              <w:t>allocations</w:t>
            </w:r>
            <w:r w:rsidRPr="009F6B3D">
              <w:rPr>
                <w:rFonts w:ascii="Arial Narrow" w:hAnsi="Arial Narrow" w:cs="Arial"/>
                <w:spacing w:val="-7"/>
              </w:rPr>
              <w:t xml:space="preserve"> </w:t>
            </w:r>
            <w:r w:rsidRPr="009F6B3D">
              <w:rPr>
                <w:rFonts w:ascii="Arial Narrow" w:hAnsi="Arial Narrow" w:cs="Arial"/>
              </w:rPr>
              <w:t>to</w:t>
            </w:r>
            <w:r w:rsidRPr="009F6B3D">
              <w:rPr>
                <w:rFonts w:ascii="Arial Narrow" w:hAnsi="Arial Narrow" w:cs="Arial"/>
                <w:spacing w:val="-7"/>
              </w:rPr>
              <w:t xml:space="preserve"> </w:t>
            </w:r>
            <w:r w:rsidRPr="009F6B3D">
              <w:rPr>
                <w:rFonts w:ascii="Arial Narrow" w:hAnsi="Arial Narrow" w:cs="Arial"/>
              </w:rPr>
              <w:t>the</w:t>
            </w:r>
            <w:r w:rsidRPr="009F6B3D">
              <w:rPr>
                <w:rFonts w:ascii="Arial Narrow" w:hAnsi="Arial Narrow" w:cs="Arial"/>
                <w:spacing w:val="-8"/>
              </w:rPr>
              <w:t xml:space="preserve"> </w:t>
            </w:r>
            <w:r w:rsidRPr="009F6B3D">
              <w:rPr>
                <w:rFonts w:ascii="Arial Narrow" w:hAnsi="Arial Narrow" w:cs="Arial"/>
              </w:rPr>
              <w:t>Project</w:t>
            </w:r>
            <w:r w:rsidRPr="009F6B3D">
              <w:rPr>
                <w:rFonts w:ascii="Arial Narrow" w:hAnsi="Arial Narrow" w:cs="Arial"/>
                <w:spacing w:val="-6"/>
              </w:rPr>
              <w:t xml:space="preserve"> </w:t>
            </w:r>
            <w:r w:rsidRPr="009F6B3D">
              <w:rPr>
                <w:rFonts w:ascii="Arial Narrow" w:hAnsi="Arial Narrow" w:cs="Arial"/>
              </w:rPr>
              <w:t>Executing</w:t>
            </w:r>
            <w:r w:rsidRPr="009F6B3D">
              <w:rPr>
                <w:rFonts w:ascii="Arial Narrow" w:hAnsi="Arial Narrow" w:cs="Arial"/>
                <w:spacing w:val="-8"/>
              </w:rPr>
              <w:t xml:space="preserve"> </w:t>
            </w:r>
            <w:r w:rsidRPr="009F6B3D">
              <w:rPr>
                <w:rFonts w:ascii="Arial Narrow" w:hAnsi="Arial Narrow" w:cs="Arial"/>
              </w:rPr>
              <w:t>Agency to ensure that adequate funds are available to fund the incremental recurrent costs of operating and maintaining the Project and to sustain the Project facilities in sound, functional order after completion of the Project. Furthermore, the Borrower shall cause the Project Executing Agency to</w:t>
            </w:r>
            <w:r w:rsidRPr="009F6B3D">
              <w:rPr>
                <w:rFonts w:ascii="Arial Narrow" w:hAnsi="Arial Narrow" w:cs="Arial"/>
                <w:spacing w:val="-5"/>
              </w:rPr>
              <w:t xml:space="preserve"> </w:t>
            </w:r>
            <w:r w:rsidRPr="009F6B3D">
              <w:rPr>
                <w:rFonts w:ascii="Arial Narrow" w:hAnsi="Arial Narrow" w:cs="Arial"/>
              </w:rPr>
              <w:t>ensure</w:t>
            </w:r>
            <w:r w:rsidRPr="009F6B3D">
              <w:rPr>
                <w:rFonts w:ascii="Arial Narrow" w:hAnsi="Arial Narrow" w:cs="Arial"/>
                <w:spacing w:val="-7"/>
              </w:rPr>
              <w:t xml:space="preserve"> </w:t>
            </w:r>
            <w:r w:rsidRPr="009F6B3D">
              <w:rPr>
                <w:rFonts w:ascii="Arial Narrow" w:hAnsi="Arial Narrow" w:cs="Arial"/>
              </w:rPr>
              <w:t>that</w:t>
            </w:r>
            <w:r w:rsidRPr="009F6B3D">
              <w:rPr>
                <w:rFonts w:ascii="Arial Narrow" w:hAnsi="Arial Narrow" w:cs="Arial"/>
                <w:spacing w:val="-6"/>
              </w:rPr>
              <w:t xml:space="preserve"> </w:t>
            </w:r>
            <w:r w:rsidRPr="009F6B3D">
              <w:rPr>
                <w:rFonts w:ascii="Arial Narrow" w:hAnsi="Arial Narrow" w:cs="Arial"/>
              </w:rPr>
              <w:t>qualified</w:t>
            </w:r>
            <w:r w:rsidRPr="009F6B3D">
              <w:rPr>
                <w:rFonts w:ascii="Arial Narrow" w:hAnsi="Arial Narrow" w:cs="Arial"/>
                <w:spacing w:val="-5"/>
              </w:rPr>
              <w:t xml:space="preserve"> </w:t>
            </w:r>
            <w:r w:rsidRPr="009F6B3D">
              <w:rPr>
                <w:rFonts w:ascii="Arial Narrow" w:hAnsi="Arial Narrow" w:cs="Arial"/>
              </w:rPr>
              <w:t>and</w:t>
            </w:r>
            <w:r w:rsidRPr="009F6B3D">
              <w:rPr>
                <w:rFonts w:ascii="Arial Narrow" w:hAnsi="Arial Narrow" w:cs="Arial"/>
                <w:spacing w:val="-5"/>
              </w:rPr>
              <w:t xml:space="preserve"> </w:t>
            </w:r>
            <w:r w:rsidRPr="009F6B3D">
              <w:rPr>
                <w:rFonts w:ascii="Arial Narrow" w:hAnsi="Arial Narrow" w:cs="Arial"/>
              </w:rPr>
              <w:t>experienced</w:t>
            </w:r>
            <w:r w:rsidRPr="009F6B3D">
              <w:rPr>
                <w:rFonts w:ascii="Arial Narrow" w:hAnsi="Arial Narrow" w:cs="Arial"/>
                <w:spacing w:val="-5"/>
              </w:rPr>
              <w:t xml:space="preserve"> </w:t>
            </w:r>
            <w:r w:rsidRPr="009F6B3D">
              <w:rPr>
                <w:rFonts w:ascii="Arial Narrow" w:hAnsi="Arial Narrow" w:cs="Arial"/>
              </w:rPr>
              <w:t>staff</w:t>
            </w:r>
            <w:r w:rsidRPr="009F6B3D">
              <w:rPr>
                <w:rFonts w:ascii="Arial Narrow" w:hAnsi="Arial Narrow" w:cs="Arial"/>
                <w:spacing w:val="-6"/>
              </w:rPr>
              <w:t xml:space="preserve"> </w:t>
            </w:r>
            <w:r w:rsidRPr="009F6B3D">
              <w:rPr>
                <w:rFonts w:ascii="Arial Narrow" w:hAnsi="Arial Narrow" w:cs="Arial"/>
              </w:rPr>
              <w:t>are</w:t>
            </w:r>
            <w:r w:rsidRPr="009F6B3D">
              <w:rPr>
                <w:rFonts w:ascii="Arial Narrow" w:hAnsi="Arial Narrow" w:cs="Arial"/>
                <w:spacing w:val="-9"/>
              </w:rPr>
              <w:t xml:space="preserve"> </w:t>
            </w:r>
            <w:r w:rsidRPr="009F6B3D">
              <w:rPr>
                <w:rFonts w:ascii="Arial Narrow" w:hAnsi="Arial Narrow" w:cs="Arial"/>
              </w:rPr>
              <w:t>made</w:t>
            </w:r>
            <w:r w:rsidRPr="009F6B3D">
              <w:rPr>
                <w:rFonts w:ascii="Arial Narrow" w:hAnsi="Arial Narrow" w:cs="Arial"/>
                <w:spacing w:val="-7"/>
              </w:rPr>
              <w:t xml:space="preserve"> </w:t>
            </w:r>
            <w:r w:rsidRPr="009F6B3D">
              <w:rPr>
                <w:rFonts w:ascii="Arial Narrow" w:hAnsi="Arial Narrow" w:cs="Arial"/>
              </w:rPr>
              <w:t>available</w:t>
            </w:r>
            <w:r w:rsidRPr="009F6B3D">
              <w:rPr>
                <w:rFonts w:ascii="Arial Narrow" w:hAnsi="Arial Narrow" w:cs="Arial"/>
                <w:spacing w:val="-5"/>
              </w:rPr>
              <w:t xml:space="preserve"> </w:t>
            </w:r>
            <w:r w:rsidRPr="009F6B3D">
              <w:rPr>
                <w:rFonts w:ascii="Arial Narrow" w:hAnsi="Arial Narrow" w:cs="Arial"/>
              </w:rPr>
              <w:t>to</w:t>
            </w:r>
            <w:r w:rsidRPr="009F6B3D">
              <w:rPr>
                <w:rFonts w:ascii="Arial Narrow" w:hAnsi="Arial Narrow" w:cs="Arial"/>
                <w:spacing w:val="-9"/>
              </w:rPr>
              <w:t xml:space="preserve"> </w:t>
            </w:r>
            <w:r w:rsidRPr="009F6B3D">
              <w:rPr>
                <w:rFonts w:ascii="Arial Narrow" w:hAnsi="Arial Narrow" w:cs="Arial"/>
              </w:rPr>
              <w:t>maintain</w:t>
            </w:r>
            <w:r w:rsidRPr="009F6B3D">
              <w:rPr>
                <w:rFonts w:ascii="Arial Narrow" w:hAnsi="Arial Narrow" w:cs="Arial"/>
                <w:spacing w:val="-5"/>
              </w:rPr>
              <w:t xml:space="preserve"> </w:t>
            </w:r>
            <w:r w:rsidRPr="009F6B3D">
              <w:rPr>
                <w:rFonts w:ascii="Arial Narrow" w:hAnsi="Arial Narrow" w:cs="Arial"/>
              </w:rPr>
              <w:t>the</w:t>
            </w:r>
            <w:r w:rsidRPr="009F6B3D">
              <w:rPr>
                <w:rFonts w:ascii="Arial Narrow" w:hAnsi="Arial Narrow" w:cs="Arial"/>
                <w:spacing w:val="-8"/>
              </w:rPr>
              <w:t xml:space="preserve"> </w:t>
            </w:r>
            <w:r w:rsidRPr="009F6B3D">
              <w:rPr>
                <w:rFonts w:ascii="Arial Narrow" w:hAnsi="Arial Narrow" w:cs="Arial"/>
              </w:rPr>
              <w:t>Project</w:t>
            </w:r>
            <w:r w:rsidRPr="009F6B3D">
              <w:rPr>
                <w:rFonts w:ascii="Arial Narrow" w:hAnsi="Arial Narrow" w:cs="Arial"/>
                <w:spacing w:val="-6"/>
              </w:rPr>
              <w:t xml:space="preserve"> </w:t>
            </w:r>
            <w:r w:rsidRPr="009F6B3D">
              <w:rPr>
                <w:rFonts w:ascii="Arial Narrow" w:hAnsi="Arial Narrow" w:cs="Arial"/>
              </w:rPr>
              <w:t>facilities in good working condition after completion of the Project.</w:t>
            </w:r>
          </w:p>
          <w:p w14:paraId="67AE5231" w14:textId="77777777" w:rsidR="009F6B3D" w:rsidRPr="009F6B3D" w:rsidRDefault="009F6B3D" w:rsidP="004760D2">
            <w:pPr>
              <w:rPr>
                <w:rFonts w:ascii="Arial Narrow" w:hAnsi="Arial Narrow" w:cs="Arial"/>
              </w:rPr>
            </w:pPr>
          </w:p>
        </w:tc>
        <w:tc>
          <w:tcPr>
            <w:tcW w:w="1701" w:type="dxa"/>
          </w:tcPr>
          <w:p w14:paraId="25941CC3" w14:textId="77777777" w:rsidR="009F6B3D" w:rsidRPr="009F6B3D" w:rsidRDefault="009F6B3D" w:rsidP="004760D2">
            <w:pPr>
              <w:rPr>
                <w:rFonts w:ascii="Arial Narrow" w:hAnsi="Arial Narrow" w:cs="Arial"/>
              </w:rPr>
            </w:pPr>
            <w:r w:rsidRPr="009F6B3D">
              <w:rPr>
                <w:rFonts w:ascii="Arial Narrow" w:hAnsi="Arial Narrow" w:cs="Arial"/>
              </w:rPr>
              <w:t>Schedule 4, para 17</w:t>
            </w:r>
          </w:p>
        </w:tc>
        <w:tc>
          <w:tcPr>
            <w:tcW w:w="5954" w:type="dxa"/>
          </w:tcPr>
          <w:p w14:paraId="3E201B17"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We acknowledge the requirement for post-completion operation and maintenance (O&amp;M) funding and staffing as per the Loan Agreement. Project SE4HC's design inherently addresses this through a focus on sustainability, primarily by building the institutional capacity of Higher Education Institutions (HEIs) and Teacher Education Institutions (TEIs) to manage and deliver Continuing Professional Development (CPD) programs independently post-project.</w:t>
            </w:r>
          </w:p>
          <w:p w14:paraId="70BC084F" w14:textId="77777777" w:rsidR="009F6B3D" w:rsidRPr="009F6B3D" w:rsidRDefault="009F6B3D" w:rsidP="004760D2">
            <w:pPr>
              <w:rPr>
                <w:rFonts w:ascii="Arial Narrow" w:hAnsi="Arial Narrow" w:cs="Arial"/>
                <w:color w:val="1A1C1E"/>
                <w:shd w:val="clear" w:color="auto" w:fill="FFFFFF"/>
              </w:rPr>
            </w:pPr>
          </w:p>
          <w:p w14:paraId="7897BF6C"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lastRenderedPageBreak/>
              <w:t xml:space="preserve">This approach ensures that O&amp;M responsibilities, including necessary funding (planned for integration into the regular operational budgets of HEIs, TEIs, and project schools) and qualified staffing (developed through the project's capacity building efforts), will be absorbed institutionally upon project completion. </w:t>
            </w:r>
          </w:p>
          <w:p w14:paraId="709794D5" w14:textId="77777777" w:rsidR="009F6B3D" w:rsidRPr="009F6B3D" w:rsidRDefault="009F6B3D" w:rsidP="004760D2">
            <w:pPr>
              <w:rPr>
                <w:rFonts w:ascii="Arial Narrow" w:hAnsi="Arial Narrow" w:cs="Arial"/>
                <w:color w:val="1A1C1E"/>
                <w:shd w:val="clear" w:color="auto" w:fill="FFFFFF"/>
              </w:rPr>
            </w:pPr>
          </w:p>
          <w:p w14:paraId="0235A04D"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Specific operational arrangements to formalize this integration will be further discussed and prepared during project implementation.</w:t>
            </w:r>
          </w:p>
          <w:p w14:paraId="5E535342"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 xml:space="preserve"> </w:t>
            </w:r>
          </w:p>
          <w:p w14:paraId="3DADE80A" w14:textId="77777777" w:rsidR="009F6B3D" w:rsidRPr="009F6B3D" w:rsidRDefault="009F6B3D" w:rsidP="004760D2">
            <w:pPr>
              <w:rPr>
                <w:rFonts w:ascii="Arial Narrow" w:hAnsi="Arial Narrow" w:cs="Arial"/>
              </w:rPr>
            </w:pPr>
          </w:p>
        </w:tc>
      </w:tr>
      <w:tr w:rsidR="009F6B3D" w:rsidRPr="009F6B3D" w14:paraId="306D8D12" w14:textId="77777777" w:rsidTr="009F6B3D">
        <w:trPr>
          <w:trHeight w:val="1979"/>
        </w:trPr>
        <w:tc>
          <w:tcPr>
            <w:tcW w:w="810" w:type="dxa"/>
          </w:tcPr>
          <w:p w14:paraId="7B80C390" w14:textId="77777777" w:rsidR="009F6B3D" w:rsidRPr="009F6B3D" w:rsidRDefault="009F6B3D" w:rsidP="004760D2">
            <w:pPr>
              <w:pStyle w:val="BodyText"/>
              <w:tabs>
                <w:tab w:val="left" w:pos="78"/>
              </w:tabs>
              <w:ind w:left="140" w:hanging="72"/>
              <w:jc w:val="center"/>
              <w:rPr>
                <w:rFonts w:ascii="Arial Narrow" w:hAnsi="Arial Narrow"/>
              </w:rPr>
            </w:pPr>
            <w:r w:rsidRPr="009F6B3D">
              <w:rPr>
                <w:rFonts w:ascii="Arial Narrow" w:hAnsi="Arial Narrow"/>
              </w:rPr>
              <w:t>21</w:t>
            </w:r>
          </w:p>
        </w:tc>
        <w:tc>
          <w:tcPr>
            <w:tcW w:w="6703" w:type="dxa"/>
          </w:tcPr>
          <w:p w14:paraId="15DB70D6" w14:textId="77777777" w:rsidR="009F6B3D" w:rsidRPr="009F6B3D" w:rsidRDefault="009F6B3D" w:rsidP="004760D2">
            <w:pPr>
              <w:pStyle w:val="BodyText"/>
              <w:rPr>
                <w:rFonts w:ascii="Arial Narrow" w:hAnsi="Arial Narrow"/>
              </w:rPr>
            </w:pPr>
            <w:r w:rsidRPr="009F6B3D">
              <w:rPr>
                <w:rFonts w:ascii="Arial Narrow" w:hAnsi="Arial Narrow"/>
                <w:u w:val="single"/>
              </w:rPr>
              <w:t>Governance</w:t>
            </w:r>
            <w:r w:rsidRPr="009F6B3D">
              <w:rPr>
                <w:rFonts w:ascii="Arial Narrow" w:hAnsi="Arial Narrow"/>
                <w:spacing w:val="-6"/>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spacing w:val="-2"/>
                <w:u w:val="single"/>
              </w:rPr>
              <w:t>Anticorruption</w:t>
            </w:r>
          </w:p>
          <w:p w14:paraId="1E848F98" w14:textId="77777777" w:rsidR="009F6B3D" w:rsidRPr="009F6B3D" w:rsidRDefault="009F6B3D" w:rsidP="004760D2">
            <w:pPr>
              <w:widowControl w:val="0"/>
              <w:tabs>
                <w:tab w:val="left" w:pos="1960"/>
              </w:tabs>
              <w:autoSpaceDE w:val="0"/>
              <w:autoSpaceDN w:val="0"/>
              <w:jc w:val="both"/>
              <w:rPr>
                <w:rFonts w:ascii="Arial Narrow" w:hAnsi="Arial Narrow" w:cs="Arial"/>
              </w:rPr>
            </w:pPr>
            <w:r w:rsidRPr="009F6B3D">
              <w:rPr>
                <w:rFonts w:ascii="Arial Narrow" w:hAnsi="Arial Narrow" w:cs="Arial"/>
              </w:rPr>
              <w:t>The</w:t>
            </w:r>
            <w:r w:rsidRPr="009F6B3D">
              <w:rPr>
                <w:rFonts w:ascii="Arial Narrow" w:hAnsi="Arial Narrow" w:cs="Arial"/>
                <w:spacing w:val="-1"/>
              </w:rPr>
              <w:t xml:space="preserve"> </w:t>
            </w:r>
            <w:r w:rsidRPr="009F6B3D">
              <w:rPr>
                <w:rFonts w:ascii="Arial Narrow" w:hAnsi="Arial Narrow" w:cs="Arial"/>
              </w:rPr>
              <w:t>Borrower,</w:t>
            </w:r>
            <w:r w:rsidRPr="009F6B3D">
              <w:rPr>
                <w:rFonts w:ascii="Arial Narrow" w:hAnsi="Arial Narrow" w:cs="Arial"/>
                <w:spacing w:val="4"/>
              </w:rPr>
              <w:t xml:space="preserve"> </w:t>
            </w:r>
            <w:r w:rsidRPr="009F6B3D">
              <w:rPr>
                <w:rFonts w:ascii="Arial Narrow" w:hAnsi="Arial Narrow" w:cs="Arial"/>
              </w:rPr>
              <w:t>the</w:t>
            </w:r>
            <w:r w:rsidRPr="009F6B3D">
              <w:rPr>
                <w:rFonts w:ascii="Arial Narrow" w:hAnsi="Arial Narrow" w:cs="Arial"/>
                <w:spacing w:val="2"/>
              </w:rPr>
              <w:t xml:space="preserve"> </w:t>
            </w:r>
            <w:r w:rsidRPr="009F6B3D">
              <w:rPr>
                <w:rFonts w:ascii="Arial Narrow" w:hAnsi="Arial Narrow" w:cs="Arial"/>
              </w:rPr>
              <w:t>Project</w:t>
            </w:r>
            <w:r w:rsidRPr="009F6B3D">
              <w:rPr>
                <w:rFonts w:ascii="Arial Narrow" w:hAnsi="Arial Narrow" w:cs="Arial"/>
                <w:spacing w:val="4"/>
              </w:rPr>
              <w:t xml:space="preserve"> </w:t>
            </w:r>
            <w:r w:rsidRPr="009F6B3D">
              <w:rPr>
                <w:rFonts w:ascii="Arial Narrow" w:hAnsi="Arial Narrow" w:cs="Arial"/>
              </w:rPr>
              <w:t>Executing</w:t>
            </w:r>
            <w:r w:rsidRPr="009F6B3D">
              <w:rPr>
                <w:rFonts w:ascii="Arial Narrow" w:hAnsi="Arial Narrow" w:cs="Arial"/>
                <w:spacing w:val="1"/>
              </w:rPr>
              <w:t xml:space="preserve"> </w:t>
            </w:r>
            <w:r w:rsidRPr="009F6B3D">
              <w:rPr>
                <w:rFonts w:ascii="Arial Narrow" w:hAnsi="Arial Narrow" w:cs="Arial"/>
              </w:rPr>
              <w:t>Agency,</w:t>
            </w:r>
            <w:r w:rsidRPr="009F6B3D">
              <w:rPr>
                <w:rFonts w:ascii="Arial Narrow" w:hAnsi="Arial Narrow" w:cs="Arial"/>
                <w:spacing w:val="3"/>
              </w:rPr>
              <w:t xml:space="preserve"> </w:t>
            </w:r>
            <w:r w:rsidRPr="009F6B3D">
              <w:rPr>
                <w:rFonts w:ascii="Arial Narrow" w:hAnsi="Arial Narrow" w:cs="Arial"/>
              </w:rPr>
              <w:t>and</w:t>
            </w:r>
            <w:r w:rsidRPr="009F6B3D">
              <w:rPr>
                <w:rFonts w:ascii="Arial Narrow" w:hAnsi="Arial Narrow" w:cs="Arial"/>
                <w:spacing w:val="2"/>
              </w:rPr>
              <w:t xml:space="preserve"> </w:t>
            </w:r>
            <w:r w:rsidRPr="009F6B3D">
              <w:rPr>
                <w:rFonts w:ascii="Arial Narrow" w:hAnsi="Arial Narrow" w:cs="Arial"/>
              </w:rPr>
              <w:t>the</w:t>
            </w:r>
            <w:r w:rsidRPr="009F6B3D">
              <w:rPr>
                <w:rFonts w:ascii="Arial Narrow" w:hAnsi="Arial Narrow" w:cs="Arial"/>
                <w:spacing w:val="2"/>
              </w:rPr>
              <w:t xml:space="preserve"> </w:t>
            </w:r>
            <w:r w:rsidRPr="009F6B3D">
              <w:rPr>
                <w:rFonts w:ascii="Arial Narrow" w:hAnsi="Arial Narrow" w:cs="Arial"/>
              </w:rPr>
              <w:t>implementing</w:t>
            </w:r>
            <w:r w:rsidRPr="009F6B3D">
              <w:rPr>
                <w:rFonts w:ascii="Arial Narrow" w:hAnsi="Arial Narrow" w:cs="Arial"/>
                <w:spacing w:val="2"/>
              </w:rPr>
              <w:t xml:space="preserve"> </w:t>
            </w:r>
            <w:r w:rsidRPr="009F6B3D">
              <w:rPr>
                <w:rFonts w:ascii="Arial Narrow" w:hAnsi="Arial Narrow" w:cs="Arial"/>
              </w:rPr>
              <w:t>agency</w:t>
            </w:r>
            <w:r w:rsidRPr="009F6B3D">
              <w:rPr>
                <w:rFonts w:ascii="Arial Narrow" w:hAnsi="Arial Narrow" w:cs="Arial"/>
                <w:spacing w:val="3"/>
              </w:rPr>
              <w:t xml:space="preserve"> </w:t>
            </w:r>
            <w:r w:rsidRPr="009F6B3D">
              <w:rPr>
                <w:rFonts w:ascii="Arial Narrow" w:hAnsi="Arial Narrow" w:cs="Arial"/>
                <w:spacing w:val="-2"/>
              </w:rPr>
              <w:t xml:space="preserve">shall </w:t>
            </w:r>
            <w:r w:rsidRPr="009F6B3D">
              <w:rPr>
                <w:rFonts w:ascii="Arial Narrow" w:hAnsi="Arial Narrow" w:cs="Arial"/>
              </w:rPr>
              <w:t>comply with ADB’s Anticorruption Policy (1998, as amended from time to time) and acknowledge</w:t>
            </w:r>
            <w:r w:rsidRPr="009F6B3D">
              <w:rPr>
                <w:rFonts w:ascii="Arial Narrow" w:hAnsi="Arial Narrow" w:cs="Arial"/>
                <w:spacing w:val="-9"/>
              </w:rPr>
              <w:t xml:space="preserve"> </w:t>
            </w:r>
            <w:r w:rsidRPr="009F6B3D">
              <w:rPr>
                <w:rFonts w:ascii="Arial Narrow" w:hAnsi="Arial Narrow" w:cs="Arial"/>
              </w:rPr>
              <w:t>that</w:t>
            </w:r>
            <w:r w:rsidRPr="009F6B3D">
              <w:rPr>
                <w:rFonts w:ascii="Arial Narrow" w:hAnsi="Arial Narrow" w:cs="Arial"/>
                <w:spacing w:val="-10"/>
              </w:rPr>
              <w:t xml:space="preserve"> </w:t>
            </w:r>
            <w:r w:rsidRPr="009F6B3D">
              <w:rPr>
                <w:rFonts w:ascii="Arial Narrow" w:hAnsi="Arial Narrow" w:cs="Arial"/>
              </w:rPr>
              <w:t>ADB</w:t>
            </w:r>
            <w:r w:rsidRPr="009F6B3D">
              <w:rPr>
                <w:rFonts w:ascii="Arial Narrow" w:hAnsi="Arial Narrow" w:cs="Arial"/>
                <w:spacing w:val="-12"/>
              </w:rPr>
              <w:t xml:space="preserve"> </w:t>
            </w:r>
            <w:r w:rsidRPr="009F6B3D">
              <w:rPr>
                <w:rFonts w:ascii="Arial Narrow" w:hAnsi="Arial Narrow" w:cs="Arial"/>
              </w:rPr>
              <w:t>reserves</w:t>
            </w:r>
            <w:r w:rsidRPr="009F6B3D">
              <w:rPr>
                <w:rFonts w:ascii="Arial Narrow" w:hAnsi="Arial Narrow" w:cs="Arial"/>
                <w:spacing w:val="-14"/>
              </w:rPr>
              <w:t xml:space="preserve"> </w:t>
            </w:r>
            <w:r w:rsidRPr="009F6B3D">
              <w:rPr>
                <w:rFonts w:ascii="Arial Narrow" w:hAnsi="Arial Narrow" w:cs="Arial"/>
              </w:rPr>
              <w:t>the</w:t>
            </w:r>
            <w:r w:rsidRPr="009F6B3D">
              <w:rPr>
                <w:rFonts w:ascii="Arial Narrow" w:hAnsi="Arial Narrow" w:cs="Arial"/>
                <w:spacing w:val="-12"/>
              </w:rPr>
              <w:t xml:space="preserve"> </w:t>
            </w:r>
            <w:r w:rsidRPr="009F6B3D">
              <w:rPr>
                <w:rFonts w:ascii="Arial Narrow" w:hAnsi="Arial Narrow" w:cs="Arial"/>
              </w:rPr>
              <w:t>right</w:t>
            </w:r>
            <w:r w:rsidRPr="009F6B3D">
              <w:rPr>
                <w:rFonts w:ascii="Arial Narrow" w:hAnsi="Arial Narrow" w:cs="Arial"/>
                <w:spacing w:val="-12"/>
              </w:rPr>
              <w:t xml:space="preserve"> </w:t>
            </w:r>
            <w:r w:rsidRPr="009F6B3D">
              <w:rPr>
                <w:rFonts w:ascii="Arial Narrow" w:hAnsi="Arial Narrow" w:cs="Arial"/>
              </w:rPr>
              <w:t>to</w:t>
            </w:r>
            <w:r w:rsidRPr="009F6B3D">
              <w:rPr>
                <w:rFonts w:ascii="Arial Narrow" w:hAnsi="Arial Narrow" w:cs="Arial"/>
                <w:spacing w:val="-11"/>
              </w:rPr>
              <w:t xml:space="preserve"> </w:t>
            </w:r>
            <w:r w:rsidRPr="009F6B3D">
              <w:rPr>
                <w:rFonts w:ascii="Arial Narrow" w:hAnsi="Arial Narrow" w:cs="Arial"/>
              </w:rPr>
              <w:t>investigate</w:t>
            </w:r>
            <w:r w:rsidRPr="009F6B3D">
              <w:rPr>
                <w:rFonts w:ascii="Arial Narrow" w:hAnsi="Arial Narrow" w:cs="Arial"/>
                <w:spacing w:val="-11"/>
              </w:rPr>
              <w:t xml:space="preserve"> </w:t>
            </w:r>
            <w:r w:rsidRPr="009F6B3D">
              <w:rPr>
                <w:rFonts w:ascii="Arial Narrow" w:hAnsi="Arial Narrow" w:cs="Arial"/>
              </w:rPr>
              <w:t>directly,</w:t>
            </w:r>
            <w:r w:rsidRPr="009F6B3D">
              <w:rPr>
                <w:rFonts w:ascii="Arial Narrow" w:hAnsi="Arial Narrow" w:cs="Arial"/>
                <w:spacing w:val="-10"/>
              </w:rPr>
              <w:t xml:space="preserve"> </w:t>
            </w:r>
            <w:r w:rsidRPr="009F6B3D">
              <w:rPr>
                <w:rFonts w:ascii="Arial Narrow" w:hAnsi="Arial Narrow" w:cs="Arial"/>
              </w:rPr>
              <w:t>or</w:t>
            </w:r>
            <w:r w:rsidRPr="009F6B3D">
              <w:rPr>
                <w:rFonts w:ascii="Arial Narrow" w:hAnsi="Arial Narrow" w:cs="Arial"/>
                <w:spacing w:val="-13"/>
              </w:rPr>
              <w:t xml:space="preserve"> </w:t>
            </w:r>
            <w:r w:rsidRPr="009F6B3D">
              <w:rPr>
                <w:rFonts w:ascii="Arial Narrow" w:hAnsi="Arial Narrow" w:cs="Arial"/>
              </w:rPr>
              <w:t>through</w:t>
            </w:r>
            <w:r w:rsidRPr="009F6B3D">
              <w:rPr>
                <w:rFonts w:ascii="Arial Narrow" w:hAnsi="Arial Narrow" w:cs="Arial"/>
                <w:spacing w:val="-14"/>
              </w:rPr>
              <w:t xml:space="preserve"> </w:t>
            </w:r>
            <w:r w:rsidRPr="009F6B3D">
              <w:rPr>
                <w:rFonts w:ascii="Arial Narrow" w:hAnsi="Arial Narrow" w:cs="Arial"/>
              </w:rPr>
              <w:t>its</w:t>
            </w:r>
            <w:r w:rsidRPr="009F6B3D">
              <w:rPr>
                <w:rFonts w:ascii="Arial Narrow" w:hAnsi="Arial Narrow" w:cs="Arial"/>
                <w:spacing w:val="-8"/>
              </w:rPr>
              <w:t xml:space="preserve"> </w:t>
            </w:r>
            <w:r w:rsidRPr="009F6B3D">
              <w:rPr>
                <w:rFonts w:ascii="Arial Narrow" w:hAnsi="Arial Narrow" w:cs="Arial"/>
              </w:rPr>
              <w:t>agents,</w:t>
            </w:r>
            <w:r w:rsidRPr="009F6B3D">
              <w:rPr>
                <w:rFonts w:ascii="Arial Narrow" w:hAnsi="Arial Narrow" w:cs="Arial"/>
                <w:spacing w:val="-10"/>
              </w:rPr>
              <w:t xml:space="preserve"> </w:t>
            </w:r>
            <w:r w:rsidRPr="009F6B3D">
              <w:rPr>
                <w:rFonts w:ascii="Arial Narrow" w:hAnsi="Arial Narrow" w:cs="Arial"/>
              </w:rPr>
              <w:t>any</w:t>
            </w:r>
            <w:r w:rsidRPr="009F6B3D">
              <w:rPr>
                <w:rFonts w:ascii="Arial Narrow" w:hAnsi="Arial Narrow" w:cs="Arial"/>
                <w:spacing w:val="-11"/>
              </w:rPr>
              <w:t xml:space="preserve"> </w:t>
            </w:r>
            <w:r w:rsidRPr="009F6B3D">
              <w:rPr>
                <w:rFonts w:ascii="Arial Narrow" w:hAnsi="Arial Narrow" w:cs="Arial"/>
              </w:rPr>
              <w:t xml:space="preserve">alleged corrupt, fraudulent, collusive or coercive practice relating to the Project; and (b) cooperate with any such investigation and extend all necessary assistance for satisfactory completion of such </w:t>
            </w:r>
            <w:r w:rsidRPr="009F6B3D">
              <w:rPr>
                <w:rFonts w:ascii="Arial Narrow" w:hAnsi="Arial Narrow" w:cs="Arial"/>
                <w:spacing w:val="-2"/>
              </w:rPr>
              <w:t>investigation.</w:t>
            </w:r>
          </w:p>
        </w:tc>
        <w:tc>
          <w:tcPr>
            <w:tcW w:w="1701" w:type="dxa"/>
          </w:tcPr>
          <w:p w14:paraId="5E85897E" w14:textId="77777777" w:rsidR="009F6B3D" w:rsidRPr="009F6B3D" w:rsidRDefault="009F6B3D" w:rsidP="004760D2">
            <w:pPr>
              <w:rPr>
                <w:rFonts w:ascii="Arial Narrow" w:hAnsi="Arial Narrow" w:cs="Arial"/>
              </w:rPr>
            </w:pPr>
            <w:r w:rsidRPr="009F6B3D">
              <w:rPr>
                <w:rFonts w:ascii="Arial Narrow" w:hAnsi="Arial Narrow" w:cs="Arial"/>
              </w:rPr>
              <w:t>Schedule 4, para 18</w:t>
            </w:r>
          </w:p>
        </w:tc>
        <w:tc>
          <w:tcPr>
            <w:tcW w:w="5954" w:type="dxa"/>
          </w:tcPr>
          <w:p w14:paraId="43F8875B"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The Borrower, Project Executing Agency, and implementing agency affirm their strict adherence to ADB’s Anticorruption Policy (1998, as amended). We fully acknowledge ADB’s right to investigate any alleged corrupt, fraudulent, collusive, or coercive practices relating to the Project and unequivocally commit to cooperating fully with any such investigation, extending all necessary assistance for its satisfactory completion.</w:t>
            </w:r>
          </w:p>
        </w:tc>
      </w:tr>
      <w:tr w:rsidR="009F6B3D" w:rsidRPr="009F6B3D" w14:paraId="315797B5" w14:textId="77777777" w:rsidTr="009F6B3D">
        <w:tc>
          <w:tcPr>
            <w:tcW w:w="810" w:type="dxa"/>
          </w:tcPr>
          <w:p w14:paraId="75C9AB4D" w14:textId="77777777" w:rsidR="009F6B3D" w:rsidRPr="009F6B3D" w:rsidRDefault="009F6B3D" w:rsidP="004760D2">
            <w:pPr>
              <w:widowControl w:val="0"/>
              <w:tabs>
                <w:tab w:val="left" w:pos="1960"/>
              </w:tabs>
              <w:autoSpaceDE w:val="0"/>
              <w:autoSpaceDN w:val="0"/>
              <w:ind w:left="78" w:right="73" w:hanging="10"/>
              <w:jc w:val="center"/>
              <w:rPr>
                <w:rFonts w:ascii="Arial Narrow" w:hAnsi="Arial Narrow" w:cs="Arial"/>
              </w:rPr>
            </w:pPr>
            <w:r w:rsidRPr="009F6B3D">
              <w:rPr>
                <w:rFonts w:ascii="Arial Narrow" w:hAnsi="Arial Narrow" w:cs="Arial"/>
              </w:rPr>
              <w:t>22</w:t>
            </w:r>
          </w:p>
        </w:tc>
        <w:tc>
          <w:tcPr>
            <w:tcW w:w="6703" w:type="dxa"/>
          </w:tcPr>
          <w:p w14:paraId="54BD98EA" w14:textId="77777777" w:rsidR="009F6B3D" w:rsidRPr="009F6B3D" w:rsidRDefault="009F6B3D" w:rsidP="004760D2">
            <w:pPr>
              <w:pStyle w:val="BodyText"/>
              <w:rPr>
                <w:rFonts w:ascii="Arial Narrow" w:hAnsi="Arial Narrow"/>
              </w:rPr>
            </w:pPr>
            <w:r w:rsidRPr="009F6B3D">
              <w:rPr>
                <w:rFonts w:ascii="Arial Narrow" w:hAnsi="Arial Narrow"/>
                <w:u w:val="single"/>
              </w:rPr>
              <w:t>Governance</w:t>
            </w:r>
            <w:r w:rsidRPr="009F6B3D">
              <w:rPr>
                <w:rFonts w:ascii="Arial Narrow" w:hAnsi="Arial Narrow"/>
                <w:spacing w:val="-6"/>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spacing w:val="-2"/>
                <w:u w:val="single"/>
              </w:rPr>
              <w:t>Anticorruption</w:t>
            </w:r>
          </w:p>
          <w:p w14:paraId="08A0313D" w14:textId="77777777" w:rsidR="009F6B3D" w:rsidRPr="009F6B3D" w:rsidRDefault="009F6B3D" w:rsidP="004760D2">
            <w:pPr>
              <w:widowControl w:val="0"/>
              <w:autoSpaceDE w:val="0"/>
              <w:autoSpaceDN w:val="0"/>
              <w:ind w:left="-12" w:firstLine="12"/>
              <w:jc w:val="both"/>
              <w:rPr>
                <w:rFonts w:ascii="Arial Narrow" w:hAnsi="Arial Narrow" w:cs="Arial"/>
              </w:rPr>
            </w:pPr>
            <w:r w:rsidRPr="009F6B3D">
              <w:rPr>
                <w:rFonts w:ascii="Arial Narrow" w:hAnsi="Arial Narrow" w:cs="Arial"/>
              </w:rPr>
              <w:t>The Borrower, the Project Executing Agency, and the implementing agency shall ensure</w:t>
            </w:r>
            <w:r w:rsidRPr="009F6B3D">
              <w:rPr>
                <w:rFonts w:ascii="Arial Narrow" w:hAnsi="Arial Narrow" w:cs="Arial"/>
                <w:spacing w:val="-14"/>
              </w:rPr>
              <w:t xml:space="preserve"> </w:t>
            </w:r>
            <w:r w:rsidRPr="009F6B3D">
              <w:rPr>
                <w:rFonts w:ascii="Arial Narrow" w:hAnsi="Arial Narrow" w:cs="Arial"/>
              </w:rPr>
              <w:t>that</w:t>
            </w:r>
            <w:r w:rsidRPr="009F6B3D">
              <w:rPr>
                <w:rFonts w:ascii="Arial Narrow" w:hAnsi="Arial Narrow" w:cs="Arial"/>
                <w:spacing w:val="-13"/>
              </w:rPr>
              <w:t xml:space="preserve"> </w:t>
            </w:r>
            <w:r w:rsidRPr="009F6B3D">
              <w:rPr>
                <w:rFonts w:ascii="Arial Narrow" w:hAnsi="Arial Narrow" w:cs="Arial"/>
              </w:rPr>
              <w:t>the</w:t>
            </w:r>
            <w:r w:rsidRPr="009F6B3D">
              <w:rPr>
                <w:rFonts w:ascii="Arial Narrow" w:hAnsi="Arial Narrow" w:cs="Arial"/>
                <w:spacing w:val="-13"/>
              </w:rPr>
              <w:t xml:space="preserve"> </w:t>
            </w:r>
            <w:r w:rsidRPr="009F6B3D">
              <w:rPr>
                <w:rFonts w:ascii="Arial Narrow" w:hAnsi="Arial Narrow" w:cs="Arial"/>
              </w:rPr>
              <w:t>anticorruption</w:t>
            </w:r>
            <w:r w:rsidRPr="009F6B3D">
              <w:rPr>
                <w:rFonts w:ascii="Arial Narrow" w:hAnsi="Arial Narrow" w:cs="Arial"/>
                <w:spacing w:val="-12"/>
              </w:rPr>
              <w:t xml:space="preserve"> </w:t>
            </w:r>
            <w:r w:rsidRPr="009F6B3D">
              <w:rPr>
                <w:rFonts w:ascii="Arial Narrow" w:hAnsi="Arial Narrow" w:cs="Arial"/>
              </w:rPr>
              <w:t>provisions</w:t>
            </w:r>
            <w:r w:rsidRPr="009F6B3D">
              <w:rPr>
                <w:rFonts w:ascii="Arial Narrow" w:hAnsi="Arial Narrow" w:cs="Arial"/>
                <w:spacing w:val="-12"/>
              </w:rPr>
              <w:t xml:space="preserve"> </w:t>
            </w:r>
            <w:r w:rsidRPr="009F6B3D">
              <w:rPr>
                <w:rFonts w:ascii="Arial Narrow" w:hAnsi="Arial Narrow" w:cs="Arial"/>
              </w:rPr>
              <w:t>acceptable</w:t>
            </w:r>
            <w:r w:rsidRPr="009F6B3D">
              <w:rPr>
                <w:rFonts w:ascii="Arial Narrow" w:hAnsi="Arial Narrow" w:cs="Arial"/>
                <w:spacing w:val="-12"/>
              </w:rPr>
              <w:t xml:space="preserve"> </w:t>
            </w:r>
            <w:r w:rsidRPr="009F6B3D">
              <w:rPr>
                <w:rFonts w:ascii="Arial Narrow" w:hAnsi="Arial Narrow" w:cs="Arial"/>
              </w:rPr>
              <w:t>to</w:t>
            </w:r>
            <w:r w:rsidRPr="009F6B3D">
              <w:rPr>
                <w:rFonts w:ascii="Arial Narrow" w:hAnsi="Arial Narrow" w:cs="Arial"/>
                <w:spacing w:val="-12"/>
              </w:rPr>
              <w:t xml:space="preserve"> </w:t>
            </w:r>
            <w:r w:rsidRPr="009F6B3D">
              <w:rPr>
                <w:rFonts w:ascii="Arial Narrow" w:hAnsi="Arial Narrow" w:cs="Arial"/>
              </w:rPr>
              <w:t>ADB</w:t>
            </w:r>
            <w:r w:rsidRPr="009F6B3D">
              <w:rPr>
                <w:rFonts w:ascii="Arial Narrow" w:hAnsi="Arial Narrow" w:cs="Arial"/>
                <w:spacing w:val="-13"/>
              </w:rPr>
              <w:t xml:space="preserve"> </w:t>
            </w:r>
            <w:r w:rsidRPr="009F6B3D">
              <w:rPr>
                <w:rFonts w:ascii="Arial Narrow" w:hAnsi="Arial Narrow" w:cs="Arial"/>
              </w:rPr>
              <w:t>are</w:t>
            </w:r>
            <w:r w:rsidRPr="009F6B3D">
              <w:rPr>
                <w:rFonts w:ascii="Arial Narrow" w:hAnsi="Arial Narrow" w:cs="Arial"/>
                <w:spacing w:val="-12"/>
              </w:rPr>
              <w:t xml:space="preserve"> </w:t>
            </w:r>
            <w:r w:rsidRPr="009F6B3D">
              <w:rPr>
                <w:rFonts w:ascii="Arial Narrow" w:hAnsi="Arial Narrow" w:cs="Arial"/>
              </w:rPr>
              <w:t>included</w:t>
            </w:r>
            <w:r w:rsidRPr="009F6B3D">
              <w:rPr>
                <w:rFonts w:ascii="Arial Narrow" w:hAnsi="Arial Narrow" w:cs="Arial"/>
                <w:spacing w:val="-13"/>
              </w:rPr>
              <w:t xml:space="preserve"> </w:t>
            </w:r>
            <w:r w:rsidRPr="009F6B3D">
              <w:rPr>
                <w:rFonts w:ascii="Arial Narrow" w:hAnsi="Arial Narrow" w:cs="Arial"/>
              </w:rPr>
              <w:t>in</w:t>
            </w:r>
            <w:r w:rsidRPr="009F6B3D">
              <w:rPr>
                <w:rFonts w:ascii="Arial Narrow" w:hAnsi="Arial Narrow" w:cs="Arial"/>
                <w:spacing w:val="-12"/>
              </w:rPr>
              <w:t xml:space="preserve"> </w:t>
            </w:r>
            <w:r w:rsidRPr="009F6B3D">
              <w:rPr>
                <w:rFonts w:ascii="Arial Narrow" w:hAnsi="Arial Narrow" w:cs="Arial"/>
              </w:rPr>
              <w:t>all</w:t>
            </w:r>
            <w:r w:rsidRPr="009F6B3D">
              <w:rPr>
                <w:rFonts w:ascii="Arial Narrow" w:hAnsi="Arial Narrow" w:cs="Arial"/>
                <w:spacing w:val="-13"/>
              </w:rPr>
              <w:t xml:space="preserve"> </w:t>
            </w:r>
            <w:r w:rsidRPr="009F6B3D">
              <w:rPr>
                <w:rFonts w:ascii="Arial Narrow" w:hAnsi="Arial Narrow" w:cs="Arial"/>
              </w:rPr>
              <w:t>bidding</w:t>
            </w:r>
            <w:r w:rsidRPr="009F6B3D">
              <w:rPr>
                <w:rFonts w:ascii="Arial Narrow" w:hAnsi="Arial Narrow" w:cs="Arial"/>
                <w:spacing w:val="-13"/>
              </w:rPr>
              <w:t xml:space="preserve"> </w:t>
            </w:r>
            <w:r w:rsidRPr="009F6B3D">
              <w:rPr>
                <w:rFonts w:ascii="Arial Narrow" w:hAnsi="Arial Narrow" w:cs="Arial"/>
              </w:rPr>
              <w:t>documents and contracts, including provisions specifying the right of ADB to audit and examine the records and accounts of the executing and implementing agency and all contractors, suppliers, consultants, and other service providers as they relate to the Project.</w:t>
            </w:r>
          </w:p>
          <w:p w14:paraId="048D97AD" w14:textId="77777777" w:rsidR="009F6B3D" w:rsidRPr="009F6B3D" w:rsidRDefault="009F6B3D" w:rsidP="004760D2">
            <w:pPr>
              <w:rPr>
                <w:rFonts w:ascii="Arial Narrow" w:hAnsi="Arial Narrow" w:cs="Arial"/>
              </w:rPr>
            </w:pPr>
          </w:p>
        </w:tc>
        <w:tc>
          <w:tcPr>
            <w:tcW w:w="1701" w:type="dxa"/>
          </w:tcPr>
          <w:p w14:paraId="47008943" w14:textId="77777777" w:rsidR="009F6B3D" w:rsidRPr="009F6B3D" w:rsidRDefault="009F6B3D" w:rsidP="004760D2">
            <w:pPr>
              <w:rPr>
                <w:rFonts w:ascii="Arial Narrow" w:hAnsi="Arial Narrow" w:cs="Arial"/>
              </w:rPr>
            </w:pPr>
            <w:r w:rsidRPr="009F6B3D">
              <w:rPr>
                <w:rFonts w:ascii="Arial Narrow" w:hAnsi="Arial Narrow" w:cs="Arial"/>
              </w:rPr>
              <w:t>Schedule 4, para 19</w:t>
            </w:r>
          </w:p>
        </w:tc>
        <w:tc>
          <w:tcPr>
            <w:tcW w:w="5954" w:type="dxa"/>
          </w:tcPr>
          <w:p w14:paraId="7A9E98C4"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We confirm that anticorruption provisions acceptable to ADB, specifically including ADB's right to audit and examine the relevant records and accounts of the executing/implementing agencies and all contractors/suppliers/consultants, are being systematically incorporated into all bidding documents and contracts for Project SE4HC as standard procedure.</w:t>
            </w:r>
          </w:p>
        </w:tc>
      </w:tr>
    </w:tbl>
    <w:p w14:paraId="466C50DC" w14:textId="77777777" w:rsidR="007942B9" w:rsidRPr="007942B9" w:rsidRDefault="007942B9" w:rsidP="007942B9">
      <w:pPr>
        <w:rPr>
          <w:rFonts w:eastAsia="Arial"/>
          <w:lang w:val="en-US" w:eastAsia="en-AU"/>
        </w:rPr>
      </w:pPr>
    </w:p>
    <w:p w14:paraId="1ED8E193" w14:textId="77777777" w:rsidR="00D652AC" w:rsidRDefault="00D652AC">
      <w:pPr>
        <w:rPr>
          <w:rFonts w:ascii="Arial Bold" w:eastAsia="Arial" w:hAnsi="Arial Bold" w:cs="Arial"/>
          <w:b/>
          <w:bCs/>
          <w:snapToGrid w:val="0"/>
          <w:color w:val="C45911" w:themeColor="accent2" w:themeShade="BF"/>
          <w:kern w:val="32"/>
          <w:sz w:val="26"/>
          <w:szCs w:val="26"/>
          <w:lang w:val="en-US" w:eastAsia="en-AU"/>
        </w:rPr>
      </w:pPr>
      <w:bookmarkStart w:id="106" w:name="_Hlk214376775"/>
      <w:r>
        <w:br w:type="page"/>
      </w:r>
    </w:p>
    <w:p w14:paraId="2BCB2ABF" w14:textId="78C63BFC" w:rsidR="00A443FF" w:rsidRDefault="00A443FF" w:rsidP="00A443FF">
      <w:pPr>
        <w:pStyle w:val="Heading2"/>
      </w:pPr>
      <w:bookmarkStart w:id="107" w:name="_Toc214870979"/>
      <w:r w:rsidRPr="00644C8C">
        <w:lastRenderedPageBreak/>
        <w:t xml:space="preserve">Appendix </w:t>
      </w:r>
      <w:r w:rsidR="002B3A9E">
        <w:t>8</w:t>
      </w:r>
      <w:r w:rsidRPr="00644C8C">
        <w:t xml:space="preserve">: </w:t>
      </w:r>
      <w:r w:rsidRPr="00003F83">
        <w:t>Quarter</w:t>
      </w:r>
      <w:r>
        <w:t>ly Financial Report</w:t>
      </w:r>
      <w:bookmarkEnd w:id="107"/>
    </w:p>
    <w:p w14:paraId="2C33BDC6" w14:textId="77777777" w:rsidR="00A443FF" w:rsidRPr="0013114F" w:rsidRDefault="00A443FF" w:rsidP="00A443FF">
      <w:pPr>
        <w:rPr>
          <w:lang w:val="en-US" w:eastAsia="en-AU"/>
        </w:rPr>
      </w:pPr>
    </w:p>
    <w:p w14:paraId="58042D58" w14:textId="3FCED432" w:rsidR="00A443FF" w:rsidRDefault="00BA15C0" w:rsidP="00A443FF">
      <w:pPr>
        <w:tabs>
          <w:tab w:val="left" w:pos="450"/>
        </w:tabs>
        <w:ind w:left="450" w:hanging="540"/>
        <w:rPr>
          <w:lang w:val="en-US" w:eastAsia="en-AU"/>
        </w:rPr>
      </w:pPr>
      <w:r w:rsidRPr="001408CD">
        <w:rPr>
          <w:noProof/>
          <w:lang w:val="en-US" w:eastAsia="en-AU"/>
        </w:rPr>
        <w:drawing>
          <wp:inline distT="0" distB="0" distL="0" distR="0" wp14:anchorId="7CAF50D6" wp14:editId="6B0F7291">
            <wp:extent cx="9611360" cy="5549533"/>
            <wp:effectExtent l="0" t="0" r="8890" b="0"/>
            <wp:docPr id="64944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40770" name=""/>
                    <pic:cNvPicPr/>
                  </pic:nvPicPr>
                  <pic:blipFill>
                    <a:blip r:embed="rId27"/>
                    <a:stretch>
                      <a:fillRect/>
                    </a:stretch>
                  </pic:blipFill>
                  <pic:spPr>
                    <a:xfrm>
                      <a:off x="0" y="0"/>
                      <a:ext cx="9611360" cy="5549533"/>
                    </a:xfrm>
                    <a:prstGeom prst="rect">
                      <a:avLst/>
                    </a:prstGeom>
                  </pic:spPr>
                </pic:pic>
              </a:graphicData>
            </a:graphic>
          </wp:inline>
        </w:drawing>
      </w:r>
    </w:p>
    <w:p w14:paraId="334C6FB2" w14:textId="514BEAD5" w:rsidR="00A443FF" w:rsidRDefault="00BA15C0" w:rsidP="00A443FF">
      <w:pPr>
        <w:ind w:left="360" w:hanging="360"/>
        <w:rPr>
          <w:lang w:val="en-US" w:eastAsia="en-AU"/>
        </w:rPr>
      </w:pPr>
      <w:r w:rsidRPr="002B0AC9">
        <w:rPr>
          <w:noProof/>
          <w:lang w:val="en-US" w:eastAsia="en-AU"/>
        </w:rPr>
        <w:lastRenderedPageBreak/>
        <w:drawing>
          <wp:inline distT="0" distB="0" distL="0" distR="0" wp14:anchorId="687CBD1A" wp14:editId="146F727A">
            <wp:extent cx="9263743" cy="5344681"/>
            <wp:effectExtent l="0" t="0" r="0" b="8890"/>
            <wp:docPr id="9401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3906" name=""/>
                    <pic:cNvPicPr/>
                  </pic:nvPicPr>
                  <pic:blipFill>
                    <a:blip r:embed="rId28"/>
                    <a:stretch>
                      <a:fillRect/>
                    </a:stretch>
                  </pic:blipFill>
                  <pic:spPr>
                    <a:xfrm>
                      <a:off x="0" y="0"/>
                      <a:ext cx="9297905" cy="5364391"/>
                    </a:xfrm>
                    <a:prstGeom prst="rect">
                      <a:avLst/>
                    </a:prstGeom>
                  </pic:spPr>
                </pic:pic>
              </a:graphicData>
            </a:graphic>
          </wp:inline>
        </w:drawing>
      </w:r>
    </w:p>
    <w:p w14:paraId="1665DAA1" w14:textId="77777777" w:rsidR="00A443FF" w:rsidRDefault="00A443FF" w:rsidP="00A443FF">
      <w:pPr>
        <w:rPr>
          <w:lang w:val="en-US" w:eastAsia="en-AU"/>
        </w:rPr>
      </w:pPr>
      <w:r>
        <w:rPr>
          <w:lang w:val="en-US" w:eastAsia="en-AU"/>
        </w:rPr>
        <w:br w:type="page"/>
      </w:r>
    </w:p>
    <w:p w14:paraId="1A8887D8" w14:textId="34406549" w:rsidR="0073689C" w:rsidRDefault="0073689C" w:rsidP="0073689C">
      <w:pPr>
        <w:pStyle w:val="Heading2"/>
      </w:pPr>
      <w:bookmarkStart w:id="108" w:name="_Toc214870980"/>
      <w:r w:rsidRPr="0073689C">
        <w:lastRenderedPageBreak/>
        <w:t xml:space="preserve">Appendix </w:t>
      </w:r>
      <w:r w:rsidR="002B3A9E">
        <w:t>9</w:t>
      </w:r>
      <w:r>
        <w:t>:</w:t>
      </w:r>
      <w:r w:rsidRPr="0073689C">
        <w:t xml:space="preserve"> Gender Action Plan (GAP) Reporting</w:t>
      </w:r>
      <w:bookmarkEnd w:id="108"/>
    </w:p>
    <w:p w14:paraId="4A1610EF" w14:textId="77777777" w:rsidR="00B5245B" w:rsidRPr="00AF3A1F" w:rsidRDefault="00B5245B" w:rsidP="00B5245B">
      <w:pPr>
        <w:rPr>
          <w:rFonts w:ascii="Arial" w:hAnsi="Arial" w:cs="Arial"/>
          <w:sz w:val="22"/>
          <w:szCs w:val="22"/>
        </w:rPr>
      </w:pPr>
    </w:p>
    <w:p w14:paraId="4B94756B" w14:textId="77777777" w:rsidR="00B5245B" w:rsidRPr="00AF3A1F" w:rsidRDefault="00B5245B" w:rsidP="00B5245B">
      <w:pPr>
        <w:rPr>
          <w:rFonts w:ascii="Arial" w:hAnsi="Arial" w:cs="Arial"/>
          <w:b/>
          <w:bCs/>
          <w:sz w:val="22"/>
          <w:szCs w:val="22"/>
        </w:rPr>
      </w:pPr>
      <w:r w:rsidRPr="00AF3A1F">
        <w:rPr>
          <w:rFonts w:ascii="Arial" w:hAnsi="Arial" w:cs="Arial"/>
          <w:b/>
          <w:bCs/>
          <w:sz w:val="22"/>
          <w:szCs w:val="22"/>
        </w:rPr>
        <w:t xml:space="preserve">I. OVERVIEW OF GAP IMPLEMENTATION PROGRESS </w:t>
      </w:r>
    </w:p>
    <w:p w14:paraId="1969667C" w14:textId="77777777" w:rsidR="00B5245B" w:rsidRPr="00AF3A1F" w:rsidRDefault="00B5245B" w:rsidP="00B5245B">
      <w:pPr>
        <w:rPr>
          <w:rFonts w:ascii="Arial" w:hAnsi="Arial" w:cs="Arial"/>
          <w:sz w:val="22"/>
          <w:szCs w:val="22"/>
        </w:rPr>
      </w:pPr>
    </w:p>
    <w:p w14:paraId="7B8D6A00" w14:textId="77777777" w:rsidR="00B5245B" w:rsidRPr="00AF3A1F" w:rsidRDefault="00B5245B" w:rsidP="00856E25">
      <w:pPr>
        <w:pStyle w:val="ListParagraph"/>
        <w:numPr>
          <w:ilvl w:val="0"/>
          <w:numId w:val="30"/>
        </w:numPr>
        <w:spacing w:after="0" w:line="259" w:lineRule="auto"/>
        <w:contextualSpacing/>
        <w:jc w:val="both"/>
        <w:rPr>
          <w:rFonts w:ascii="Arial" w:hAnsi="Arial" w:cs="Arial"/>
          <w:sz w:val="22"/>
          <w:szCs w:val="22"/>
        </w:rPr>
      </w:pPr>
      <w:r w:rsidRPr="00AF3A1F">
        <w:rPr>
          <w:rFonts w:ascii="Arial" w:hAnsi="Arial" w:cs="Arial"/>
          <w:b/>
          <w:bCs/>
          <w:sz w:val="22"/>
          <w:szCs w:val="22"/>
        </w:rPr>
        <w:t>Overall Progress:</w:t>
      </w:r>
      <w:r w:rsidRPr="00AF3A1F">
        <w:rPr>
          <w:rFonts w:ascii="Arial" w:hAnsi="Arial" w:cs="Arial"/>
          <w:sz w:val="22"/>
          <w:szCs w:val="22"/>
        </w:rPr>
        <w:t xml:space="preserve"> </w:t>
      </w:r>
      <w:r w:rsidRPr="00000485">
        <w:rPr>
          <w:rFonts w:ascii="Arial" w:hAnsi="Arial" w:cs="Arial"/>
          <w:color w:val="000000" w:themeColor="text1"/>
          <w:sz w:val="22"/>
          <w:szCs w:val="22"/>
        </w:rPr>
        <w:t xml:space="preserve">The project is classified as </w:t>
      </w:r>
      <w:r>
        <w:rPr>
          <w:rFonts w:ascii="Arial" w:hAnsi="Arial" w:cs="Arial"/>
          <w:color w:val="000000" w:themeColor="text1"/>
          <w:sz w:val="22"/>
          <w:szCs w:val="22"/>
        </w:rPr>
        <w:t>Gender Equality Objective (GEN)</w:t>
      </w:r>
      <w:r w:rsidRPr="00000485">
        <w:rPr>
          <w:rFonts w:ascii="Arial" w:hAnsi="Arial" w:cs="Arial"/>
          <w:color w:val="000000" w:themeColor="text1"/>
          <w:sz w:val="22"/>
          <w:szCs w:val="22"/>
        </w:rPr>
        <w:t xml:space="preserve"> and includes </w:t>
      </w:r>
      <w:r>
        <w:rPr>
          <w:rFonts w:ascii="Arial" w:hAnsi="Arial" w:cs="Arial"/>
          <w:color w:val="000000" w:themeColor="text1"/>
          <w:sz w:val="22"/>
          <w:szCs w:val="22"/>
        </w:rPr>
        <w:t>18</w:t>
      </w:r>
      <w:r w:rsidRPr="00000485">
        <w:rPr>
          <w:rFonts w:ascii="Arial" w:hAnsi="Arial" w:cs="Arial"/>
          <w:color w:val="000000" w:themeColor="text1"/>
          <w:sz w:val="22"/>
          <w:szCs w:val="22"/>
        </w:rPr>
        <w:t xml:space="preserve"> targets </w:t>
      </w:r>
      <w:r>
        <w:rPr>
          <w:rFonts w:ascii="Arial" w:hAnsi="Arial" w:cs="Arial"/>
          <w:color w:val="000000" w:themeColor="text1"/>
          <w:sz w:val="22"/>
          <w:szCs w:val="22"/>
        </w:rPr>
        <w:t xml:space="preserve">(3 targets at Outcome level: DMF a., DMF b., and DMF c. while 15 targets are at Outputs’ level) </w:t>
      </w:r>
      <w:r w:rsidRPr="00000485">
        <w:rPr>
          <w:rFonts w:ascii="Arial" w:hAnsi="Arial" w:cs="Arial"/>
          <w:color w:val="000000" w:themeColor="text1"/>
          <w:sz w:val="22"/>
          <w:szCs w:val="22"/>
        </w:rPr>
        <w:t xml:space="preserve">and </w:t>
      </w:r>
      <w:r>
        <w:rPr>
          <w:rFonts w:ascii="Arial" w:hAnsi="Arial" w:cs="Arial"/>
          <w:color w:val="000000" w:themeColor="text1"/>
          <w:sz w:val="22"/>
          <w:szCs w:val="22"/>
        </w:rPr>
        <w:t>3</w:t>
      </w:r>
      <w:r w:rsidRPr="00000485">
        <w:rPr>
          <w:rFonts w:ascii="Arial" w:hAnsi="Arial" w:cs="Arial"/>
          <w:color w:val="000000" w:themeColor="text1"/>
          <w:sz w:val="22"/>
          <w:szCs w:val="22"/>
        </w:rPr>
        <w:t xml:space="preserve"> actions within the Gender</w:t>
      </w:r>
      <w:r>
        <w:rPr>
          <w:rFonts w:ascii="Arial" w:hAnsi="Arial" w:cs="Arial"/>
          <w:color w:val="000000" w:themeColor="text1"/>
          <w:sz w:val="22"/>
          <w:szCs w:val="22"/>
        </w:rPr>
        <w:t xml:space="preserve"> Assessment and</w:t>
      </w:r>
      <w:r w:rsidRPr="00000485">
        <w:rPr>
          <w:rFonts w:ascii="Arial" w:hAnsi="Arial" w:cs="Arial"/>
          <w:color w:val="000000" w:themeColor="text1"/>
          <w:sz w:val="22"/>
          <w:szCs w:val="22"/>
        </w:rPr>
        <w:t xml:space="preserve"> Action Plan (G</w:t>
      </w:r>
      <w:r>
        <w:rPr>
          <w:rFonts w:ascii="Arial" w:hAnsi="Arial" w:cs="Arial"/>
          <w:color w:val="000000" w:themeColor="text1"/>
          <w:sz w:val="22"/>
          <w:szCs w:val="22"/>
        </w:rPr>
        <w:t>A</w:t>
      </w:r>
      <w:r w:rsidRPr="00000485">
        <w:rPr>
          <w:rFonts w:ascii="Arial" w:hAnsi="Arial" w:cs="Arial"/>
          <w:color w:val="000000" w:themeColor="text1"/>
          <w:sz w:val="22"/>
          <w:szCs w:val="22"/>
        </w:rPr>
        <w:t xml:space="preserve">AP). The Design and Monitoring Framework (DMF) incorporates </w:t>
      </w:r>
      <w:r>
        <w:rPr>
          <w:rFonts w:ascii="Arial" w:hAnsi="Arial" w:cs="Arial"/>
          <w:color w:val="000000" w:themeColor="text1"/>
          <w:sz w:val="22"/>
          <w:szCs w:val="22"/>
        </w:rPr>
        <w:t xml:space="preserve">13 </w:t>
      </w:r>
      <w:r w:rsidRPr="00000485">
        <w:rPr>
          <w:rFonts w:ascii="Arial" w:hAnsi="Arial" w:cs="Arial"/>
          <w:color w:val="000000" w:themeColor="text1"/>
          <w:sz w:val="22"/>
          <w:szCs w:val="22"/>
        </w:rPr>
        <w:t xml:space="preserve">DMF indicators including </w:t>
      </w:r>
      <w:r>
        <w:rPr>
          <w:rFonts w:ascii="Arial" w:hAnsi="Arial" w:cs="Arial"/>
          <w:color w:val="000000" w:themeColor="text1"/>
          <w:sz w:val="22"/>
          <w:szCs w:val="22"/>
        </w:rPr>
        <w:t xml:space="preserve">DMF a., DMF b., DMF c., DMF 1a, DMF 1c, DMF 1d, DMF 2a, DMF 2b, DMF 2d, DMF 3a, DMF 3b, DMF 4a and DMF 4b. </w:t>
      </w:r>
      <w:r w:rsidRPr="00EC7138">
        <w:rPr>
          <w:rFonts w:ascii="Arial" w:hAnsi="Arial" w:cs="Arial"/>
          <w:color w:val="000000" w:themeColor="text1"/>
          <w:sz w:val="22"/>
          <w:szCs w:val="22"/>
        </w:rPr>
        <w:t>As of 30 September 2025, eight targets are on track, while seven targets are not yet due and are awaiting progress from PIU1, TIU, DGSE, and NUM-DE. Additionally, two actions are on track, and one action has not yet been started. In June 2025, the PMU and ADB gender teams conducted an orientation on GAAP at MoEYS for all gender focal points from PMU, PIU, TIU, and NUM-DE. Furthermore, DoPo has submitted a proposal to revise Action 2 on GMSP development to implement the action plan, as UNICEF—through the Global Partnership for Education (GPE) and the Capacity Development Partnership Fund (CDPF)—will support the development of the Gender Mainstreaming Strategic Plan (GMSP) in the education sector.</w:t>
      </w:r>
    </w:p>
    <w:p w14:paraId="7B2882B9" w14:textId="77777777" w:rsidR="00B5245B" w:rsidRPr="00AF3A1F" w:rsidRDefault="00B5245B" w:rsidP="00B5245B">
      <w:pPr>
        <w:pStyle w:val="ListParagraph"/>
        <w:spacing w:line="259" w:lineRule="auto"/>
        <w:ind w:left="720"/>
        <w:contextualSpacing/>
        <w:jc w:val="both"/>
        <w:rPr>
          <w:rFonts w:ascii="Arial" w:hAnsi="Arial" w:cs="Arial"/>
          <w:sz w:val="22"/>
          <w:szCs w:val="22"/>
        </w:rPr>
      </w:pPr>
    </w:p>
    <w:p w14:paraId="5C2BF5CE" w14:textId="77777777" w:rsidR="00B5245B" w:rsidRPr="00AF3A1F" w:rsidRDefault="00B5245B" w:rsidP="00856E25">
      <w:pPr>
        <w:pStyle w:val="ListParagraph"/>
        <w:numPr>
          <w:ilvl w:val="0"/>
          <w:numId w:val="30"/>
        </w:numPr>
        <w:spacing w:after="0" w:line="259" w:lineRule="auto"/>
        <w:contextualSpacing/>
        <w:jc w:val="both"/>
        <w:rPr>
          <w:rFonts w:ascii="Arial" w:hAnsi="Arial" w:cs="Arial"/>
          <w:sz w:val="22"/>
          <w:szCs w:val="22"/>
        </w:rPr>
      </w:pPr>
      <w:r w:rsidRPr="00AF3A1F">
        <w:rPr>
          <w:rFonts w:ascii="Arial" w:hAnsi="Arial" w:cs="Arial"/>
          <w:b/>
          <w:bCs/>
          <w:sz w:val="22"/>
          <w:szCs w:val="22"/>
        </w:rPr>
        <w:t>Overall Project Reach and Beneficiaries:</w:t>
      </w:r>
      <w:r w:rsidRPr="00AF3A1F">
        <w:rPr>
          <w:rFonts w:ascii="Arial" w:hAnsi="Arial" w:cs="Arial"/>
          <w:sz w:val="22"/>
          <w:szCs w:val="22"/>
        </w:rPr>
        <w:t xml:space="preserve"> </w:t>
      </w:r>
      <w:r>
        <w:rPr>
          <w:rFonts w:ascii="Arial" w:hAnsi="Arial" w:cs="Arial"/>
          <w:sz w:val="22"/>
          <w:szCs w:val="22"/>
        </w:rPr>
        <w:t xml:space="preserve">Not yet progress. </w:t>
      </w:r>
    </w:p>
    <w:p w14:paraId="1D81D0C1" w14:textId="77777777" w:rsidR="00B5245B" w:rsidRPr="00AF3A1F" w:rsidRDefault="00B5245B" w:rsidP="00B5245B">
      <w:pPr>
        <w:pStyle w:val="ListParagraph"/>
        <w:rPr>
          <w:rFonts w:ascii="Arial" w:hAnsi="Arial" w:cs="Arial"/>
          <w:sz w:val="22"/>
          <w:szCs w:val="22"/>
        </w:rPr>
      </w:pPr>
    </w:p>
    <w:p w14:paraId="18324BB1" w14:textId="77777777" w:rsidR="00B5245B" w:rsidRPr="00AF3A1F" w:rsidRDefault="00B5245B" w:rsidP="00856E25">
      <w:pPr>
        <w:pStyle w:val="ListParagraph"/>
        <w:numPr>
          <w:ilvl w:val="0"/>
          <w:numId w:val="30"/>
        </w:numPr>
        <w:spacing w:after="0" w:line="259" w:lineRule="auto"/>
        <w:contextualSpacing/>
        <w:jc w:val="both"/>
        <w:rPr>
          <w:rFonts w:ascii="Arial" w:hAnsi="Arial" w:cs="Arial"/>
          <w:sz w:val="22"/>
          <w:szCs w:val="22"/>
        </w:rPr>
      </w:pPr>
      <w:r w:rsidRPr="00AF3A1F">
        <w:rPr>
          <w:rFonts w:ascii="Arial" w:hAnsi="Arial" w:cs="Arial"/>
          <w:b/>
          <w:bCs/>
          <w:sz w:val="22"/>
          <w:szCs w:val="22"/>
        </w:rPr>
        <w:t>Key Challenges and Constraints of GAP Implementation</w:t>
      </w:r>
      <w:r w:rsidRPr="00AF3A1F">
        <w:rPr>
          <w:rFonts w:ascii="Arial" w:hAnsi="Arial" w:cs="Arial"/>
          <w:sz w:val="22"/>
          <w:szCs w:val="22"/>
        </w:rPr>
        <w:t xml:space="preserve">: </w:t>
      </w:r>
      <w:r w:rsidRPr="0002133D">
        <w:rPr>
          <w:rFonts w:ascii="Arial" w:hAnsi="Arial" w:cs="Arial"/>
          <w:color w:val="000000" w:themeColor="text1"/>
          <w:sz w:val="22"/>
          <w:szCs w:val="22"/>
        </w:rPr>
        <w:t xml:space="preserve">There has been limited follow-up and collaboration between the gender team and TIU, PIU, and NUM-DE, resulting in minimal updates to the GAAP progress report compared to the DMF progress as of 30 September 2025. The mission encourages the gender team to proactively engage with TIU, PIU, and NUM-DE to ensure timely updates to the GAAP progress report and its submission to PMU and ADB for the next review mission. Furthermore, the mission urges the gender team to actively participate in and work closely with PIU, TIU, and consulting services on bidding document reviews—including the SEAH code of conduct and follow-up actions—school assessments for renovation with gender-responsive, socially inclusive, and climate-resilient design, pedagogy development workshops, CPD training, and EMIS development.   </w:t>
      </w:r>
    </w:p>
    <w:p w14:paraId="5C8E7507" w14:textId="77777777" w:rsidR="00B5245B" w:rsidRDefault="00B5245B" w:rsidP="00B5245B">
      <w:pPr>
        <w:spacing w:line="259" w:lineRule="auto"/>
        <w:contextualSpacing/>
        <w:jc w:val="both"/>
        <w:rPr>
          <w:rFonts w:ascii="Arial" w:hAnsi="Arial" w:cs="Arial"/>
          <w:sz w:val="22"/>
          <w:szCs w:val="22"/>
        </w:rPr>
      </w:pPr>
    </w:p>
    <w:p w14:paraId="261D9C30" w14:textId="77777777" w:rsidR="00B5245B" w:rsidRDefault="00B5245B" w:rsidP="00B5245B">
      <w:pPr>
        <w:spacing w:line="259" w:lineRule="auto"/>
        <w:contextualSpacing/>
        <w:jc w:val="both"/>
        <w:rPr>
          <w:rFonts w:ascii="Arial" w:hAnsi="Arial" w:cs="Arial"/>
          <w:sz w:val="22"/>
          <w:szCs w:val="22"/>
        </w:rPr>
      </w:pPr>
    </w:p>
    <w:p w14:paraId="14D519DA" w14:textId="77777777" w:rsidR="00B5245B" w:rsidRDefault="00B5245B" w:rsidP="00B5245B">
      <w:pPr>
        <w:spacing w:line="259" w:lineRule="auto"/>
        <w:contextualSpacing/>
        <w:jc w:val="both"/>
        <w:rPr>
          <w:rFonts w:ascii="Arial" w:hAnsi="Arial" w:cs="Arial"/>
          <w:sz w:val="22"/>
          <w:szCs w:val="22"/>
        </w:rPr>
      </w:pPr>
    </w:p>
    <w:p w14:paraId="0E72071B" w14:textId="77777777" w:rsidR="00B5245B" w:rsidRDefault="00B5245B" w:rsidP="00B5245B">
      <w:pPr>
        <w:spacing w:line="259" w:lineRule="auto"/>
        <w:contextualSpacing/>
        <w:jc w:val="both"/>
        <w:rPr>
          <w:rFonts w:ascii="Arial" w:hAnsi="Arial" w:cs="Arial"/>
          <w:sz w:val="22"/>
          <w:szCs w:val="22"/>
        </w:rPr>
      </w:pPr>
    </w:p>
    <w:p w14:paraId="2C4523AD" w14:textId="77777777" w:rsidR="00B5245B" w:rsidRDefault="00B5245B" w:rsidP="00B5245B">
      <w:pPr>
        <w:spacing w:line="259" w:lineRule="auto"/>
        <w:contextualSpacing/>
        <w:jc w:val="both"/>
        <w:rPr>
          <w:rFonts w:ascii="Arial" w:hAnsi="Arial" w:cs="Arial"/>
          <w:sz w:val="22"/>
          <w:szCs w:val="22"/>
        </w:rPr>
      </w:pPr>
    </w:p>
    <w:p w14:paraId="2136F7D7" w14:textId="77777777" w:rsidR="00B5245B" w:rsidRDefault="00B5245B" w:rsidP="00B5245B">
      <w:pPr>
        <w:spacing w:line="259" w:lineRule="auto"/>
        <w:contextualSpacing/>
        <w:jc w:val="both"/>
        <w:rPr>
          <w:rFonts w:ascii="Arial" w:hAnsi="Arial" w:cs="Arial"/>
          <w:sz w:val="22"/>
          <w:szCs w:val="22"/>
        </w:rPr>
      </w:pPr>
    </w:p>
    <w:p w14:paraId="18606237" w14:textId="77777777" w:rsidR="00B5245B" w:rsidRDefault="00B5245B" w:rsidP="00B5245B">
      <w:pPr>
        <w:spacing w:line="259" w:lineRule="auto"/>
        <w:contextualSpacing/>
        <w:jc w:val="both"/>
        <w:rPr>
          <w:rFonts w:ascii="Arial" w:hAnsi="Arial" w:cs="Arial"/>
          <w:sz w:val="22"/>
          <w:szCs w:val="22"/>
        </w:rPr>
      </w:pPr>
    </w:p>
    <w:p w14:paraId="79B48015" w14:textId="77777777" w:rsidR="00B5245B" w:rsidRDefault="00B5245B" w:rsidP="00B5245B">
      <w:pPr>
        <w:spacing w:line="259" w:lineRule="auto"/>
        <w:contextualSpacing/>
        <w:jc w:val="both"/>
        <w:rPr>
          <w:rFonts w:ascii="Arial" w:hAnsi="Arial" w:cs="Arial"/>
          <w:sz w:val="22"/>
          <w:szCs w:val="22"/>
        </w:rPr>
      </w:pPr>
    </w:p>
    <w:p w14:paraId="3E6D136E" w14:textId="77777777" w:rsidR="00AD132A" w:rsidRDefault="00AD132A" w:rsidP="00B5245B">
      <w:pPr>
        <w:spacing w:line="259" w:lineRule="auto"/>
        <w:contextualSpacing/>
        <w:jc w:val="both"/>
        <w:rPr>
          <w:rFonts w:ascii="Arial" w:hAnsi="Arial" w:cs="Arial"/>
          <w:sz w:val="22"/>
          <w:szCs w:val="22"/>
        </w:rPr>
      </w:pPr>
    </w:p>
    <w:p w14:paraId="279B244C" w14:textId="77777777" w:rsidR="00B5245B" w:rsidRPr="00AF3A1F" w:rsidRDefault="00B5245B" w:rsidP="00B5245B">
      <w:pPr>
        <w:spacing w:line="259" w:lineRule="auto"/>
        <w:contextualSpacing/>
        <w:jc w:val="both"/>
        <w:rPr>
          <w:rFonts w:ascii="Arial" w:hAnsi="Arial" w:cs="Arial"/>
          <w:sz w:val="22"/>
          <w:szCs w:val="22"/>
        </w:rPr>
      </w:pPr>
    </w:p>
    <w:p w14:paraId="602C826E" w14:textId="21D4B4AF" w:rsidR="00B5245B" w:rsidRPr="00AF3A1F" w:rsidRDefault="00B5245B" w:rsidP="00B5245B">
      <w:pPr>
        <w:spacing w:after="160" w:line="259" w:lineRule="auto"/>
        <w:rPr>
          <w:rFonts w:ascii="Arial" w:hAnsi="Arial" w:cs="Arial"/>
          <w:sz w:val="22"/>
          <w:szCs w:val="22"/>
        </w:rPr>
      </w:pPr>
      <w:r w:rsidRPr="00AF3A1F">
        <w:rPr>
          <w:rFonts w:ascii="Arial" w:hAnsi="Arial" w:cs="Arial"/>
          <w:b/>
          <w:bCs/>
          <w:sz w:val="22"/>
          <w:szCs w:val="22"/>
        </w:rPr>
        <w:lastRenderedPageBreak/>
        <w:t xml:space="preserve">II. GAP MONITORING TABLE </w:t>
      </w:r>
    </w:p>
    <w:tbl>
      <w:tblPr>
        <w:tblStyle w:val="TableGrid"/>
        <w:tblW w:w="14885" w:type="dxa"/>
        <w:jc w:val="center"/>
        <w:tblLook w:val="04A0" w:firstRow="1" w:lastRow="0" w:firstColumn="1" w:lastColumn="0" w:noHBand="0" w:noVBand="1"/>
      </w:tblPr>
      <w:tblGrid>
        <w:gridCol w:w="4585"/>
        <w:gridCol w:w="5475"/>
        <w:gridCol w:w="4819"/>
        <w:gridCol w:w="6"/>
      </w:tblGrid>
      <w:tr w:rsidR="00B5245B" w:rsidRPr="00FE1D44" w14:paraId="0B448614" w14:textId="77777777" w:rsidTr="00FE1D44">
        <w:trPr>
          <w:gridAfter w:val="1"/>
          <w:wAfter w:w="6" w:type="dxa"/>
          <w:jc w:val="center"/>
        </w:trPr>
        <w:tc>
          <w:tcPr>
            <w:tcW w:w="4585" w:type="dxa"/>
            <w:shd w:val="clear" w:color="auto" w:fill="F7CAAC" w:themeFill="accent2" w:themeFillTint="66"/>
          </w:tcPr>
          <w:p w14:paraId="26949D97"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 xml:space="preserve">Gender Action Plan </w:t>
            </w:r>
          </w:p>
          <w:p w14:paraId="2E6E655A"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(GAP Activities, Indicators, Targets, Timeframe and Responsibility)</w:t>
            </w:r>
          </w:p>
        </w:tc>
        <w:tc>
          <w:tcPr>
            <w:tcW w:w="5475" w:type="dxa"/>
            <w:shd w:val="clear" w:color="auto" w:fill="F7CAAC" w:themeFill="accent2" w:themeFillTint="66"/>
          </w:tcPr>
          <w:p w14:paraId="5C32E9B6"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Progress to Date (as of 30 September 2025)</w:t>
            </w:r>
          </w:p>
          <w:p w14:paraId="283CD7EA" w14:textId="77777777" w:rsidR="00B5245B" w:rsidRPr="00FE1D44" w:rsidRDefault="00B5245B" w:rsidP="004760D2">
            <w:pPr>
              <w:jc w:val="center"/>
              <w:rPr>
                <w:rFonts w:ascii="Arial Narrow" w:hAnsi="Arial Narrow" w:cs="Arial"/>
                <w:b/>
                <w:bCs/>
              </w:rPr>
            </w:pPr>
            <w:r w:rsidRPr="00FE1D44">
              <w:rPr>
                <w:rFonts w:ascii="Arial Narrow" w:hAnsi="Arial Narrow" w:cs="Arial"/>
              </w:rPr>
              <w:t>[in this column include information on period of actual implementation, sex-disaggregated quantitative updates (e.g. number of participating women, women beneficiaries of services, etc.), and any relevant information.]</w:t>
            </w:r>
          </w:p>
        </w:tc>
        <w:tc>
          <w:tcPr>
            <w:tcW w:w="4819" w:type="dxa"/>
            <w:shd w:val="clear" w:color="auto" w:fill="F7CAAC" w:themeFill="accent2" w:themeFillTint="66"/>
          </w:tcPr>
          <w:p w14:paraId="4133FBF5"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 xml:space="preserve">Highlights and Challenges </w:t>
            </w:r>
          </w:p>
          <w:p w14:paraId="0255B894" w14:textId="77777777" w:rsidR="00B5245B" w:rsidRPr="00FE1D44" w:rsidRDefault="00B5245B" w:rsidP="004760D2">
            <w:pPr>
              <w:jc w:val="center"/>
              <w:rPr>
                <w:rFonts w:ascii="Arial Narrow" w:hAnsi="Arial Narrow" w:cs="Arial"/>
                <w:b/>
                <w:bCs/>
              </w:rPr>
            </w:pPr>
          </w:p>
          <w:p w14:paraId="2D96BFB0" w14:textId="77777777" w:rsidR="00B5245B" w:rsidRPr="00FE1D44" w:rsidRDefault="00B5245B" w:rsidP="004760D2">
            <w:pPr>
              <w:jc w:val="center"/>
              <w:rPr>
                <w:rFonts w:ascii="Arial Narrow" w:hAnsi="Arial Narrow" w:cs="Arial"/>
                <w:b/>
                <w:bCs/>
                <w:i/>
                <w:iCs/>
              </w:rPr>
            </w:pPr>
            <w:r w:rsidRPr="00FE1D44">
              <w:rPr>
                <w:rFonts w:ascii="Arial Narrow" w:hAnsi="Arial Narrow" w:cs="Arial"/>
              </w:rPr>
              <w:t>[Describe important successes and indicate any challenges in the achievement of targets of implementation of gender activities]</w:t>
            </w:r>
          </w:p>
        </w:tc>
      </w:tr>
      <w:tr w:rsidR="00B5245B" w:rsidRPr="00FE1D44" w14:paraId="3006B38C" w14:textId="77777777" w:rsidTr="00B5245B">
        <w:trPr>
          <w:jc w:val="center"/>
        </w:trPr>
        <w:tc>
          <w:tcPr>
            <w:tcW w:w="14885" w:type="dxa"/>
            <w:gridSpan w:val="4"/>
            <w:shd w:val="clear" w:color="auto" w:fill="8EAADB" w:themeFill="accent1" w:themeFillTint="99"/>
          </w:tcPr>
          <w:p w14:paraId="5ED86E27" w14:textId="77777777" w:rsidR="00B5245B" w:rsidRPr="00FE1D44" w:rsidRDefault="00B5245B" w:rsidP="004760D2">
            <w:pPr>
              <w:pStyle w:val="TableParagraph"/>
              <w:kinsoku w:val="0"/>
              <w:overflowPunct w:val="0"/>
              <w:spacing w:before="1" w:line="228" w:lineRule="exact"/>
              <w:ind w:left="102" w:right="154"/>
              <w:rPr>
                <w:rFonts w:ascii="Arial Narrow" w:hAnsi="Arial Narrow" w:cs="Arial"/>
                <w:b/>
                <w:bCs/>
              </w:rPr>
            </w:pPr>
          </w:p>
        </w:tc>
      </w:tr>
      <w:tr w:rsidR="00B5245B" w:rsidRPr="00FE1D44" w14:paraId="2EF1A39C" w14:textId="77777777" w:rsidTr="00B5245B">
        <w:trPr>
          <w:jc w:val="center"/>
        </w:trPr>
        <w:tc>
          <w:tcPr>
            <w:tcW w:w="14885" w:type="dxa"/>
            <w:gridSpan w:val="4"/>
            <w:shd w:val="clear" w:color="auto" w:fill="D9D9D9" w:themeFill="background1" w:themeFillShade="D9"/>
          </w:tcPr>
          <w:p w14:paraId="0C22D27C" w14:textId="77777777" w:rsidR="00B5245B" w:rsidRPr="00FE1D44" w:rsidRDefault="00B5245B" w:rsidP="004760D2">
            <w:pPr>
              <w:pStyle w:val="TableParagraph"/>
              <w:kinsoku w:val="0"/>
              <w:overflowPunct w:val="0"/>
              <w:spacing w:before="1" w:line="228" w:lineRule="exact"/>
              <w:ind w:right="154"/>
              <w:rPr>
                <w:rFonts w:ascii="Arial Narrow" w:hAnsi="Arial Narrow" w:cs="Arial"/>
                <w:b/>
                <w:bCs/>
                <w:spacing w:val="-9"/>
              </w:rPr>
            </w:pPr>
            <w:r w:rsidRPr="00FE1D44">
              <w:rPr>
                <w:rFonts w:ascii="Arial Narrow" w:hAnsi="Arial Narrow" w:cs="Arial"/>
                <w:b/>
                <w:bCs/>
                <w:spacing w:val="-9"/>
              </w:rPr>
              <w:t>Outcome: Effectiveness and gender inclusivity of the USE system improved.</w:t>
            </w:r>
          </w:p>
        </w:tc>
      </w:tr>
      <w:tr w:rsidR="00B5245B" w:rsidRPr="00FE1D44" w14:paraId="25867DF8" w14:textId="77777777" w:rsidTr="00FE1D44">
        <w:trPr>
          <w:gridAfter w:val="1"/>
          <w:wAfter w:w="6" w:type="dxa"/>
          <w:jc w:val="center"/>
        </w:trPr>
        <w:tc>
          <w:tcPr>
            <w:tcW w:w="4585" w:type="dxa"/>
          </w:tcPr>
          <w:p w14:paraId="071E52DE"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rPr>
              <w:t>By 2030:</w:t>
            </w:r>
            <w:r w:rsidRPr="00FE1D44">
              <w:rPr>
                <w:rFonts w:ascii="Arial Narrow" w:hAnsi="Arial Narrow" w:cs="Arial"/>
              </w:rPr>
              <w:t xml:space="preserve"> </w:t>
            </w:r>
          </w:p>
          <w:p w14:paraId="315DD528" w14:textId="77777777" w:rsidR="00B5245B" w:rsidRPr="00FE1D44" w:rsidRDefault="00B5245B" w:rsidP="004760D2">
            <w:pPr>
              <w:rPr>
                <w:rFonts w:ascii="Arial Narrow" w:hAnsi="Arial Narrow" w:cs="Arial"/>
              </w:rPr>
            </w:pPr>
            <w:r w:rsidRPr="00FE1D44">
              <w:rPr>
                <w:rFonts w:ascii="Arial Narrow" w:hAnsi="Arial Narrow" w:cs="Arial"/>
              </w:rPr>
              <w:t>a. Increase in Grade 11 school-based</w:t>
            </w:r>
          </w:p>
          <w:p w14:paraId="77C73672" w14:textId="77777777" w:rsidR="00B5245B" w:rsidRPr="00FE1D44" w:rsidRDefault="00B5245B" w:rsidP="004760D2">
            <w:pPr>
              <w:rPr>
                <w:rFonts w:ascii="Arial Narrow" w:hAnsi="Arial Narrow" w:cs="Arial"/>
              </w:rPr>
            </w:pPr>
            <w:r w:rsidRPr="00FE1D44">
              <w:rPr>
                <w:rFonts w:ascii="Arial Narrow" w:hAnsi="Arial Narrow" w:cs="Arial"/>
              </w:rPr>
              <w:t>summative assessment score at project</w:t>
            </w:r>
          </w:p>
          <w:p w14:paraId="3080A83B" w14:textId="77777777" w:rsidR="00B5245B" w:rsidRPr="00FE1D44" w:rsidRDefault="00B5245B" w:rsidP="004760D2">
            <w:pPr>
              <w:rPr>
                <w:rFonts w:ascii="Arial Narrow" w:hAnsi="Arial Narrow" w:cs="Arial"/>
              </w:rPr>
            </w:pPr>
            <w:r w:rsidRPr="00FE1D44">
              <w:rPr>
                <w:rFonts w:ascii="Arial Narrow" w:hAnsi="Arial Narrow" w:cs="Arial"/>
              </w:rPr>
              <w:t>schools by at least 5 percentage points for</w:t>
            </w:r>
          </w:p>
          <w:p w14:paraId="52C299CD" w14:textId="77777777" w:rsidR="00B5245B" w:rsidRPr="00FE1D44" w:rsidRDefault="00B5245B" w:rsidP="004760D2">
            <w:pPr>
              <w:rPr>
                <w:rFonts w:ascii="Arial Narrow" w:hAnsi="Arial Narrow" w:cs="Arial"/>
              </w:rPr>
            </w:pPr>
            <w:r w:rsidRPr="00FE1D44">
              <w:rPr>
                <w:rFonts w:ascii="Arial Narrow" w:hAnsi="Arial Narrow" w:cs="Arial"/>
              </w:rPr>
              <w:t>girls and by 7 percentage points for boys</w:t>
            </w:r>
          </w:p>
          <w:p w14:paraId="4134F8C2" w14:textId="7AA3015B" w:rsidR="00B5245B" w:rsidRPr="00FE1D44" w:rsidRDefault="00B5245B" w:rsidP="004760D2">
            <w:pPr>
              <w:rPr>
                <w:rFonts w:ascii="Arial Narrow" w:hAnsi="Arial Narrow" w:cs="Arial"/>
                <w:lang w:val="en-US"/>
              </w:rPr>
            </w:pPr>
            <w:r w:rsidRPr="00FE1D44">
              <w:rPr>
                <w:rFonts w:ascii="Arial Narrow" w:hAnsi="Arial Narrow" w:cs="Arial"/>
              </w:rPr>
              <w:t>(Baseline to be set in SY2025/26)</w:t>
            </w:r>
            <w:r w:rsidRPr="00FE1D44">
              <w:rPr>
                <w:rStyle w:val="FootnoteReference"/>
                <w:rFonts w:ascii="Arial Narrow" w:hAnsi="Arial Narrow" w:cs="Arial"/>
              </w:rPr>
              <w:footnoteReference w:id="2"/>
            </w:r>
            <w:r w:rsidRPr="00FE1D44">
              <w:rPr>
                <w:rFonts w:ascii="Arial Narrow" w:hAnsi="Arial Narrow" w:cs="Arial"/>
              </w:rPr>
              <w:t xml:space="preserve"> </w:t>
            </w:r>
            <w:r w:rsidRPr="00FE1D44">
              <w:rPr>
                <w:rFonts w:ascii="Arial Narrow" w:hAnsi="Arial Narrow" w:cs="Arial"/>
                <w:b/>
                <w:bCs/>
              </w:rPr>
              <w:t>(DMF a.)</w:t>
            </w:r>
          </w:p>
          <w:p w14:paraId="2837F4CF" w14:textId="77777777" w:rsidR="00B5245B" w:rsidRPr="00FE1D44" w:rsidRDefault="00B5245B" w:rsidP="004760D2">
            <w:pPr>
              <w:rPr>
                <w:rFonts w:ascii="Arial Narrow" w:eastAsiaTheme="minorHAnsi" w:hAnsi="Arial Narrow" w:cs="Arial"/>
                <w:b/>
                <w:bCs/>
              </w:rPr>
            </w:pPr>
            <w:r w:rsidRPr="00FE1D44">
              <w:rPr>
                <w:rFonts w:ascii="Arial Narrow" w:eastAsiaTheme="minorHAnsi" w:hAnsi="Arial Narrow" w:cs="Arial"/>
                <w:b/>
                <w:bCs/>
              </w:rPr>
              <w:t>Target 1.</w:t>
            </w:r>
          </w:p>
          <w:p w14:paraId="05B763DF"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EMIS-DEMIS, EQID, DEA, PMU and CS-1, ICS-3A-3B</w:t>
            </w:r>
          </w:p>
          <w:p w14:paraId="677F1E1A"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2025–2031   </w:t>
            </w:r>
          </w:p>
        </w:tc>
        <w:tc>
          <w:tcPr>
            <w:tcW w:w="5475" w:type="dxa"/>
          </w:tcPr>
          <w:p w14:paraId="12B2BF36" w14:textId="77777777" w:rsidR="00B5245B" w:rsidRPr="00FE1D44" w:rsidRDefault="00B5245B" w:rsidP="004760D2">
            <w:pPr>
              <w:rPr>
                <w:rFonts w:ascii="Arial Narrow" w:hAnsi="Arial Narrow" w:cs="Arial"/>
              </w:rPr>
            </w:pPr>
            <w:r w:rsidRPr="00FE1D44">
              <w:rPr>
                <w:rFonts w:ascii="Arial Narrow" w:hAnsi="Arial Narrow" w:cs="Arial"/>
              </w:rPr>
              <w:t xml:space="preserve">Gender indicators have been incorporated in M&amp;E system. </w:t>
            </w:r>
          </w:p>
          <w:p w14:paraId="6E5E4671" w14:textId="77777777" w:rsidR="00B5245B" w:rsidRPr="00FE1D44" w:rsidRDefault="00B5245B" w:rsidP="004760D2">
            <w:pPr>
              <w:rPr>
                <w:rFonts w:ascii="Arial Narrow" w:hAnsi="Arial Narrow" w:cs="Arial"/>
              </w:rPr>
            </w:pPr>
          </w:p>
          <w:p w14:paraId="31C1565C" w14:textId="77777777" w:rsidR="00B5245B" w:rsidRPr="00FE1D44" w:rsidRDefault="00B5245B" w:rsidP="004760D2">
            <w:pPr>
              <w:rPr>
                <w:rFonts w:ascii="Arial Narrow" w:hAnsi="Arial Narrow" w:cs="Arial"/>
              </w:rPr>
            </w:pPr>
            <w:r w:rsidRPr="00FE1D44">
              <w:rPr>
                <w:rFonts w:ascii="Arial Narrow" w:hAnsi="Arial Narrow" w:cs="Arial"/>
              </w:rPr>
              <w:t>GAAP orientation conducted on 19 June 2025 at Administration Building Ponhea Hok, MoEYS with 14 people (5 female).</w:t>
            </w:r>
          </w:p>
          <w:p w14:paraId="611AE442" w14:textId="77777777" w:rsidR="00B5245B" w:rsidRPr="00FE1D44" w:rsidRDefault="00B5245B" w:rsidP="004760D2">
            <w:pPr>
              <w:rPr>
                <w:rFonts w:ascii="Arial Narrow" w:hAnsi="Arial Narrow" w:cs="Arial"/>
              </w:rPr>
            </w:pPr>
            <w:r w:rsidRPr="00FE1D44">
              <w:rPr>
                <w:rFonts w:ascii="Arial Narrow" w:hAnsi="Arial Narrow" w:cs="Arial"/>
              </w:rPr>
              <w:t xml:space="preserve">PMU has set target by year: </w:t>
            </w:r>
          </w:p>
          <w:p w14:paraId="5FB393D6"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Girl: increase to 1% (2027); to 3% (2028); to 4% (2029); and to 5% (2023).  </w:t>
            </w:r>
          </w:p>
          <w:p w14:paraId="073B6D1C" w14:textId="77777777" w:rsidR="00B5245B" w:rsidRPr="00FE1D44" w:rsidRDefault="00B5245B" w:rsidP="00856E25">
            <w:pPr>
              <w:pStyle w:val="ListParagraph"/>
              <w:widowControl w:val="0"/>
              <w:numPr>
                <w:ilvl w:val="0"/>
                <w:numId w:val="31"/>
              </w:numPr>
              <w:spacing w:after="0"/>
              <w:rPr>
                <w:rFonts w:ascii="Arial Narrow" w:hAnsi="Arial Narrow" w:cs="Arial"/>
                <w:szCs w:val="22"/>
                <w:cs/>
              </w:rPr>
            </w:pPr>
            <w:r w:rsidRPr="00FE1D44">
              <w:rPr>
                <w:rFonts w:ascii="Arial Narrow" w:hAnsi="Arial Narrow" w:cs="Arial"/>
                <w:szCs w:val="22"/>
              </w:rPr>
              <w:t xml:space="preserve">Boy: to 1% (2027); to 3% (2028); to 5% (2029) and to 7% (2023). </w:t>
            </w:r>
          </w:p>
        </w:tc>
        <w:tc>
          <w:tcPr>
            <w:tcW w:w="4819" w:type="dxa"/>
          </w:tcPr>
          <w:p w14:paraId="0DD58206"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On Track </w:t>
            </w:r>
          </w:p>
          <w:p w14:paraId="52E9D228" w14:textId="77777777" w:rsidR="00B5245B" w:rsidRPr="00FE1D44" w:rsidRDefault="00B5245B" w:rsidP="004760D2">
            <w:pPr>
              <w:rPr>
                <w:rFonts w:ascii="Arial Narrow" w:hAnsi="Arial Narrow" w:cs="Arial"/>
                <w:b/>
                <w:bCs/>
              </w:rPr>
            </w:pPr>
          </w:p>
          <w:p w14:paraId="6F302849" w14:textId="77777777" w:rsidR="00B5245B" w:rsidRPr="00FE1D44" w:rsidRDefault="00B5245B" w:rsidP="004760D2">
            <w:pPr>
              <w:rPr>
                <w:rFonts w:ascii="Arial Narrow" w:hAnsi="Arial Narrow" w:cs="Arial"/>
              </w:rPr>
            </w:pPr>
            <w:r w:rsidRPr="00FE1D44">
              <w:rPr>
                <w:rFonts w:ascii="Arial Narrow" w:hAnsi="Arial Narrow" w:cs="Arial"/>
              </w:rPr>
              <w:t xml:space="preserve">Baseline assessment with schools will be done in 2026. </w:t>
            </w:r>
          </w:p>
        </w:tc>
      </w:tr>
      <w:tr w:rsidR="00B5245B" w:rsidRPr="00FE1D44" w14:paraId="19F140AB" w14:textId="77777777" w:rsidTr="00FE1D44">
        <w:trPr>
          <w:gridAfter w:val="1"/>
          <w:wAfter w:w="6" w:type="dxa"/>
          <w:jc w:val="center"/>
        </w:trPr>
        <w:tc>
          <w:tcPr>
            <w:tcW w:w="4585" w:type="dxa"/>
          </w:tcPr>
          <w:p w14:paraId="69D4BF58" w14:textId="5A77F7F1" w:rsidR="00B5245B" w:rsidRPr="00FE1D44" w:rsidRDefault="00B5245B" w:rsidP="00FE1D44">
            <w:pPr>
              <w:spacing w:line="259" w:lineRule="auto"/>
              <w:ind w:left="1"/>
              <w:rPr>
                <w:rFonts w:ascii="Arial Narrow" w:hAnsi="Arial Narrow" w:cs="Arial"/>
                <w:b/>
                <w:lang w:val="en-US"/>
              </w:rPr>
            </w:pPr>
            <w:r w:rsidRPr="00FE1D44">
              <w:rPr>
                <w:rFonts w:ascii="Arial Narrow" w:hAnsi="Arial Narrow" w:cs="Arial"/>
                <w:bCs/>
              </w:rPr>
              <w:t>b. USE completion rate increases to at least 46.0% (50.0% for girls; 42.0% for boys) (SY2023/24 baseline: 38.4% overall, 42.5% for girls; 34.4% for boys)</w:t>
            </w:r>
            <w:r w:rsidRPr="00FE1D44">
              <w:rPr>
                <w:rFonts w:ascii="Arial Narrow" w:hAnsi="Arial Narrow" w:cs="Arial"/>
                <w:b/>
              </w:rPr>
              <w:t xml:space="preserve"> (DMF b.)</w:t>
            </w:r>
          </w:p>
          <w:p w14:paraId="21BD774D" w14:textId="77777777" w:rsidR="00B5245B" w:rsidRPr="00FE1D44" w:rsidRDefault="00B5245B" w:rsidP="004760D2">
            <w:pPr>
              <w:rPr>
                <w:rFonts w:ascii="Arial Narrow" w:eastAsiaTheme="minorHAnsi" w:hAnsi="Arial Narrow" w:cs="Arial"/>
                <w:b/>
                <w:bCs/>
              </w:rPr>
            </w:pPr>
            <w:r w:rsidRPr="00FE1D44">
              <w:rPr>
                <w:rFonts w:ascii="Arial Narrow" w:eastAsiaTheme="minorHAnsi" w:hAnsi="Arial Narrow" w:cs="Arial"/>
                <w:b/>
                <w:bCs/>
              </w:rPr>
              <w:t>Target 2.</w:t>
            </w:r>
          </w:p>
          <w:p w14:paraId="7C9680C3"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EMIS-DEMIS, EQID, DEA, PMU and CS-1</w:t>
            </w:r>
          </w:p>
          <w:p w14:paraId="34D6B718" w14:textId="77777777" w:rsidR="00B5245B" w:rsidRPr="00FE1D44" w:rsidRDefault="00B5245B" w:rsidP="004760D2">
            <w:pPr>
              <w:spacing w:line="259" w:lineRule="auto"/>
              <w:ind w:left="1"/>
              <w:rPr>
                <w:rFonts w:ascii="Arial Narrow" w:hAnsi="Arial Narrow" w:cs="Arial"/>
                <w:b/>
              </w:rPr>
            </w:pPr>
            <w:r w:rsidRPr="00FE1D44">
              <w:rPr>
                <w:rFonts w:ascii="Arial Narrow" w:hAnsi="Arial Narrow" w:cs="Arial"/>
                <w:b/>
                <w:bCs/>
              </w:rPr>
              <w:t>Timelines:</w:t>
            </w:r>
            <w:r w:rsidRPr="00FE1D44">
              <w:rPr>
                <w:rFonts w:ascii="Arial Narrow" w:hAnsi="Arial Narrow" w:cs="Arial"/>
              </w:rPr>
              <w:t xml:space="preserve"> 2025–2031   </w:t>
            </w:r>
          </w:p>
        </w:tc>
        <w:tc>
          <w:tcPr>
            <w:tcW w:w="5475" w:type="dxa"/>
          </w:tcPr>
          <w:p w14:paraId="2C3AF01B" w14:textId="77777777" w:rsidR="00B5245B" w:rsidRPr="00FE1D44" w:rsidRDefault="00B5245B" w:rsidP="004760D2">
            <w:pPr>
              <w:rPr>
                <w:rFonts w:ascii="Arial Narrow" w:hAnsi="Arial Narrow" w:cs="Arial"/>
              </w:rPr>
            </w:pPr>
            <w:r w:rsidRPr="00FE1D44">
              <w:rPr>
                <w:rFonts w:ascii="Arial Narrow" w:hAnsi="Arial Narrow" w:cs="Arial"/>
              </w:rPr>
              <w:t xml:space="preserve">Gender indicators have been incorporated in M&amp;E system. </w:t>
            </w:r>
          </w:p>
          <w:p w14:paraId="6C1A1439" w14:textId="77777777" w:rsidR="00B5245B" w:rsidRPr="00FE1D44" w:rsidRDefault="00B5245B" w:rsidP="004760D2">
            <w:pPr>
              <w:rPr>
                <w:rFonts w:ascii="Arial Narrow" w:hAnsi="Arial Narrow" w:cs="Arial"/>
              </w:rPr>
            </w:pPr>
          </w:p>
          <w:p w14:paraId="3F86B56F" w14:textId="77777777" w:rsidR="00B5245B" w:rsidRPr="00FE1D44" w:rsidRDefault="00B5245B" w:rsidP="004760D2">
            <w:pPr>
              <w:rPr>
                <w:rFonts w:ascii="Arial Narrow" w:hAnsi="Arial Narrow" w:cs="Arial"/>
              </w:rPr>
            </w:pPr>
            <w:r w:rsidRPr="00FE1D44">
              <w:rPr>
                <w:rFonts w:ascii="Arial Narrow" w:hAnsi="Arial Narrow" w:cs="Arial"/>
              </w:rPr>
              <w:t>GAAP orientation conducted on 19 June 2025 at Administration Building Ponhea Hok, MoEYS with 14 people (5 female).</w:t>
            </w:r>
          </w:p>
          <w:p w14:paraId="2DEB3E5D" w14:textId="77777777" w:rsidR="00B5245B" w:rsidRPr="00FE1D44" w:rsidRDefault="00B5245B" w:rsidP="004760D2">
            <w:pPr>
              <w:rPr>
                <w:rFonts w:ascii="Arial Narrow" w:hAnsi="Arial Narrow" w:cs="Arial"/>
              </w:rPr>
            </w:pPr>
          </w:p>
          <w:p w14:paraId="34C443DD" w14:textId="77777777" w:rsidR="00B5245B" w:rsidRPr="00FE1D44" w:rsidRDefault="00B5245B" w:rsidP="004760D2">
            <w:pPr>
              <w:rPr>
                <w:rFonts w:ascii="Arial Narrow" w:hAnsi="Arial Narrow" w:cs="Arial"/>
                <w:cs/>
              </w:rPr>
            </w:pPr>
            <w:r w:rsidRPr="00FE1D44">
              <w:rPr>
                <w:rFonts w:ascii="Arial Narrow" w:hAnsi="Arial Narrow" w:cs="Arial"/>
              </w:rPr>
              <w:t xml:space="preserve">PMU has set annual target and will obtain the data from EMIS in January 2026. </w:t>
            </w:r>
          </w:p>
        </w:tc>
        <w:tc>
          <w:tcPr>
            <w:tcW w:w="4819" w:type="dxa"/>
          </w:tcPr>
          <w:p w14:paraId="686C3319" w14:textId="77777777" w:rsidR="00B5245B" w:rsidRPr="00FE1D44" w:rsidRDefault="00B5245B" w:rsidP="004760D2">
            <w:pPr>
              <w:rPr>
                <w:rFonts w:ascii="Arial Narrow" w:hAnsi="Arial Narrow" w:cs="Arial"/>
                <w:i/>
                <w:iCs/>
              </w:rPr>
            </w:pPr>
            <w:r w:rsidRPr="00FE1D44">
              <w:rPr>
                <w:rFonts w:ascii="Arial Narrow" w:hAnsi="Arial Narrow" w:cs="Arial"/>
                <w:b/>
                <w:bCs/>
              </w:rPr>
              <w:t xml:space="preserve">On Track </w:t>
            </w:r>
          </w:p>
        </w:tc>
      </w:tr>
      <w:tr w:rsidR="00B5245B" w:rsidRPr="00FE1D44" w14:paraId="5E36A389" w14:textId="77777777" w:rsidTr="00FE1D44">
        <w:trPr>
          <w:gridAfter w:val="1"/>
          <w:wAfter w:w="6" w:type="dxa"/>
          <w:jc w:val="center"/>
        </w:trPr>
        <w:tc>
          <w:tcPr>
            <w:tcW w:w="4585" w:type="dxa"/>
          </w:tcPr>
          <w:p w14:paraId="574A99E4" w14:textId="77777777" w:rsidR="00B5245B" w:rsidRPr="00FE1D44" w:rsidRDefault="00B5245B" w:rsidP="004760D2">
            <w:pPr>
              <w:spacing w:line="259" w:lineRule="auto"/>
              <w:ind w:left="1"/>
              <w:rPr>
                <w:rFonts w:ascii="Arial Narrow" w:hAnsi="Arial Narrow" w:cs="Arial"/>
                <w:bCs/>
              </w:rPr>
            </w:pPr>
            <w:r w:rsidRPr="00FE1D44">
              <w:rPr>
                <w:rFonts w:ascii="Arial Narrow" w:hAnsi="Arial Narrow" w:cs="Arial"/>
                <w:bCs/>
              </w:rPr>
              <w:t>c. Grade 12 student enrollment in science</w:t>
            </w:r>
          </w:p>
          <w:p w14:paraId="63FE9B63" w14:textId="77777777" w:rsidR="00B5245B" w:rsidRPr="00FE1D44" w:rsidRDefault="00B5245B" w:rsidP="004760D2">
            <w:pPr>
              <w:spacing w:line="259" w:lineRule="auto"/>
              <w:ind w:left="1"/>
              <w:rPr>
                <w:rFonts w:ascii="Arial Narrow" w:hAnsi="Arial Narrow" w:cs="Arial"/>
                <w:bCs/>
              </w:rPr>
            </w:pPr>
            <w:r w:rsidRPr="00FE1D44">
              <w:rPr>
                <w:rFonts w:ascii="Arial Narrow" w:hAnsi="Arial Narrow" w:cs="Arial"/>
                <w:bCs/>
              </w:rPr>
              <w:t>stream increases by at least 5 percentage</w:t>
            </w:r>
          </w:p>
          <w:p w14:paraId="399C23D2" w14:textId="77777777" w:rsidR="00B5245B" w:rsidRPr="00FE1D44" w:rsidRDefault="00B5245B" w:rsidP="004760D2">
            <w:pPr>
              <w:spacing w:line="259" w:lineRule="auto"/>
              <w:ind w:left="1"/>
              <w:rPr>
                <w:rFonts w:ascii="Arial Narrow" w:hAnsi="Arial Narrow" w:cs="Arial"/>
                <w:b/>
              </w:rPr>
            </w:pPr>
            <w:r w:rsidRPr="00FE1D44">
              <w:rPr>
                <w:rFonts w:ascii="Arial Narrow" w:hAnsi="Arial Narrow" w:cs="Arial"/>
                <w:bCs/>
              </w:rPr>
              <w:t>points for girls and by 7 percentage points for boys (SY2022/23 baseline: 38.4% girls, 31.2% boys)</w:t>
            </w:r>
            <w:r w:rsidRPr="00FE1D44">
              <w:rPr>
                <w:rFonts w:ascii="Arial Narrow" w:hAnsi="Arial Narrow" w:cs="Arial"/>
                <w:b/>
              </w:rPr>
              <w:t xml:space="preserve"> (DMF c.)</w:t>
            </w:r>
          </w:p>
          <w:p w14:paraId="3616F69F" w14:textId="77777777" w:rsidR="00B5245B" w:rsidRPr="00FE1D44" w:rsidRDefault="00B5245B" w:rsidP="004760D2">
            <w:pPr>
              <w:spacing w:line="259" w:lineRule="auto"/>
              <w:ind w:left="1"/>
              <w:rPr>
                <w:rFonts w:ascii="Arial Narrow" w:hAnsi="Arial Narrow" w:cs="Arial"/>
                <w:b/>
              </w:rPr>
            </w:pPr>
          </w:p>
          <w:p w14:paraId="2A00089B" w14:textId="77777777" w:rsidR="00B5245B" w:rsidRPr="00FE1D44" w:rsidRDefault="00B5245B" w:rsidP="004760D2">
            <w:pPr>
              <w:rPr>
                <w:rFonts w:ascii="Arial Narrow" w:eastAsiaTheme="minorHAnsi" w:hAnsi="Arial Narrow" w:cs="Arial"/>
                <w:b/>
                <w:bCs/>
              </w:rPr>
            </w:pPr>
            <w:r w:rsidRPr="00FE1D44">
              <w:rPr>
                <w:rFonts w:ascii="Arial Narrow" w:eastAsiaTheme="minorHAnsi" w:hAnsi="Arial Narrow" w:cs="Arial"/>
                <w:b/>
                <w:bCs/>
              </w:rPr>
              <w:t>Target 3.</w:t>
            </w:r>
          </w:p>
          <w:p w14:paraId="5E56E9CA"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EMIS-DEMIS, EQID, DEA, PMU and CS-1</w:t>
            </w:r>
          </w:p>
          <w:p w14:paraId="4753CF29" w14:textId="77777777" w:rsidR="00B5245B" w:rsidRPr="00FE1D44" w:rsidRDefault="00B5245B" w:rsidP="004760D2">
            <w:pPr>
              <w:spacing w:line="259" w:lineRule="auto"/>
              <w:ind w:left="1"/>
              <w:rPr>
                <w:rFonts w:ascii="Arial Narrow" w:hAnsi="Arial Narrow" w:cs="Arial"/>
                <w:b/>
              </w:rPr>
            </w:pPr>
            <w:r w:rsidRPr="00FE1D44">
              <w:rPr>
                <w:rFonts w:ascii="Arial Narrow" w:hAnsi="Arial Narrow" w:cs="Arial"/>
                <w:b/>
                <w:bCs/>
              </w:rPr>
              <w:t>Timelines:</w:t>
            </w:r>
            <w:r w:rsidRPr="00FE1D44">
              <w:rPr>
                <w:rFonts w:ascii="Arial Narrow" w:hAnsi="Arial Narrow" w:cs="Arial"/>
              </w:rPr>
              <w:t xml:space="preserve"> 2025–2031   </w:t>
            </w:r>
          </w:p>
        </w:tc>
        <w:tc>
          <w:tcPr>
            <w:tcW w:w="5475" w:type="dxa"/>
          </w:tcPr>
          <w:p w14:paraId="753F3D7F" w14:textId="77777777" w:rsidR="00B5245B" w:rsidRPr="00FE1D44" w:rsidRDefault="00B5245B" w:rsidP="004760D2">
            <w:pPr>
              <w:rPr>
                <w:rFonts w:ascii="Arial Narrow" w:hAnsi="Arial Narrow" w:cs="Arial"/>
              </w:rPr>
            </w:pPr>
            <w:r w:rsidRPr="00FE1D44">
              <w:rPr>
                <w:rFonts w:ascii="Arial Narrow" w:hAnsi="Arial Narrow" w:cs="Arial"/>
              </w:rPr>
              <w:lastRenderedPageBreak/>
              <w:t xml:space="preserve">Gender indicators have been incorporated in M&amp;E system. </w:t>
            </w:r>
          </w:p>
          <w:p w14:paraId="162716AB" w14:textId="77777777" w:rsidR="00B5245B" w:rsidRPr="00FE1D44" w:rsidRDefault="00B5245B" w:rsidP="004760D2">
            <w:pPr>
              <w:rPr>
                <w:rFonts w:ascii="Arial Narrow" w:hAnsi="Arial Narrow" w:cs="Arial"/>
              </w:rPr>
            </w:pPr>
          </w:p>
          <w:p w14:paraId="749D5664" w14:textId="77777777" w:rsidR="00B5245B" w:rsidRPr="00FE1D44" w:rsidRDefault="00B5245B" w:rsidP="004760D2">
            <w:pPr>
              <w:rPr>
                <w:rFonts w:ascii="Arial Narrow" w:hAnsi="Arial Narrow" w:cs="Arial"/>
              </w:rPr>
            </w:pPr>
            <w:r w:rsidRPr="00FE1D44">
              <w:rPr>
                <w:rFonts w:ascii="Arial Narrow" w:hAnsi="Arial Narrow" w:cs="Arial"/>
              </w:rPr>
              <w:t>GAAP orientation conducted on 19 June 2025 at Administration Building Ponhea Hok, MoEYS with 14 people (5 female).</w:t>
            </w:r>
          </w:p>
          <w:p w14:paraId="530823FA" w14:textId="77777777" w:rsidR="00B5245B" w:rsidRPr="00FE1D44" w:rsidRDefault="00B5245B" w:rsidP="004760D2">
            <w:pPr>
              <w:rPr>
                <w:rFonts w:ascii="Arial Narrow" w:hAnsi="Arial Narrow" w:cs="Arial"/>
              </w:rPr>
            </w:pPr>
          </w:p>
          <w:p w14:paraId="7A590C27" w14:textId="77777777" w:rsidR="00B5245B" w:rsidRPr="00FE1D44" w:rsidRDefault="00B5245B" w:rsidP="004760D2">
            <w:pPr>
              <w:rPr>
                <w:rFonts w:ascii="Arial Narrow" w:hAnsi="Arial Narrow" w:cs="Arial"/>
              </w:rPr>
            </w:pPr>
            <w:r w:rsidRPr="00FE1D44">
              <w:rPr>
                <w:rFonts w:ascii="Arial Narrow" w:hAnsi="Arial Narrow" w:cs="Arial"/>
              </w:rPr>
              <w:lastRenderedPageBreak/>
              <w:t xml:space="preserve">PMU has set the annual target: </w:t>
            </w:r>
          </w:p>
          <w:p w14:paraId="4534284F"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Baseline 2024: Girl (38.4%) and Boy (31.2%)</w:t>
            </w:r>
          </w:p>
          <w:p w14:paraId="7CFB2727" w14:textId="77777777" w:rsidR="00B5245B" w:rsidRPr="00FE1D44" w:rsidRDefault="00B5245B" w:rsidP="00856E25">
            <w:pPr>
              <w:pStyle w:val="ListParagraph"/>
              <w:widowControl w:val="0"/>
              <w:numPr>
                <w:ilvl w:val="0"/>
                <w:numId w:val="31"/>
              </w:numPr>
              <w:spacing w:after="0"/>
              <w:rPr>
                <w:rFonts w:ascii="Arial Narrow" w:hAnsi="Arial Narrow" w:cs="Arial"/>
                <w:szCs w:val="22"/>
                <w:cs/>
              </w:rPr>
            </w:pPr>
            <w:r w:rsidRPr="00FE1D44">
              <w:rPr>
                <w:rFonts w:ascii="Arial Narrow" w:hAnsi="Arial Narrow" w:cs="Arial"/>
                <w:szCs w:val="22"/>
              </w:rPr>
              <w:t xml:space="preserve">Target 2025: Girl (39.2%) and Boy (32.3%) </w:t>
            </w:r>
          </w:p>
        </w:tc>
        <w:tc>
          <w:tcPr>
            <w:tcW w:w="4819" w:type="dxa"/>
          </w:tcPr>
          <w:p w14:paraId="4A19F5CF" w14:textId="77777777" w:rsidR="00B5245B" w:rsidRPr="00FE1D44" w:rsidRDefault="00B5245B" w:rsidP="004760D2">
            <w:pPr>
              <w:rPr>
                <w:rFonts w:ascii="Arial Narrow" w:hAnsi="Arial Narrow" w:cs="Arial"/>
                <w:b/>
                <w:bCs/>
              </w:rPr>
            </w:pPr>
            <w:r w:rsidRPr="00FE1D44">
              <w:rPr>
                <w:rFonts w:ascii="Arial Narrow" w:hAnsi="Arial Narrow" w:cs="Arial"/>
                <w:b/>
                <w:bCs/>
              </w:rPr>
              <w:lastRenderedPageBreak/>
              <w:t xml:space="preserve">On Track </w:t>
            </w:r>
          </w:p>
          <w:p w14:paraId="60F7DCBD" w14:textId="77777777" w:rsidR="00B5245B" w:rsidRPr="00FE1D44" w:rsidRDefault="00B5245B" w:rsidP="004760D2">
            <w:pPr>
              <w:rPr>
                <w:rFonts w:ascii="Arial Narrow" w:hAnsi="Arial Narrow" w:cs="Arial"/>
                <w:b/>
                <w:bCs/>
                <w:i/>
                <w:iCs/>
              </w:rPr>
            </w:pPr>
          </w:p>
          <w:p w14:paraId="1FDC36FF" w14:textId="77777777" w:rsidR="00B5245B" w:rsidRPr="00FE1D44" w:rsidRDefault="00B5245B" w:rsidP="004760D2">
            <w:pPr>
              <w:rPr>
                <w:rFonts w:ascii="Arial Narrow" w:hAnsi="Arial Narrow" w:cs="Arial"/>
              </w:rPr>
            </w:pPr>
            <w:r w:rsidRPr="00FE1D44">
              <w:rPr>
                <w:rFonts w:ascii="Arial Narrow" w:hAnsi="Arial Narrow" w:cs="Arial"/>
              </w:rPr>
              <w:t>Will follow up the data in 2025</w:t>
            </w:r>
          </w:p>
        </w:tc>
      </w:tr>
      <w:tr w:rsidR="00B5245B" w:rsidRPr="00FE1D44" w14:paraId="587138A0" w14:textId="77777777" w:rsidTr="00B5245B">
        <w:trPr>
          <w:jc w:val="center"/>
        </w:trPr>
        <w:tc>
          <w:tcPr>
            <w:tcW w:w="14885" w:type="dxa"/>
            <w:gridSpan w:val="4"/>
            <w:shd w:val="clear" w:color="auto" w:fill="D9D9D9" w:themeFill="background1" w:themeFillShade="D9"/>
          </w:tcPr>
          <w:p w14:paraId="712CA2DF" w14:textId="77777777" w:rsidR="00B5245B" w:rsidRPr="00FE1D44" w:rsidRDefault="00B5245B" w:rsidP="004760D2">
            <w:pPr>
              <w:pStyle w:val="TableParagraph"/>
              <w:kinsoku w:val="0"/>
              <w:overflowPunct w:val="0"/>
              <w:spacing w:before="1" w:line="228" w:lineRule="exact"/>
              <w:ind w:right="154"/>
              <w:rPr>
                <w:rFonts w:ascii="Arial Narrow" w:hAnsi="Arial Narrow" w:cs="Arial"/>
                <w:b/>
              </w:rPr>
            </w:pPr>
            <w:r w:rsidRPr="00FE1D44">
              <w:rPr>
                <w:rFonts w:ascii="Arial Narrow" w:hAnsi="Arial Narrow" w:cs="Arial"/>
                <w:b/>
                <w:bCs/>
              </w:rPr>
              <w:t xml:space="preserve">Output 1: </w:t>
            </w:r>
            <w:r w:rsidRPr="00FE1D44">
              <w:rPr>
                <w:rFonts w:ascii="Arial Narrow" w:hAnsi="Arial Narrow" w:cs="Arial"/>
                <w:b/>
              </w:rPr>
              <w:t>Access to quality upper secondary education expanded.</w:t>
            </w:r>
          </w:p>
        </w:tc>
      </w:tr>
      <w:tr w:rsidR="00B5245B" w:rsidRPr="00FE1D44" w14:paraId="52178E87" w14:textId="77777777" w:rsidTr="00FE1D44">
        <w:trPr>
          <w:gridAfter w:val="1"/>
          <w:wAfter w:w="6" w:type="dxa"/>
          <w:jc w:val="center"/>
        </w:trPr>
        <w:tc>
          <w:tcPr>
            <w:tcW w:w="4585" w:type="dxa"/>
          </w:tcPr>
          <w:p w14:paraId="0A963675" w14:textId="77777777" w:rsidR="00B5245B" w:rsidRPr="00FE1D44" w:rsidRDefault="00B5245B" w:rsidP="004760D2">
            <w:pPr>
              <w:spacing w:line="259" w:lineRule="auto"/>
              <w:ind w:left="1"/>
              <w:rPr>
                <w:rFonts w:ascii="Arial Narrow" w:hAnsi="Arial Narrow" w:cs="Arial"/>
                <w:b/>
              </w:rPr>
            </w:pPr>
            <w:r w:rsidRPr="00FE1D44">
              <w:rPr>
                <w:rFonts w:ascii="Arial Narrow" w:hAnsi="Arial Narrow" w:cs="Arial"/>
                <w:bCs/>
              </w:rPr>
              <w:t>1a. 23 USSs upgraded with new classrooms with gender-responsive, socially inclusive, and climate-adaptive design features and WASH facilities</w:t>
            </w:r>
            <w:r w:rsidRPr="00FE1D44">
              <w:rPr>
                <w:rStyle w:val="FootnoteReference"/>
                <w:rFonts w:ascii="Arial Narrow" w:hAnsi="Arial Narrow" w:cs="Arial"/>
                <w:bCs/>
              </w:rPr>
              <w:footnoteReference w:id="3"/>
            </w:r>
            <w:r w:rsidRPr="00FE1D44">
              <w:rPr>
                <w:rFonts w:ascii="Arial Narrow" w:hAnsi="Arial Narrow" w:cs="Arial"/>
                <w:bCs/>
              </w:rPr>
              <w:t xml:space="preserve"> (2024 baseline: 0)</w:t>
            </w:r>
            <w:r w:rsidRPr="00FE1D44">
              <w:rPr>
                <w:rFonts w:ascii="Arial Narrow" w:hAnsi="Arial Narrow" w:cs="Arial"/>
                <w:b/>
              </w:rPr>
              <w:t xml:space="preserve"> (DMF 1a.)</w:t>
            </w:r>
          </w:p>
          <w:p w14:paraId="3FB3E24C" w14:textId="77777777" w:rsidR="00B5245B" w:rsidRPr="00FE1D44" w:rsidRDefault="00B5245B" w:rsidP="00FE1D44">
            <w:pPr>
              <w:rPr>
                <w:rFonts w:ascii="Arial Narrow" w:eastAsiaTheme="minorHAnsi" w:hAnsi="Arial Narrow" w:cs="Arial"/>
              </w:rPr>
            </w:pPr>
          </w:p>
          <w:p w14:paraId="72FD557F"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4. </w:t>
            </w:r>
          </w:p>
          <w:p w14:paraId="7BC5EBCF"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DSPC, DGSE, PMU, School Principals and CW-01-06, CS-1-2</w:t>
            </w:r>
          </w:p>
          <w:p w14:paraId="72F45C02" w14:textId="77777777" w:rsidR="00B5245B" w:rsidRPr="00FE1D44"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237AA3A7" w14:textId="77777777" w:rsidR="00B5245B" w:rsidRPr="00FE1D44" w:rsidRDefault="00B5245B" w:rsidP="004760D2">
            <w:pPr>
              <w:rPr>
                <w:rFonts w:ascii="Arial Narrow" w:hAnsi="Arial Narrow" w:cs="Arial"/>
              </w:rPr>
            </w:pPr>
            <w:r w:rsidRPr="00FE1D44">
              <w:rPr>
                <w:rFonts w:ascii="Arial Narrow" w:hAnsi="Arial Narrow" w:cs="Arial"/>
              </w:rPr>
              <w:t xml:space="preserve">As of 30 September 2025: </w:t>
            </w:r>
          </w:p>
          <w:p w14:paraId="32E4F8F0"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Completed assessment on classroom renovation in 72 of 245 schools. </w:t>
            </w:r>
          </w:p>
          <w:p w14:paraId="152EDCAB"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Completed TOR of international and national TA development of MOEYS guidelines for climate resilient school facilities. </w:t>
            </w:r>
          </w:p>
          <w:p w14:paraId="41D4388E"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work with TA to embed the gender responsive and socially inclusive design. </w:t>
            </w:r>
          </w:p>
          <w:p w14:paraId="058A6E6A" w14:textId="77777777" w:rsidR="00B5245B" w:rsidRPr="00FE1D44" w:rsidRDefault="00B5245B" w:rsidP="004760D2">
            <w:pPr>
              <w:rPr>
                <w:rFonts w:ascii="Arial Narrow" w:hAnsi="Arial Narrow" w:cs="Arial"/>
              </w:rPr>
            </w:pPr>
          </w:p>
        </w:tc>
        <w:tc>
          <w:tcPr>
            <w:tcW w:w="4819" w:type="dxa"/>
          </w:tcPr>
          <w:p w14:paraId="2ABA8F48" w14:textId="77777777" w:rsidR="00B5245B" w:rsidRPr="00FE1D44" w:rsidRDefault="00B5245B" w:rsidP="004760D2">
            <w:pPr>
              <w:rPr>
                <w:rFonts w:ascii="Arial Narrow" w:hAnsi="Arial Narrow" w:cs="Arial"/>
              </w:rPr>
            </w:pPr>
            <w:r w:rsidRPr="00FE1D44">
              <w:rPr>
                <w:rFonts w:ascii="Arial Narrow" w:hAnsi="Arial Narrow" w:cs="Arial"/>
                <w:b/>
                <w:bCs/>
              </w:rPr>
              <w:t>On Track</w:t>
            </w:r>
            <w:r w:rsidRPr="00FE1D44">
              <w:rPr>
                <w:rFonts w:ascii="Arial Narrow" w:hAnsi="Arial Narrow" w:cs="Arial"/>
              </w:rPr>
              <w:t xml:space="preserve"> </w:t>
            </w:r>
          </w:p>
        </w:tc>
      </w:tr>
      <w:tr w:rsidR="00B5245B" w:rsidRPr="00FE1D44" w14:paraId="77C685AA" w14:textId="77777777" w:rsidTr="00FE1D44">
        <w:trPr>
          <w:gridAfter w:val="1"/>
          <w:wAfter w:w="6" w:type="dxa"/>
          <w:jc w:val="center"/>
        </w:trPr>
        <w:tc>
          <w:tcPr>
            <w:tcW w:w="4585" w:type="dxa"/>
          </w:tcPr>
          <w:p w14:paraId="2B00A072" w14:textId="1757A3D2" w:rsidR="00B5245B" w:rsidRPr="00FE1D44" w:rsidRDefault="00B5245B" w:rsidP="004760D2">
            <w:pPr>
              <w:rPr>
                <w:rFonts w:ascii="Arial Narrow" w:hAnsi="Arial Narrow" w:cs="Arial"/>
                <w:lang w:val="en-US"/>
              </w:rPr>
            </w:pPr>
            <w:r w:rsidRPr="00FE1D44">
              <w:rPr>
                <w:rFonts w:ascii="Arial Narrow" w:hAnsi="Arial Narrow" w:cs="Arial"/>
              </w:rPr>
              <w:t>1b. At least one public consultation conducted in each of 23 school sites with DSPC officers, school staff, teachers, and representatives of students, parents, and community leaders in focus school sites on the new classroom design features, and SEAH prevention and redress mechanism during construction (2024 baseline: 0)</w:t>
            </w:r>
          </w:p>
          <w:p w14:paraId="5217FFAB"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5. </w:t>
            </w:r>
          </w:p>
          <w:p w14:paraId="7DB81D2E"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DSPC, DGSE, PMU, School Principals and CS-1-2, ICS-1A    </w:t>
            </w:r>
          </w:p>
          <w:p w14:paraId="1B447AA7" w14:textId="77777777" w:rsidR="00B5245B" w:rsidRPr="00FE1D44"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2D2225C5"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The assessment on site on the construction of 23 schools have not been conducted. </w:t>
            </w:r>
          </w:p>
          <w:p w14:paraId="120FCCE3"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participate in the assessment in each school. </w:t>
            </w:r>
          </w:p>
        </w:tc>
        <w:tc>
          <w:tcPr>
            <w:tcW w:w="4819" w:type="dxa"/>
          </w:tcPr>
          <w:p w14:paraId="0333DD89" w14:textId="77777777" w:rsidR="00B5245B" w:rsidRPr="00FE1D44" w:rsidRDefault="00B5245B" w:rsidP="004760D2">
            <w:pPr>
              <w:rPr>
                <w:rFonts w:ascii="Arial Narrow" w:hAnsi="Arial Narrow" w:cs="Arial"/>
              </w:rPr>
            </w:pPr>
            <w:r w:rsidRPr="00FE1D44">
              <w:rPr>
                <w:rFonts w:ascii="Arial Narrow" w:hAnsi="Arial Narrow" w:cs="Arial"/>
                <w:b/>
                <w:bCs/>
              </w:rPr>
              <w:t>Not yet due</w:t>
            </w:r>
            <w:r w:rsidRPr="00FE1D44">
              <w:rPr>
                <w:rFonts w:ascii="Arial Narrow" w:hAnsi="Arial Narrow" w:cs="Arial"/>
              </w:rPr>
              <w:t xml:space="preserve"> </w:t>
            </w:r>
          </w:p>
        </w:tc>
      </w:tr>
      <w:tr w:rsidR="00B5245B" w:rsidRPr="00FE1D44" w14:paraId="63A2875F" w14:textId="77777777" w:rsidTr="00FE1D44">
        <w:trPr>
          <w:gridAfter w:val="1"/>
          <w:wAfter w:w="6" w:type="dxa"/>
          <w:jc w:val="center"/>
        </w:trPr>
        <w:tc>
          <w:tcPr>
            <w:tcW w:w="4585" w:type="dxa"/>
          </w:tcPr>
          <w:p w14:paraId="1602D41B" w14:textId="77777777" w:rsidR="00B5245B" w:rsidRPr="00FE1D44" w:rsidRDefault="00B5245B" w:rsidP="004760D2">
            <w:pPr>
              <w:rPr>
                <w:rFonts w:ascii="Arial Narrow" w:hAnsi="Arial Narrow" w:cs="Arial"/>
              </w:rPr>
            </w:pPr>
            <w:r w:rsidRPr="00FE1D44">
              <w:rPr>
                <w:rFonts w:ascii="Arial Narrow" w:hAnsi="Arial Narrow" w:cs="Arial"/>
              </w:rPr>
              <w:t>1c. At least 80% of all construction workers and managers report increased understanding on SEAH prevention and redress mechanism during civil work and 100% of construction workers sign the code of conduct (2024 baseline: 0)</w:t>
            </w:r>
          </w:p>
          <w:p w14:paraId="058FD845" w14:textId="77777777" w:rsidR="00B5245B" w:rsidRPr="00FE1D44" w:rsidRDefault="00B5245B" w:rsidP="004760D2">
            <w:pPr>
              <w:rPr>
                <w:rFonts w:ascii="Arial Narrow" w:eastAsiaTheme="minorHAnsi" w:hAnsi="Arial Narrow" w:cs="Arial"/>
              </w:rPr>
            </w:pPr>
          </w:p>
          <w:p w14:paraId="7A6874FA" w14:textId="77777777" w:rsidR="00B5245B" w:rsidRPr="00FE1D44" w:rsidRDefault="00B5245B" w:rsidP="004760D2">
            <w:pPr>
              <w:rPr>
                <w:rFonts w:ascii="Arial Narrow" w:hAnsi="Arial Narrow" w:cs="Arial"/>
                <w:b/>
                <w:bCs/>
              </w:rPr>
            </w:pPr>
            <w:r w:rsidRPr="00FE1D44">
              <w:rPr>
                <w:rFonts w:ascii="Arial Narrow" w:hAnsi="Arial Narrow" w:cs="Arial"/>
                <w:b/>
                <w:bCs/>
              </w:rPr>
              <w:lastRenderedPageBreak/>
              <w:t xml:space="preserve">Target 6. </w:t>
            </w:r>
          </w:p>
          <w:p w14:paraId="145C9794"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DSPC, DGSE, PMU, School Principals and CS-1-2 </w:t>
            </w:r>
          </w:p>
          <w:p w14:paraId="3F2FCCE0" w14:textId="77777777" w:rsidR="00B5245B" w:rsidRPr="00FE1D44"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27D38B7D"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lastRenderedPageBreak/>
              <w:t xml:space="preserve">Not yet start </w:t>
            </w:r>
          </w:p>
          <w:p w14:paraId="799AF347"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embed the SEAH prevention and redress mechanism in the bidding documents. </w:t>
            </w:r>
          </w:p>
          <w:p w14:paraId="4873E5D3"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ensure that all construction workers sign the code of conduct. </w:t>
            </w:r>
          </w:p>
        </w:tc>
        <w:tc>
          <w:tcPr>
            <w:tcW w:w="4819" w:type="dxa"/>
          </w:tcPr>
          <w:p w14:paraId="2144B362"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Not yet due </w:t>
            </w:r>
          </w:p>
        </w:tc>
      </w:tr>
      <w:tr w:rsidR="00B5245B" w:rsidRPr="00FE1D44" w14:paraId="28930438" w14:textId="77777777" w:rsidTr="00FE1D44">
        <w:trPr>
          <w:gridAfter w:val="1"/>
          <w:wAfter w:w="6" w:type="dxa"/>
          <w:jc w:val="center"/>
        </w:trPr>
        <w:tc>
          <w:tcPr>
            <w:tcW w:w="4585" w:type="dxa"/>
          </w:tcPr>
          <w:p w14:paraId="6D30405E" w14:textId="77777777" w:rsidR="00B5245B" w:rsidRPr="00FE1D44" w:rsidRDefault="00B5245B" w:rsidP="004760D2">
            <w:pPr>
              <w:rPr>
                <w:rFonts w:ascii="Arial Narrow" w:hAnsi="Arial Narrow" w:cs="Arial"/>
              </w:rPr>
            </w:pPr>
            <w:r w:rsidRPr="00FE1D44">
              <w:rPr>
                <w:rFonts w:ascii="Arial Narrow" w:hAnsi="Arial Narrow" w:cs="Arial"/>
              </w:rPr>
              <w:t>1d. Integrated Education Data Center</w:t>
            </w:r>
          </w:p>
          <w:p w14:paraId="6F2255D3" w14:textId="77777777" w:rsidR="00B5245B" w:rsidRPr="00FE1D44" w:rsidRDefault="00B5245B" w:rsidP="004760D2">
            <w:pPr>
              <w:rPr>
                <w:rFonts w:ascii="Arial Narrow" w:hAnsi="Arial Narrow" w:cs="Arial"/>
              </w:rPr>
            </w:pPr>
            <w:r w:rsidRPr="00FE1D44">
              <w:rPr>
                <w:rFonts w:ascii="Arial Narrow" w:hAnsi="Arial Narrow" w:cs="Arial"/>
              </w:rPr>
              <w:t>operationalized with school management</w:t>
            </w:r>
          </w:p>
          <w:p w14:paraId="1CC3E661" w14:textId="73AE59E2" w:rsidR="00B5245B" w:rsidRPr="00FE1D44" w:rsidRDefault="00B5245B" w:rsidP="00FE1D44">
            <w:pPr>
              <w:rPr>
                <w:rFonts w:ascii="Arial Narrow" w:hAnsi="Arial Narrow" w:cs="Arial"/>
                <w:lang w:val="en-US"/>
              </w:rPr>
            </w:pPr>
            <w:r w:rsidRPr="00FE1D44">
              <w:rPr>
                <w:rFonts w:ascii="Arial Narrow" w:hAnsi="Arial Narrow" w:cs="Arial"/>
              </w:rPr>
              <w:t xml:space="preserve">information system including socially inclusive and sex-disaggregated data (2024 baseline: 0) </w:t>
            </w:r>
            <w:r w:rsidRPr="00FE1D44">
              <w:rPr>
                <w:rFonts w:ascii="Arial Narrow" w:hAnsi="Arial Narrow" w:cs="Arial"/>
                <w:b/>
                <w:bCs/>
              </w:rPr>
              <w:t>(DMF 1c.)</w:t>
            </w:r>
          </w:p>
          <w:p w14:paraId="2269E9D0"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Action 1. </w:t>
            </w:r>
          </w:p>
          <w:p w14:paraId="543B8A7B"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ITC and CS-1-2, ICS-2A-2B</w:t>
            </w:r>
          </w:p>
          <w:p w14:paraId="0B3C7A30"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2A282D53"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Consulting service for feasibility study is under evaluation </w:t>
            </w:r>
          </w:p>
          <w:p w14:paraId="625F913B"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work closely with consulting service to include the sex-disaggregated data as well as social inclusion. </w:t>
            </w:r>
          </w:p>
        </w:tc>
        <w:tc>
          <w:tcPr>
            <w:tcW w:w="4819" w:type="dxa"/>
          </w:tcPr>
          <w:p w14:paraId="07537A99" w14:textId="77777777" w:rsidR="00B5245B" w:rsidRPr="00FE1D44" w:rsidRDefault="00B5245B" w:rsidP="004760D2">
            <w:pPr>
              <w:rPr>
                <w:rFonts w:ascii="Arial Narrow" w:hAnsi="Arial Narrow" w:cs="Arial"/>
                <w:b/>
                <w:bCs/>
                <w:color w:val="0000FF"/>
              </w:rPr>
            </w:pPr>
            <w:r w:rsidRPr="00FE1D44">
              <w:rPr>
                <w:rFonts w:ascii="Arial Narrow" w:hAnsi="Arial Narrow" w:cs="Arial"/>
                <w:b/>
                <w:bCs/>
                <w:color w:val="000000" w:themeColor="text1"/>
              </w:rPr>
              <w:t xml:space="preserve">On Track </w:t>
            </w:r>
          </w:p>
        </w:tc>
      </w:tr>
      <w:tr w:rsidR="00B5245B" w:rsidRPr="00FE1D44" w14:paraId="68568C40" w14:textId="77777777" w:rsidTr="00FE1D44">
        <w:trPr>
          <w:gridAfter w:val="1"/>
          <w:wAfter w:w="6" w:type="dxa"/>
          <w:jc w:val="center"/>
        </w:trPr>
        <w:tc>
          <w:tcPr>
            <w:tcW w:w="4585" w:type="dxa"/>
          </w:tcPr>
          <w:p w14:paraId="2B159A82" w14:textId="77777777" w:rsidR="00B5245B" w:rsidRPr="00FE1D44" w:rsidRDefault="00B5245B" w:rsidP="004760D2">
            <w:pPr>
              <w:rPr>
                <w:rFonts w:ascii="Arial Narrow" w:hAnsi="Arial Narrow" w:cs="Arial"/>
              </w:rPr>
            </w:pPr>
            <w:r w:rsidRPr="00FE1D44">
              <w:rPr>
                <w:rFonts w:ascii="Arial Narrow" w:hAnsi="Arial Narrow" w:cs="Arial"/>
              </w:rPr>
              <w:t>1e. At least 90% of 259 USS target schools use SMIS to report sex-disaggregated data</w:t>
            </w:r>
          </w:p>
          <w:p w14:paraId="76D52F9C" w14:textId="77777777" w:rsidR="00B5245B" w:rsidRPr="00FE1D44" w:rsidRDefault="00B5245B" w:rsidP="004760D2">
            <w:pPr>
              <w:rPr>
                <w:rFonts w:ascii="Arial Narrow" w:hAnsi="Arial Narrow" w:cs="Arial"/>
              </w:rPr>
            </w:pPr>
            <w:r w:rsidRPr="00FE1D44">
              <w:rPr>
                <w:rFonts w:ascii="Arial Narrow" w:hAnsi="Arial Narrow" w:cs="Arial"/>
              </w:rPr>
              <w:t>biannually to track gender parity (2024 baseline: 0)</w:t>
            </w:r>
          </w:p>
          <w:p w14:paraId="6B907153" w14:textId="77777777" w:rsidR="00B5245B" w:rsidRPr="00FE1D44" w:rsidRDefault="00B5245B" w:rsidP="004760D2">
            <w:pPr>
              <w:rPr>
                <w:rFonts w:ascii="Arial Narrow" w:hAnsi="Arial Narrow" w:cs="Arial"/>
              </w:rPr>
            </w:pPr>
          </w:p>
          <w:p w14:paraId="1F586E85"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7. </w:t>
            </w:r>
          </w:p>
          <w:p w14:paraId="1E94B76A"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ITC and CS-1-2, ICS-3-4</w:t>
            </w:r>
          </w:p>
          <w:p w14:paraId="4A4D21D8" w14:textId="77777777" w:rsidR="00B5245B" w:rsidRPr="00FE1D44"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0C182820"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Consulting service for feasibility study is under evaluation </w:t>
            </w:r>
          </w:p>
          <w:p w14:paraId="15C80023"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work closely with consulting service to include the sex-disaggregated data as well as social inclusion.  </w:t>
            </w:r>
          </w:p>
          <w:p w14:paraId="34B9EE25"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monitor the implementation of 259 schools on SMIS. </w:t>
            </w:r>
          </w:p>
        </w:tc>
        <w:tc>
          <w:tcPr>
            <w:tcW w:w="4819" w:type="dxa"/>
          </w:tcPr>
          <w:p w14:paraId="5BF1DA74" w14:textId="77777777" w:rsidR="00B5245B" w:rsidRPr="00FE1D44" w:rsidRDefault="00B5245B" w:rsidP="004760D2">
            <w:pPr>
              <w:rPr>
                <w:rFonts w:ascii="Arial Narrow" w:hAnsi="Arial Narrow" w:cs="Arial"/>
                <w:color w:val="0000FF"/>
              </w:rPr>
            </w:pPr>
            <w:r w:rsidRPr="00FE1D44">
              <w:rPr>
                <w:rFonts w:ascii="Arial Narrow" w:hAnsi="Arial Narrow" w:cs="Arial"/>
                <w:b/>
                <w:bCs/>
                <w:color w:val="000000" w:themeColor="text1"/>
              </w:rPr>
              <w:t xml:space="preserve">On Track </w:t>
            </w:r>
          </w:p>
        </w:tc>
      </w:tr>
      <w:tr w:rsidR="00B5245B" w:rsidRPr="00FE1D44" w14:paraId="12453FA9" w14:textId="77777777" w:rsidTr="00FE1D44">
        <w:trPr>
          <w:gridAfter w:val="1"/>
          <w:wAfter w:w="6" w:type="dxa"/>
          <w:jc w:val="center"/>
        </w:trPr>
        <w:tc>
          <w:tcPr>
            <w:tcW w:w="4585" w:type="dxa"/>
          </w:tcPr>
          <w:p w14:paraId="5B4F539B" w14:textId="77777777" w:rsidR="00B5245B" w:rsidRPr="00FE1D44" w:rsidRDefault="00B5245B" w:rsidP="004760D2">
            <w:pPr>
              <w:rPr>
                <w:rFonts w:ascii="Arial Narrow" w:hAnsi="Arial Narrow" w:cs="Arial"/>
              </w:rPr>
            </w:pPr>
            <w:r w:rsidRPr="00FE1D44">
              <w:rPr>
                <w:rFonts w:ascii="Arial Narrow" w:hAnsi="Arial Narrow" w:cs="Arial"/>
              </w:rPr>
              <w:t xml:space="preserve">1f. By 2026, MOEYS’ Gender Mainstreaming Strategic Plan for Education 2026–2030 developed and approved (2024 baseline: 0) </w:t>
            </w:r>
            <w:r w:rsidRPr="00FE1D44">
              <w:rPr>
                <w:rFonts w:ascii="Arial Narrow" w:hAnsi="Arial Narrow" w:cs="Arial"/>
                <w:b/>
                <w:bCs/>
              </w:rPr>
              <w:t>(DMF 1d)</w:t>
            </w:r>
          </w:p>
          <w:p w14:paraId="0D4751C8" w14:textId="77777777" w:rsidR="00B5245B" w:rsidRPr="00FE1D44" w:rsidRDefault="00B5245B" w:rsidP="004760D2">
            <w:pPr>
              <w:rPr>
                <w:rFonts w:ascii="Arial Narrow" w:hAnsi="Arial Narrow" w:cs="Arial"/>
              </w:rPr>
            </w:pPr>
          </w:p>
          <w:p w14:paraId="04190B6D"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Action 2. </w:t>
            </w:r>
          </w:p>
          <w:p w14:paraId="4FD7F6B0"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and</w:t>
            </w:r>
          </w:p>
          <w:p w14:paraId="2B1FB094"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rPr>
              <w:t>DSPC, Directors and ICS-11</w:t>
            </w:r>
          </w:p>
          <w:p w14:paraId="79C5F428" w14:textId="77777777" w:rsidR="00B5245B" w:rsidRPr="00FE1D44"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3A348CEE"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DoPo has proposed the justification for indicator change </w:t>
            </w:r>
          </w:p>
          <w:p w14:paraId="0D0F5D9B"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DoPo has developed the concept note for action plan development for MOEYS’s GMSP implementation. </w:t>
            </w:r>
          </w:p>
          <w:p w14:paraId="2186C04D" w14:textId="77777777" w:rsidR="00B5245B" w:rsidRPr="00FE1D44" w:rsidRDefault="00B5245B" w:rsidP="004760D2">
            <w:pPr>
              <w:jc w:val="both"/>
              <w:rPr>
                <w:rFonts w:ascii="Arial Narrow" w:hAnsi="Arial Narrow" w:cs="Arial"/>
                <w:i/>
                <w:iCs/>
              </w:rPr>
            </w:pPr>
          </w:p>
        </w:tc>
        <w:tc>
          <w:tcPr>
            <w:tcW w:w="4819" w:type="dxa"/>
          </w:tcPr>
          <w:p w14:paraId="1F71FDCF" w14:textId="02BB381A" w:rsidR="00B5245B" w:rsidRPr="00FE1D44" w:rsidRDefault="00B5245B" w:rsidP="004760D2">
            <w:pPr>
              <w:rPr>
                <w:rFonts w:ascii="Arial Narrow" w:hAnsi="Arial Narrow" w:cs="Arial"/>
                <w:b/>
                <w:bCs/>
              </w:rPr>
            </w:pPr>
            <w:r w:rsidRPr="00FE1D44">
              <w:rPr>
                <w:rFonts w:ascii="Arial Narrow" w:hAnsi="Arial Narrow" w:cs="Arial"/>
                <w:b/>
                <w:bCs/>
              </w:rPr>
              <w:t xml:space="preserve">On Track </w:t>
            </w:r>
          </w:p>
          <w:p w14:paraId="73229F46" w14:textId="77777777" w:rsidR="00B5245B" w:rsidRPr="00FE1D44" w:rsidRDefault="00B5245B" w:rsidP="004760D2">
            <w:pPr>
              <w:rPr>
                <w:rFonts w:ascii="Arial Narrow" w:hAnsi="Arial Narrow" w:cs="Arial"/>
              </w:rPr>
            </w:pPr>
            <w:r w:rsidRPr="00FE1D44">
              <w:rPr>
                <w:rFonts w:ascii="Arial Narrow" w:hAnsi="Arial Narrow" w:cs="Arial"/>
              </w:rPr>
              <w:t xml:space="preserve">During the ADB inception mission, DMF 1d has been reported by PMU that UNICEF with Global Partnership for Education (GPE)/ the Capacity Development Partnership Fund (CDPF) grant funds will support to develop the Gender Mainstreaming Strategic Plan (GMSP) in Education Sector, therefore, the SE4HCC project will not implement this indicator. However, PMU requested to use the project budget under this indicator to develop the action plan for GMSP after it is approved expecting in December 2025. PMU will develop a concept note and will be submitted to ADB on the change by the completion of the Strategic Plan. Therefore, the DMF 1d will be also revised in the GAAP document. </w:t>
            </w:r>
          </w:p>
        </w:tc>
      </w:tr>
      <w:tr w:rsidR="00B5245B" w:rsidRPr="00FE1D44" w14:paraId="6964B2AA" w14:textId="77777777" w:rsidTr="00FE1D44">
        <w:trPr>
          <w:gridAfter w:val="1"/>
          <w:wAfter w:w="6" w:type="dxa"/>
          <w:jc w:val="center"/>
        </w:trPr>
        <w:tc>
          <w:tcPr>
            <w:tcW w:w="4585" w:type="dxa"/>
          </w:tcPr>
          <w:p w14:paraId="05A7FA5C" w14:textId="77777777" w:rsidR="00B5245B" w:rsidRPr="00FE1D44" w:rsidRDefault="00B5245B" w:rsidP="004760D2">
            <w:pPr>
              <w:rPr>
                <w:rFonts w:ascii="Arial Narrow" w:hAnsi="Arial Narrow" w:cs="Arial"/>
              </w:rPr>
            </w:pPr>
            <w:r w:rsidRPr="00FE1D44">
              <w:rPr>
                <w:rFonts w:ascii="Arial Narrow" w:hAnsi="Arial Narrow" w:cs="Arial"/>
              </w:rPr>
              <w:t>1g. Two activities addressing gender norms</w:t>
            </w:r>
          </w:p>
          <w:p w14:paraId="183C453C" w14:textId="77777777" w:rsidR="00B5245B" w:rsidRPr="00FE1D44" w:rsidRDefault="00B5245B" w:rsidP="004760D2">
            <w:pPr>
              <w:rPr>
                <w:rFonts w:ascii="Arial Narrow" w:hAnsi="Arial Narrow" w:cs="Arial"/>
              </w:rPr>
            </w:pPr>
            <w:r w:rsidRPr="00FE1D44">
              <w:rPr>
                <w:rFonts w:ascii="Arial Narrow" w:hAnsi="Arial Narrow" w:cs="Arial"/>
              </w:rPr>
              <w:t>under the approved Gender Mainstreaming</w:t>
            </w:r>
          </w:p>
          <w:p w14:paraId="5B38CFE9" w14:textId="77777777" w:rsidR="00B5245B" w:rsidRPr="00FE1D44" w:rsidRDefault="00B5245B" w:rsidP="004760D2">
            <w:pPr>
              <w:rPr>
                <w:rFonts w:ascii="Arial Narrow" w:hAnsi="Arial Narrow" w:cs="Arial"/>
              </w:rPr>
            </w:pPr>
            <w:r w:rsidRPr="00FE1D44">
              <w:rPr>
                <w:rFonts w:ascii="Arial Narrow" w:hAnsi="Arial Narrow" w:cs="Arial"/>
              </w:rPr>
              <w:t>Strategic Plan for Education, 2026–2030 action plan implemented (2024 baseline: 0)</w:t>
            </w:r>
          </w:p>
          <w:p w14:paraId="2D8CF191" w14:textId="77777777" w:rsidR="00B5245B" w:rsidRPr="00FE1D44" w:rsidRDefault="00B5245B" w:rsidP="004760D2">
            <w:pPr>
              <w:rPr>
                <w:rFonts w:ascii="Arial Narrow" w:hAnsi="Arial Narrow" w:cs="Arial"/>
              </w:rPr>
            </w:pPr>
          </w:p>
          <w:p w14:paraId="131C0BF0"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8. </w:t>
            </w:r>
          </w:p>
          <w:p w14:paraId="3602BBDF"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and</w:t>
            </w:r>
          </w:p>
          <w:p w14:paraId="21EE3101"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rPr>
              <w:t>DSPC, Directors and CS-1, ICS-11</w:t>
            </w:r>
          </w:p>
          <w:p w14:paraId="49DAC8C8" w14:textId="77777777" w:rsidR="00B5245B" w:rsidRPr="00FE1D44"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2025-2029 </w:t>
            </w:r>
          </w:p>
        </w:tc>
        <w:tc>
          <w:tcPr>
            <w:tcW w:w="5475" w:type="dxa"/>
          </w:tcPr>
          <w:p w14:paraId="69557D31"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lastRenderedPageBreak/>
              <w:t xml:space="preserve">DoPo has proposed the justification for indicator change </w:t>
            </w:r>
          </w:p>
          <w:p w14:paraId="0FB0A728"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DoPo has developed the concept note for action plan development for MOEYS’s GMSP implementation. </w:t>
            </w:r>
          </w:p>
          <w:p w14:paraId="070961A8" w14:textId="77777777" w:rsidR="00B5245B" w:rsidRPr="00FE1D44" w:rsidRDefault="00B5245B" w:rsidP="004760D2">
            <w:pPr>
              <w:jc w:val="both"/>
              <w:rPr>
                <w:rFonts w:ascii="Arial Narrow" w:hAnsi="Arial Narrow" w:cs="Arial"/>
                <w:i/>
                <w:iCs/>
              </w:rPr>
            </w:pPr>
          </w:p>
        </w:tc>
        <w:tc>
          <w:tcPr>
            <w:tcW w:w="4819" w:type="dxa"/>
          </w:tcPr>
          <w:p w14:paraId="0DF41F62" w14:textId="77777777" w:rsidR="00B5245B" w:rsidRPr="00FE1D44" w:rsidRDefault="00B5245B" w:rsidP="004760D2">
            <w:pPr>
              <w:rPr>
                <w:rFonts w:ascii="Arial Narrow" w:hAnsi="Arial Narrow" w:cs="Arial"/>
                <w:b/>
                <w:bCs/>
                <w:color w:val="0000FF"/>
              </w:rPr>
            </w:pPr>
            <w:r w:rsidRPr="00FE1D44">
              <w:rPr>
                <w:rFonts w:ascii="Arial Narrow" w:hAnsi="Arial Narrow" w:cs="Arial"/>
                <w:b/>
                <w:bCs/>
                <w:color w:val="000000" w:themeColor="text1"/>
              </w:rPr>
              <w:t xml:space="preserve">On Track </w:t>
            </w:r>
          </w:p>
        </w:tc>
      </w:tr>
      <w:tr w:rsidR="00B5245B" w:rsidRPr="00FE1D44" w14:paraId="0F993436" w14:textId="77777777" w:rsidTr="00B5245B">
        <w:trPr>
          <w:jc w:val="center"/>
        </w:trPr>
        <w:tc>
          <w:tcPr>
            <w:tcW w:w="14885" w:type="dxa"/>
            <w:gridSpan w:val="4"/>
            <w:shd w:val="clear" w:color="auto" w:fill="D9D9D9" w:themeFill="background1" w:themeFillShade="D9"/>
          </w:tcPr>
          <w:p w14:paraId="57270936" w14:textId="77777777" w:rsidR="00B5245B" w:rsidRPr="00FE1D44" w:rsidRDefault="00B5245B" w:rsidP="004760D2">
            <w:pPr>
              <w:pStyle w:val="TableParagraph"/>
              <w:kinsoku w:val="0"/>
              <w:overflowPunct w:val="0"/>
              <w:spacing w:before="2" w:line="230" w:lineRule="exact"/>
              <w:ind w:right="154"/>
              <w:rPr>
                <w:rFonts w:ascii="Arial Narrow" w:hAnsi="Arial Narrow" w:cs="Arial"/>
                <w:b/>
              </w:rPr>
            </w:pPr>
            <w:r w:rsidRPr="00FE1D44">
              <w:rPr>
                <w:rFonts w:ascii="Arial Narrow" w:hAnsi="Arial Narrow" w:cs="Arial"/>
                <w:b/>
                <w:bCs/>
              </w:rPr>
              <w:t xml:space="preserve">Output 2: </w:t>
            </w:r>
            <w:r w:rsidRPr="00FE1D44">
              <w:rPr>
                <w:rFonts w:ascii="Arial Narrow" w:hAnsi="Arial Narrow" w:cs="Arial"/>
                <w:b/>
              </w:rPr>
              <w:t>Upper secondary education alignment with 21st-century skills improved.</w:t>
            </w:r>
          </w:p>
        </w:tc>
      </w:tr>
      <w:tr w:rsidR="00B5245B" w:rsidRPr="00FE1D44" w14:paraId="119F41A5" w14:textId="77777777" w:rsidTr="00FE1D44">
        <w:trPr>
          <w:gridAfter w:val="1"/>
          <w:wAfter w:w="6" w:type="dxa"/>
          <w:jc w:val="center"/>
        </w:trPr>
        <w:tc>
          <w:tcPr>
            <w:tcW w:w="4585" w:type="dxa"/>
          </w:tcPr>
          <w:p w14:paraId="0374BC0F" w14:textId="77777777" w:rsidR="00B5245B" w:rsidRPr="00FE1D44" w:rsidRDefault="00B5245B" w:rsidP="004760D2">
            <w:pPr>
              <w:tabs>
                <w:tab w:val="left" w:pos="291"/>
              </w:tabs>
              <w:kinsoku w:val="0"/>
              <w:overflowPunct w:val="0"/>
              <w:spacing w:before="15" w:line="239" w:lineRule="auto"/>
              <w:ind w:right="106"/>
              <w:rPr>
                <w:rFonts w:ascii="Arial Narrow" w:hAnsi="Arial Narrow" w:cs="Arial"/>
              </w:rPr>
            </w:pPr>
            <w:r w:rsidRPr="00FE1D44">
              <w:rPr>
                <w:rFonts w:ascii="Arial Narrow" w:hAnsi="Arial Narrow" w:cs="Arial"/>
              </w:rPr>
              <w:t xml:space="preserve">2a. STEM project-based and applied learning CPD with gender-differentiated pedagogy implemented in at least 80.0% of target schools (2024 baseline: 0) </w:t>
            </w:r>
            <w:r w:rsidRPr="00FE1D44">
              <w:rPr>
                <w:rFonts w:ascii="Arial Narrow" w:hAnsi="Arial Narrow" w:cs="Arial"/>
                <w:b/>
                <w:bCs/>
              </w:rPr>
              <w:t>(DMF 2a.)</w:t>
            </w:r>
          </w:p>
          <w:p w14:paraId="305F4705" w14:textId="77777777" w:rsidR="00B5245B" w:rsidRPr="00FE1D44" w:rsidRDefault="00B5245B" w:rsidP="004760D2">
            <w:pPr>
              <w:tabs>
                <w:tab w:val="left" w:pos="291"/>
              </w:tabs>
              <w:kinsoku w:val="0"/>
              <w:overflowPunct w:val="0"/>
              <w:spacing w:before="15" w:line="239" w:lineRule="auto"/>
              <w:ind w:right="106"/>
              <w:jc w:val="both"/>
              <w:rPr>
                <w:rFonts w:ascii="Arial Narrow" w:hAnsi="Arial Narrow" w:cs="Arial"/>
                <w:b/>
                <w:bCs/>
              </w:rPr>
            </w:pPr>
          </w:p>
          <w:p w14:paraId="52344DCD"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9. </w:t>
            </w:r>
          </w:p>
          <w:p w14:paraId="3B999A26"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and NIE and CS-1</w:t>
            </w:r>
          </w:p>
          <w:p w14:paraId="0EBB7422" w14:textId="77777777" w:rsidR="00B5245B" w:rsidRPr="00FE1D44" w:rsidRDefault="00B5245B" w:rsidP="004760D2">
            <w:pPr>
              <w:tabs>
                <w:tab w:val="left" w:pos="291"/>
              </w:tabs>
              <w:kinsoku w:val="0"/>
              <w:overflowPunct w:val="0"/>
              <w:spacing w:before="15" w:line="239" w:lineRule="auto"/>
              <w:ind w:right="106"/>
              <w:jc w:val="both"/>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4862E50A"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CPD on STEM Education: is conducting on-site survey </w:t>
            </w:r>
          </w:p>
          <w:p w14:paraId="14F97C50"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CPD Content Development will be done in October 2025 including consultation to draft content and finalization. </w:t>
            </w:r>
          </w:p>
          <w:p w14:paraId="4222CE12"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participate to provide the feedback on gender differentiated pedagogy. </w:t>
            </w:r>
          </w:p>
        </w:tc>
        <w:tc>
          <w:tcPr>
            <w:tcW w:w="4819" w:type="dxa"/>
          </w:tcPr>
          <w:p w14:paraId="4C486D8B" w14:textId="77777777" w:rsidR="00B5245B" w:rsidRPr="00FE1D44" w:rsidRDefault="00B5245B" w:rsidP="004760D2">
            <w:pPr>
              <w:rPr>
                <w:rFonts w:ascii="Arial Narrow" w:hAnsi="Arial Narrow" w:cs="Arial"/>
                <w:i/>
                <w:iCs/>
              </w:rPr>
            </w:pPr>
            <w:r w:rsidRPr="00FE1D44">
              <w:rPr>
                <w:rFonts w:ascii="Arial Narrow" w:hAnsi="Arial Narrow" w:cs="Arial"/>
                <w:b/>
                <w:bCs/>
                <w:color w:val="000000" w:themeColor="text1"/>
              </w:rPr>
              <w:t>On Track</w:t>
            </w:r>
          </w:p>
        </w:tc>
      </w:tr>
      <w:tr w:rsidR="00B5245B" w:rsidRPr="00FE1D44" w14:paraId="660B08D1" w14:textId="77777777" w:rsidTr="00FE1D44">
        <w:trPr>
          <w:gridAfter w:val="1"/>
          <w:wAfter w:w="6" w:type="dxa"/>
          <w:jc w:val="center"/>
        </w:trPr>
        <w:tc>
          <w:tcPr>
            <w:tcW w:w="4585" w:type="dxa"/>
          </w:tcPr>
          <w:p w14:paraId="6DD09DB4" w14:textId="161934BE" w:rsidR="00B5245B" w:rsidRPr="00FE1D44" w:rsidRDefault="00B5245B" w:rsidP="00FE1D44">
            <w:pPr>
              <w:tabs>
                <w:tab w:val="left" w:pos="291"/>
              </w:tabs>
              <w:kinsoku w:val="0"/>
              <w:overflowPunct w:val="0"/>
              <w:spacing w:before="20" w:line="228" w:lineRule="exact"/>
              <w:ind w:right="108"/>
              <w:rPr>
                <w:rFonts w:ascii="Arial Narrow" w:hAnsi="Arial Narrow" w:cs="Arial"/>
                <w:b/>
                <w:bCs/>
                <w:lang w:val="en-US"/>
              </w:rPr>
            </w:pPr>
            <w:r w:rsidRPr="00FE1D44">
              <w:rPr>
                <w:rFonts w:ascii="Arial Narrow" w:hAnsi="Arial Narrow" w:cs="Arial"/>
              </w:rPr>
              <w:t xml:space="preserve">2b. At least 880 teachers (of whom at least 25.0% are women) who participate in digital skills CPD report increased use of technology in teaching (2024 baseline: 0) </w:t>
            </w:r>
            <w:r w:rsidRPr="00FE1D44">
              <w:rPr>
                <w:rFonts w:ascii="Arial Narrow" w:hAnsi="Arial Narrow" w:cs="Arial"/>
                <w:b/>
                <w:bCs/>
              </w:rPr>
              <w:t>(DMF 2b.)</w:t>
            </w:r>
          </w:p>
          <w:p w14:paraId="773F00DE"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10. </w:t>
            </w:r>
          </w:p>
          <w:p w14:paraId="471135DD"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and NIE and CS-1</w:t>
            </w:r>
          </w:p>
          <w:p w14:paraId="7A4C4ACE" w14:textId="77777777" w:rsidR="00B5245B" w:rsidRPr="00FE1D44" w:rsidRDefault="00B5245B" w:rsidP="004760D2">
            <w:pPr>
              <w:tabs>
                <w:tab w:val="left" w:pos="291"/>
              </w:tabs>
              <w:kinsoku w:val="0"/>
              <w:overflowPunct w:val="0"/>
              <w:spacing w:before="20" w:line="228" w:lineRule="exact"/>
              <w:ind w:right="108"/>
              <w:jc w:val="both"/>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5BDEB3C6"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Not yet start (PIU1)</w:t>
            </w:r>
          </w:p>
        </w:tc>
        <w:tc>
          <w:tcPr>
            <w:tcW w:w="4819" w:type="dxa"/>
          </w:tcPr>
          <w:p w14:paraId="09A3A559"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6D6404CD" w14:textId="77777777" w:rsidTr="00FE1D44">
        <w:trPr>
          <w:gridAfter w:val="1"/>
          <w:wAfter w:w="6" w:type="dxa"/>
          <w:jc w:val="center"/>
        </w:trPr>
        <w:tc>
          <w:tcPr>
            <w:tcW w:w="4585" w:type="dxa"/>
          </w:tcPr>
          <w:p w14:paraId="487EA5F4" w14:textId="2F02B652" w:rsidR="00B5245B" w:rsidRPr="00FE1D44" w:rsidRDefault="00B5245B" w:rsidP="004760D2">
            <w:pPr>
              <w:rPr>
                <w:rFonts w:ascii="Arial Narrow" w:eastAsiaTheme="minorHAnsi" w:hAnsi="Arial Narrow" w:cs="Arial"/>
                <w:lang w:val="en-US"/>
              </w:rPr>
            </w:pPr>
            <w:r w:rsidRPr="00FE1D44">
              <w:rPr>
                <w:rFonts w:ascii="Arial Narrow" w:eastAsiaTheme="minorHAnsi" w:hAnsi="Arial Narrow" w:cs="Arial"/>
              </w:rPr>
              <w:t>2c. At least 50% teachers from 259 USS who participated in project-based STEM CPD report the use of gender-differentiated pedagogy in projects undertaken with students (2024 baseline: 0)</w:t>
            </w:r>
          </w:p>
          <w:p w14:paraId="3DB16F90"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11. </w:t>
            </w:r>
          </w:p>
          <w:p w14:paraId="5B11ACB2"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and NIE and CS-1</w:t>
            </w:r>
          </w:p>
          <w:p w14:paraId="501B0A25"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38611358"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Not yet start (DGSE)</w:t>
            </w:r>
          </w:p>
        </w:tc>
        <w:tc>
          <w:tcPr>
            <w:tcW w:w="4819" w:type="dxa"/>
          </w:tcPr>
          <w:p w14:paraId="7F2FF201"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1CE403A3" w14:textId="77777777" w:rsidTr="00FE1D44">
        <w:trPr>
          <w:gridAfter w:val="1"/>
          <w:wAfter w:w="6" w:type="dxa"/>
          <w:jc w:val="center"/>
        </w:trPr>
        <w:tc>
          <w:tcPr>
            <w:tcW w:w="4585" w:type="dxa"/>
          </w:tcPr>
          <w:p w14:paraId="29A66AB5" w14:textId="5B6AE5E7" w:rsidR="00B5245B" w:rsidRPr="00FE1D44" w:rsidRDefault="00B5245B" w:rsidP="004760D2">
            <w:pPr>
              <w:rPr>
                <w:rFonts w:ascii="Arial Narrow" w:eastAsiaTheme="minorHAnsi" w:hAnsi="Arial Narrow" w:cs="Arial"/>
                <w:lang w:val="en-US"/>
              </w:rPr>
            </w:pPr>
            <w:r w:rsidRPr="00FE1D44">
              <w:rPr>
                <w:rFonts w:ascii="Arial Narrow" w:eastAsiaTheme="minorHAnsi" w:hAnsi="Arial Narrow" w:cs="Arial"/>
              </w:rPr>
              <w:t>2d. One collaborative action research conducted by teachers from project schools address boys’ low performance and early-school-leaving (2024 baseline: 0)</w:t>
            </w:r>
          </w:p>
          <w:p w14:paraId="70585A3F" w14:textId="77777777" w:rsidR="00B5245B" w:rsidRPr="00FE1D44" w:rsidRDefault="00B5245B" w:rsidP="004760D2">
            <w:pPr>
              <w:rPr>
                <w:rFonts w:ascii="Arial Narrow" w:hAnsi="Arial Narrow" w:cs="Arial"/>
                <w:b/>
                <w:bCs/>
              </w:rPr>
            </w:pPr>
            <w:r w:rsidRPr="00FE1D44">
              <w:rPr>
                <w:rFonts w:ascii="Arial Narrow" w:hAnsi="Arial Narrow" w:cs="Arial"/>
                <w:b/>
                <w:bCs/>
              </w:rPr>
              <w:lastRenderedPageBreak/>
              <w:t xml:space="preserve">Target 12. </w:t>
            </w:r>
          </w:p>
          <w:p w14:paraId="088B2172"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w:t>
            </w:r>
          </w:p>
          <w:p w14:paraId="5C8EBDF2"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6B19DB35"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lastRenderedPageBreak/>
              <w:t xml:space="preserve">Not yet start </w:t>
            </w:r>
          </w:p>
        </w:tc>
        <w:tc>
          <w:tcPr>
            <w:tcW w:w="4819" w:type="dxa"/>
          </w:tcPr>
          <w:p w14:paraId="59FB687A"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69FC1673" w14:textId="77777777" w:rsidTr="00FE1D44">
        <w:trPr>
          <w:gridAfter w:val="1"/>
          <w:wAfter w:w="6" w:type="dxa"/>
          <w:jc w:val="center"/>
        </w:trPr>
        <w:tc>
          <w:tcPr>
            <w:tcW w:w="4585" w:type="dxa"/>
          </w:tcPr>
          <w:p w14:paraId="3FC34EE4" w14:textId="69FE4A07" w:rsidR="00B5245B" w:rsidRPr="00FE1D44" w:rsidRDefault="00B5245B" w:rsidP="004760D2">
            <w:pPr>
              <w:rPr>
                <w:rFonts w:ascii="Arial Narrow" w:eastAsiaTheme="minorHAnsi" w:hAnsi="Arial Narrow" w:cs="Arial"/>
                <w:lang w:val="en-US"/>
              </w:rPr>
            </w:pPr>
            <w:r w:rsidRPr="00FE1D44">
              <w:rPr>
                <w:rFonts w:ascii="Arial Narrow" w:eastAsiaTheme="minorHAnsi" w:hAnsi="Arial Narrow" w:cs="Arial"/>
              </w:rPr>
              <w:t>2e. CSTC fully equipped, staffed (with at least 30.0% women in management), and operational with climate smart, socially inclusive and gender-sensitive features</w:t>
            </w:r>
            <w:r w:rsidRPr="00FE1D44">
              <w:rPr>
                <w:rStyle w:val="FootnoteReference"/>
                <w:rFonts w:ascii="Arial Narrow" w:eastAsiaTheme="minorHAnsi" w:hAnsi="Arial Narrow" w:cs="Arial"/>
              </w:rPr>
              <w:footnoteReference w:id="4"/>
            </w:r>
            <w:r w:rsidRPr="00FE1D44">
              <w:rPr>
                <w:rFonts w:ascii="Arial Narrow" w:eastAsiaTheme="minorHAnsi" w:hAnsi="Arial Narrow" w:cs="Arial"/>
              </w:rPr>
              <w:t xml:space="preserve"> (2024 baseline: 0) </w:t>
            </w:r>
            <w:r w:rsidRPr="00FE1D44">
              <w:rPr>
                <w:rFonts w:ascii="Arial Narrow" w:eastAsiaTheme="minorHAnsi" w:hAnsi="Arial Narrow" w:cs="Arial"/>
                <w:b/>
                <w:bCs/>
              </w:rPr>
              <w:t>(DMF 2d.)</w:t>
            </w:r>
          </w:p>
          <w:p w14:paraId="42B65B6B"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13. </w:t>
            </w:r>
          </w:p>
          <w:p w14:paraId="68DDE27F"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 ICS-7</w:t>
            </w:r>
          </w:p>
          <w:p w14:paraId="23471F0B"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7A7EBAF7"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Not yet start (ITC)</w:t>
            </w:r>
          </w:p>
        </w:tc>
        <w:tc>
          <w:tcPr>
            <w:tcW w:w="4819" w:type="dxa"/>
          </w:tcPr>
          <w:p w14:paraId="6AD78AFE"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1585E685" w14:textId="77777777" w:rsidTr="00FE1D44">
        <w:trPr>
          <w:gridAfter w:val="1"/>
          <w:wAfter w:w="6" w:type="dxa"/>
          <w:jc w:val="center"/>
        </w:trPr>
        <w:tc>
          <w:tcPr>
            <w:tcW w:w="4585" w:type="dxa"/>
          </w:tcPr>
          <w:p w14:paraId="06F63470" w14:textId="77777777" w:rsidR="00B5245B" w:rsidRPr="00FE1D44" w:rsidRDefault="00B5245B" w:rsidP="004760D2">
            <w:pPr>
              <w:rPr>
                <w:rFonts w:ascii="Arial Narrow" w:eastAsiaTheme="minorHAnsi" w:hAnsi="Arial Narrow" w:cs="Arial"/>
              </w:rPr>
            </w:pPr>
            <w:r w:rsidRPr="00FE1D44">
              <w:rPr>
                <w:rFonts w:ascii="Arial Narrow" w:eastAsiaTheme="minorHAnsi" w:hAnsi="Arial Narrow" w:cs="Arial"/>
              </w:rPr>
              <w:t>2f. 540 USE teachers (20% women) who</w:t>
            </w:r>
          </w:p>
          <w:p w14:paraId="2E466D6D" w14:textId="77777777" w:rsidR="00B5245B" w:rsidRPr="00FE1D44" w:rsidRDefault="00B5245B" w:rsidP="004760D2">
            <w:pPr>
              <w:rPr>
                <w:rFonts w:ascii="Arial Narrow" w:eastAsiaTheme="minorHAnsi" w:hAnsi="Arial Narrow" w:cs="Arial"/>
              </w:rPr>
            </w:pPr>
            <w:r w:rsidRPr="00FE1D44">
              <w:rPr>
                <w:rFonts w:ascii="Arial Narrow" w:eastAsiaTheme="minorHAnsi" w:hAnsi="Arial Narrow" w:cs="Arial"/>
              </w:rPr>
              <w:t>attended CPD report increased competency in English language pedagogy (2024 baseline: 0)</w:t>
            </w:r>
          </w:p>
          <w:p w14:paraId="5EE0C60A" w14:textId="77777777" w:rsidR="00B5245B" w:rsidRPr="00FE1D44" w:rsidRDefault="00B5245B" w:rsidP="004760D2">
            <w:pPr>
              <w:rPr>
                <w:rFonts w:ascii="Arial Narrow" w:eastAsiaTheme="minorHAnsi" w:hAnsi="Arial Narrow" w:cs="Arial"/>
              </w:rPr>
            </w:pPr>
          </w:p>
          <w:p w14:paraId="701A467F"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14. </w:t>
            </w:r>
          </w:p>
          <w:p w14:paraId="3B0F6050"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w:t>
            </w:r>
          </w:p>
          <w:p w14:paraId="57EE9F5F"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7864F632"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Not yet start </w:t>
            </w:r>
          </w:p>
        </w:tc>
        <w:tc>
          <w:tcPr>
            <w:tcW w:w="4819" w:type="dxa"/>
          </w:tcPr>
          <w:p w14:paraId="5445D193"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68569FE9" w14:textId="77777777" w:rsidTr="00FE1D44">
        <w:trPr>
          <w:gridAfter w:val="1"/>
          <w:wAfter w:w="6" w:type="dxa"/>
          <w:jc w:val="center"/>
        </w:trPr>
        <w:tc>
          <w:tcPr>
            <w:tcW w:w="4585" w:type="dxa"/>
          </w:tcPr>
          <w:p w14:paraId="2C874621" w14:textId="3C82337E" w:rsidR="00B5245B" w:rsidRPr="00FE1D44" w:rsidRDefault="00B5245B" w:rsidP="004760D2">
            <w:pPr>
              <w:rPr>
                <w:rFonts w:ascii="Arial Narrow" w:eastAsiaTheme="minorHAnsi" w:hAnsi="Arial Narrow" w:cs="Arial"/>
                <w:lang w:val="en-US"/>
              </w:rPr>
            </w:pPr>
            <w:r w:rsidRPr="00FE1D44">
              <w:rPr>
                <w:rFonts w:ascii="Arial Narrow" w:eastAsiaTheme="minorHAnsi" w:hAnsi="Arial Narrow" w:cs="Arial"/>
              </w:rPr>
              <w:t>2g. 250 science and mathematics subject team leads (25% women) from USSs, who have successfully completed the CPD program, receive scholarships to pursue local master’s degree programs in science and math pedagogy</w:t>
            </w:r>
            <w:r w:rsidRPr="00FE1D44">
              <w:rPr>
                <w:rFonts w:ascii="Arial Narrow" w:eastAsiaTheme="minorHAnsi" w:hAnsi="Arial Narrow" w:cs="Arial"/>
                <w:cs/>
              </w:rPr>
              <w:t xml:space="preserve"> </w:t>
            </w:r>
            <w:r w:rsidRPr="00FE1D44">
              <w:rPr>
                <w:rFonts w:ascii="Arial Narrow" w:eastAsiaTheme="minorHAnsi" w:hAnsi="Arial Narrow" w:cs="Arial"/>
              </w:rPr>
              <w:t>(2024 baseline: 0)</w:t>
            </w:r>
          </w:p>
          <w:p w14:paraId="5C9A3482"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15. </w:t>
            </w:r>
          </w:p>
          <w:p w14:paraId="22DD34DF"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w:t>
            </w:r>
          </w:p>
          <w:p w14:paraId="07782029" w14:textId="77777777" w:rsidR="00B5245B" w:rsidRDefault="00B5245B" w:rsidP="004760D2">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2026-2029</w:t>
            </w:r>
          </w:p>
          <w:p w14:paraId="28371A3B" w14:textId="77777777" w:rsidR="00FE1D44" w:rsidRDefault="00FE1D44" w:rsidP="004760D2">
            <w:pPr>
              <w:rPr>
                <w:rFonts w:ascii="Arial Narrow" w:hAnsi="Arial Narrow" w:cs="Arial"/>
              </w:rPr>
            </w:pPr>
          </w:p>
          <w:p w14:paraId="1B421A18" w14:textId="77777777" w:rsidR="00FE1D44" w:rsidRPr="00FE1D44" w:rsidRDefault="00FE1D44" w:rsidP="004760D2">
            <w:pPr>
              <w:rPr>
                <w:rFonts w:ascii="Arial Narrow" w:eastAsiaTheme="minorHAnsi" w:hAnsi="Arial Narrow" w:cs="Arial"/>
              </w:rPr>
            </w:pPr>
          </w:p>
        </w:tc>
        <w:tc>
          <w:tcPr>
            <w:tcW w:w="5475" w:type="dxa"/>
          </w:tcPr>
          <w:p w14:paraId="51EFBE58"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Not yet start </w:t>
            </w:r>
          </w:p>
        </w:tc>
        <w:tc>
          <w:tcPr>
            <w:tcW w:w="4819" w:type="dxa"/>
          </w:tcPr>
          <w:p w14:paraId="75661593"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17194221" w14:textId="77777777" w:rsidTr="00B5245B">
        <w:trPr>
          <w:jc w:val="center"/>
        </w:trPr>
        <w:tc>
          <w:tcPr>
            <w:tcW w:w="14885" w:type="dxa"/>
            <w:gridSpan w:val="4"/>
            <w:shd w:val="clear" w:color="auto" w:fill="D9D9D9" w:themeFill="background1" w:themeFillShade="D9"/>
          </w:tcPr>
          <w:p w14:paraId="5E41A30E" w14:textId="77777777" w:rsidR="00B5245B" w:rsidRPr="00FE1D44" w:rsidRDefault="00B5245B" w:rsidP="004760D2">
            <w:pPr>
              <w:pStyle w:val="TableParagraph"/>
              <w:kinsoku w:val="0"/>
              <w:overflowPunct w:val="0"/>
              <w:spacing w:before="2" w:line="230" w:lineRule="exact"/>
              <w:ind w:right="218"/>
              <w:rPr>
                <w:rFonts w:ascii="Arial Narrow" w:hAnsi="Arial Narrow" w:cs="Arial"/>
                <w:b/>
              </w:rPr>
            </w:pPr>
            <w:r w:rsidRPr="00FE1D44">
              <w:rPr>
                <w:rFonts w:ascii="Arial Narrow" w:hAnsi="Arial Narrow" w:cs="Arial"/>
                <w:b/>
                <w:bCs/>
              </w:rPr>
              <w:lastRenderedPageBreak/>
              <w:t xml:space="preserve">Output 3: </w:t>
            </w:r>
            <w:r w:rsidRPr="00FE1D44">
              <w:rPr>
                <w:rFonts w:ascii="Arial Narrow" w:hAnsi="Arial Narrow" w:cs="Arial"/>
                <w:b/>
              </w:rPr>
              <w:t>Quality of upper secondary education learning assessment system improved.</w:t>
            </w:r>
          </w:p>
        </w:tc>
      </w:tr>
      <w:tr w:rsidR="00B5245B" w:rsidRPr="00FE1D44" w14:paraId="33D90B2D" w14:textId="77777777" w:rsidTr="00FE1D44">
        <w:trPr>
          <w:gridAfter w:val="1"/>
          <w:wAfter w:w="6" w:type="dxa"/>
          <w:jc w:val="center"/>
        </w:trPr>
        <w:tc>
          <w:tcPr>
            <w:tcW w:w="4585" w:type="dxa"/>
          </w:tcPr>
          <w:p w14:paraId="18350BA5" w14:textId="568EB9FE" w:rsidR="00B5245B" w:rsidRPr="00FE1D44" w:rsidRDefault="00B5245B" w:rsidP="00FE1D44">
            <w:pPr>
              <w:tabs>
                <w:tab w:val="left" w:pos="291"/>
              </w:tabs>
              <w:kinsoku w:val="0"/>
              <w:overflowPunct w:val="0"/>
              <w:spacing w:before="15"/>
              <w:ind w:right="114"/>
              <w:rPr>
                <w:rFonts w:ascii="Arial Narrow" w:hAnsi="Arial Narrow" w:cs="Arial"/>
                <w:b/>
                <w:bCs/>
                <w:lang w:val="en-US"/>
              </w:rPr>
            </w:pPr>
            <w:r w:rsidRPr="00FE1D44">
              <w:rPr>
                <w:rFonts w:ascii="Arial Narrow" w:hAnsi="Arial Narrow" w:cs="Arial"/>
              </w:rPr>
              <w:t xml:space="preserve">3a. 650 teachers (at least 25% women) who attend CPD report improved use of classroom- based assessment for teaching (2024 baseline: 0) </w:t>
            </w:r>
            <w:r w:rsidRPr="00FE1D44">
              <w:rPr>
                <w:rFonts w:ascii="Arial Narrow" w:hAnsi="Arial Narrow" w:cs="Arial"/>
                <w:b/>
                <w:bCs/>
              </w:rPr>
              <w:t>(DMF 3a.)</w:t>
            </w:r>
          </w:p>
          <w:p w14:paraId="460C66B9"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16. </w:t>
            </w:r>
          </w:p>
          <w:p w14:paraId="64CDA05F"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NIE and EQID and CS-1, ICS-3A-3B</w:t>
            </w:r>
          </w:p>
          <w:p w14:paraId="3F8E3C32" w14:textId="77777777" w:rsidR="00B5245B" w:rsidRPr="00FE1D44" w:rsidRDefault="00B5245B" w:rsidP="004760D2">
            <w:pPr>
              <w:tabs>
                <w:tab w:val="left" w:pos="291"/>
              </w:tabs>
              <w:kinsoku w:val="0"/>
              <w:overflowPunct w:val="0"/>
              <w:spacing w:before="15"/>
              <w:ind w:right="114"/>
              <w:jc w:val="both"/>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2027-2029</w:t>
            </w:r>
          </w:p>
        </w:tc>
        <w:tc>
          <w:tcPr>
            <w:tcW w:w="5475" w:type="dxa"/>
          </w:tcPr>
          <w:p w14:paraId="4EA82247"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Not yet start (PIU1)</w:t>
            </w:r>
          </w:p>
        </w:tc>
        <w:tc>
          <w:tcPr>
            <w:tcW w:w="4819" w:type="dxa"/>
          </w:tcPr>
          <w:p w14:paraId="2337EF03"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5262DA79" w14:textId="77777777" w:rsidTr="00FE1D44">
        <w:trPr>
          <w:gridAfter w:val="1"/>
          <w:wAfter w:w="6" w:type="dxa"/>
          <w:jc w:val="center"/>
        </w:trPr>
        <w:tc>
          <w:tcPr>
            <w:tcW w:w="4585" w:type="dxa"/>
          </w:tcPr>
          <w:p w14:paraId="7E42C106" w14:textId="0E7FC3FF" w:rsidR="00B5245B" w:rsidRPr="00FE1D44" w:rsidRDefault="00B5245B" w:rsidP="004760D2">
            <w:pPr>
              <w:rPr>
                <w:rFonts w:ascii="Arial Narrow" w:hAnsi="Arial Narrow" w:cs="Arial"/>
                <w:lang w:val="en-US"/>
              </w:rPr>
            </w:pPr>
            <w:r w:rsidRPr="00FE1D44">
              <w:rPr>
                <w:rFonts w:ascii="Arial Narrow" w:hAnsi="Arial Narrow" w:cs="Arial"/>
              </w:rPr>
              <w:t xml:space="preserve">3b. Revised national examination strategy, based on gender-sensitive analysis, approved (2024 baseline: 0) </w:t>
            </w:r>
            <w:r w:rsidRPr="00FE1D44">
              <w:rPr>
                <w:rFonts w:ascii="Arial Narrow" w:hAnsi="Arial Narrow" w:cs="Arial"/>
                <w:b/>
                <w:bCs/>
              </w:rPr>
              <w:t>(DMF 3b.)</w:t>
            </w:r>
          </w:p>
          <w:p w14:paraId="61F40315"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Action 3. </w:t>
            </w:r>
          </w:p>
          <w:p w14:paraId="692718DD"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NIE and EQID and CS-1, ICS-3A-3B</w:t>
            </w:r>
          </w:p>
          <w:p w14:paraId="1BF1C721"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2027-2029</w:t>
            </w:r>
          </w:p>
        </w:tc>
        <w:tc>
          <w:tcPr>
            <w:tcW w:w="5475" w:type="dxa"/>
          </w:tcPr>
          <w:p w14:paraId="25710599" w14:textId="77777777" w:rsidR="00B5245B" w:rsidRPr="00FE1D44" w:rsidRDefault="00B5245B" w:rsidP="00856E25">
            <w:pPr>
              <w:pStyle w:val="ListParagraph"/>
              <w:widowControl w:val="0"/>
              <w:numPr>
                <w:ilvl w:val="0"/>
                <w:numId w:val="31"/>
              </w:numPr>
              <w:spacing w:after="0"/>
              <w:jc w:val="both"/>
              <w:rPr>
                <w:rFonts w:ascii="Arial Narrow" w:hAnsi="Arial Narrow" w:cs="Arial"/>
                <w:i/>
                <w:iCs/>
                <w:szCs w:val="22"/>
              </w:rPr>
            </w:pPr>
            <w:r w:rsidRPr="00FE1D44">
              <w:rPr>
                <w:rFonts w:ascii="Arial Narrow" w:hAnsi="Arial Narrow" w:cs="Arial"/>
                <w:szCs w:val="22"/>
              </w:rPr>
              <w:t>Not yet start (DEA, EQID)</w:t>
            </w:r>
          </w:p>
        </w:tc>
        <w:tc>
          <w:tcPr>
            <w:tcW w:w="4819" w:type="dxa"/>
          </w:tcPr>
          <w:p w14:paraId="7BF0726E"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tr w:rsidR="00B5245B" w:rsidRPr="00FE1D44" w14:paraId="61D89EC7" w14:textId="77777777" w:rsidTr="00B5245B">
        <w:trPr>
          <w:jc w:val="center"/>
        </w:trPr>
        <w:tc>
          <w:tcPr>
            <w:tcW w:w="14885" w:type="dxa"/>
            <w:gridSpan w:val="4"/>
            <w:shd w:val="clear" w:color="auto" w:fill="D9D9D9" w:themeFill="background1" w:themeFillShade="D9"/>
          </w:tcPr>
          <w:p w14:paraId="35643F2E" w14:textId="77777777" w:rsidR="00B5245B" w:rsidRPr="00FE1D44" w:rsidRDefault="00B5245B" w:rsidP="004760D2">
            <w:pPr>
              <w:pStyle w:val="TableParagraph"/>
              <w:kinsoku w:val="0"/>
              <w:overflowPunct w:val="0"/>
              <w:spacing w:before="2" w:line="230" w:lineRule="exact"/>
              <w:ind w:right="218"/>
              <w:rPr>
                <w:rFonts w:ascii="Arial Narrow" w:hAnsi="Arial Narrow" w:cs="Arial"/>
                <w:b/>
                <w:bCs/>
              </w:rPr>
            </w:pPr>
            <w:r w:rsidRPr="00FE1D44">
              <w:rPr>
                <w:rFonts w:ascii="Arial Narrow" w:hAnsi="Arial Narrow" w:cs="Arial"/>
                <w:b/>
                <w:bCs/>
              </w:rPr>
              <w:t>Output 4: Post-secondary education pathways strengthened.</w:t>
            </w:r>
          </w:p>
        </w:tc>
      </w:tr>
      <w:tr w:rsidR="00B5245B" w:rsidRPr="00FE1D44" w14:paraId="0EC83FA9" w14:textId="77777777" w:rsidTr="00FE1D44">
        <w:trPr>
          <w:gridAfter w:val="1"/>
          <w:wAfter w:w="6" w:type="dxa"/>
          <w:jc w:val="center"/>
        </w:trPr>
        <w:tc>
          <w:tcPr>
            <w:tcW w:w="4585" w:type="dxa"/>
          </w:tcPr>
          <w:p w14:paraId="71362FA0" w14:textId="636400CE" w:rsidR="00B5245B" w:rsidRPr="00FE1D44" w:rsidRDefault="00B5245B" w:rsidP="004760D2">
            <w:pPr>
              <w:rPr>
                <w:rFonts w:ascii="Arial Narrow" w:eastAsiaTheme="minorHAnsi" w:hAnsi="Arial Narrow" w:cs="Arial"/>
                <w:lang w:val="en-US"/>
              </w:rPr>
            </w:pPr>
            <w:r w:rsidRPr="00FE1D44">
              <w:rPr>
                <w:rFonts w:ascii="Arial Narrow" w:eastAsiaTheme="minorHAnsi" w:hAnsi="Arial Narrow" w:cs="Arial"/>
              </w:rPr>
              <w:t xml:space="preserve">4a. Fast-track program (including environmental science modules) piloted in 25 schools, with at least 50% boys registered in the specialized courses (2024 baseline: 0) </w:t>
            </w:r>
            <w:r w:rsidRPr="00FE1D44">
              <w:rPr>
                <w:rFonts w:ascii="Arial Narrow" w:eastAsiaTheme="minorHAnsi" w:hAnsi="Arial Narrow" w:cs="Arial"/>
                <w:b/>
                <w:bCs/>
              </w:rPr>
              <w:t>(DMF 4a.)</w:t>
            </w:r>
          </w:p>
          <w:p w14:paraId="46CDF3DA"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17. </w:t>
            </w:r>
          </w:p>
          <w:p w14:paraId="6610CD3B"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MOEYS, DGSE, NUM-DE and CS-1, ICS-5A-5B</w:t>
            </w:r>
          </w:p>
          <w:p w14:paraId="2D9E44E0" w14:textId="77777777" w:rsidR="00B5245B" w:rsidRPr="00FE1D44" w:rsidRDefault="00B5245B" w:rsidP="004760D2">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2027-2029</w:t>
            </w:r>
          </w:p>
        </w:tc>
        <w:tc>
          <w:tcPr>
            <w:tcW w:w="5475" w:type="dxa"/>
          </w:tcPr>
          <w:p w14:paraId="2BC50331" w14:textId="77777777" w:rsidR="00B5245B" w:rsidRPr="00FE1D44" w:rsidRDefault="00B5245B" w:rsidP="00856E25">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Digital Economy and Applied Mathematics Courses have been produced. </w:t>
            </w:r>
          </w:p>
          <w:p w14:paraId="40184305"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Site visits to the target USS schools to assess the fast-track implementation </w:t>
            </w:r>
          </w:p>
          <w:p w14:paraId="7DCFF6F2"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Successfully selected 25 USS schools for pilot fast-track program implementation in NUM-DE.</w:t>
            </w:r>
          </w:p>
          <w:p w14:paraId="2E41A3D7" w14:textId="77777777" w:rsidR="00B5245B" w:rsidRPr="00FE1D44" w:rsidRDefault="00B5245B" w:rsidP="00856E25">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monitor the boy’s registration in the specialized courses.  </w:t>
            </w:r>
          </w:p>
        </w:tc>
        <w:tc>
          <w:tcPr>
            <w:tcW w:w="4819" w:type="dxa"/>
          </w:tcPr>
          <w:p w14:paraId="273747BF" w14:textId="77777777" w:rsidR="00B5245B" w:rsidRPr="00FE1D44" w:rsidRDefault="00B5245B" w:rsidP="004760D2">
            <w:pPr>
              <w:rPr>
                <w:rFonts w:ascii="Arial Narrow" w:hAnsi="Arial Narrow" w:cs="Arial"/>
                <w:i/>
                <w:iCs/>
              </w:rPr>
            </w:pPr>
            <w:r w:rsidRPr="00FE1D44">
              <w:rPr>
                <w:rFonts w:ascii="Arial Narrow" w:hAnsi="Arial Narrow" w:cs="Arial"/>
                <w:b/>
                <w:bCs/>
                <w:color w:val="000000" w:themeColor="text1"/>
              </w:rPr>
              <w:t>On Track</w:t>
            </w:r>
          </w:p>
        </w:tc>
      </w:tr>
      <w:tr w:rsidR="00B5245B" w:rsidRPr="00FE1D44" w14:paraId="26BE1F41" w14:textId="77777777" w:rsidTr="00FE1D44">
        <w:trPr>
          <w:gridAfter w:val="1"/>
          <w:wAfter w:w="6" w:type="dxa"/>
          <w:jc w:val="center"/>
        </w:trPr>
        <w:tc>
          <w:tcPr>
            <w:tcW w:w="4585" w:type="dxa"/>
          </w:tcPr>
          <w:p w14:paraId="333EDEA2" w14:textId="77777777" w:rsidR="00B5245B" w:rsidRPr="00FE1D44" w:rsidRDefault="00B5245B" w:rsidP="004760D2">
            <w:pPr>
              <w:rPr>
                <w:rFonts w:ascii="Arial Narrow" w:eastAsiaTheme="minorHAnsi" w:hAnsi="Arial Narrow" w:cs="Arial"/>
                <w:b/>
                <w:bCs/>
              </w:rPr>
            </w:pPr>
            <w:r w:rsidRPr="00FE1D44">
              <w:rPr>
                <w:rFonts w:ascii="Arial Narrow" w:eastAsiaTheme="minorHAnsi" w:hAnsi="Arial Narrow" w:cs="Arial"/>
              </w:rPr>
              <w:t xml:space="preserve">4b. 120 students (at least 50% girls) enrolled in NUM-DE through the pilot fast-track program (2024 baseline: 0) </w:t>
            </w:r>
            <w:r w:rsidRPr="00FE1D44">
              <w:rPr>
                <w:rFonts w:ascii="Arial Narrow" w:eastAsiaTheme="minorHAnsi" w:hAnsi="Arial Narrow" w:cs="Arial"/>
                <w:b/>
                <w:bCs/>
              </w:rPr>
              <w:t>(DMF 4b.)</w:t>
            </w:r>
          </w:p>
          <w:p w14:paraId="0DEFB516" w14:textId="77777777" w:rsidR="00B5245B" w:rsidRPr="00FE1D44" w:rsidRDefault="00B5245B" w:rsidP="004760D2">
            <w:pPr>
              <w:rPr>
                <w:rFonts w:ascii="Arial Narrow" w:eastAsiaTheme="minorHAnsi" w:hAnsi="Arial Narrow" w:cs="Arial"/>
                <w:b/>
                <w:bCs/>
              </w:rPr>
            </w:pPr>
          </w:p>
          <w:p w14:paraId="4002C45D" w14:textId="77777777" w:rsidR="00B5245B" w:rsidRPr="00FE1D44" w:rsidRDefault="00B5245B" w:rsidP="004760D2">
            <w:pPr>
              <w:rPr>
                <w:rFonts w:ascii="Arial Narrow" w:hAnsi="Arial Narrow" w:cs="Arial"/>
                <w:b/>
                <w:bCs/>
              </w:rPr>
            </w:pPr>
            <w:r w:rsidRPr="00FE1D44">
              <w:rPr>
                <w:rFonts w:ascii="Arial Narrow" w:hAnsi="Arial Narrow" w:cs="Arial"/>
                <w:b/>
                <w:bCs/>
              </w:rPr>
              <w:t xml:space="preserve">Target 18. </w:t>
            </w:r>
          </w:p>
          <w:p w14:paraId="4534068A" w14:textId="77777777" w:rsidR="00B5245B" w:rsidRPr="00FE1D44" w:rsidRDefault="00B5245B" w:rsidP="004760D2">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MOEYS, DGSE, NUM-DE and CS-1, CS-6A-6B</w:t>
            </w:r>
          </w:p>
          <w:p w14:paraId="77EBC567" w14:textId="77777777" w:rsidR="00B5245B" w:rsidRPr="00FE1D44" w:rsidRDefault="00B5245B" w:rsidP="004760D2">
            <w:pPr>
              <w:rPr>
                <w:rFonts w:ascii="Arial Narrow" w:eastAsiaTheme="minorHAnsi" w:hAnsi="Arial Narrow" w:cs="Arial"/>
                <w:b/>
                <w:bCs/>
              </w:rPr>
            </w:pPr>
            <w:r w:rsidRPr="00FE1D44">
              <w:rPr>
                <w:rFonts w:ascii="Arial Narrow" w:hAnsi="Arial Narrow" w:cs="Arial"/>
                <w:b/>
                <w:bCs/>
              </w:rPr>
              <w:t>Timelines:</w:t>
            </w:r>
            <w:r w:rsidRPr="00FE1D44">
              <w:rPr>
                <w:rFonts w:ascii="Arial Narrow" w:hAnsi="Arial Narrow" w:cs="Arial"/>
              </w:rPr>
              <w:t xml:space="preserve"> Year 2027-2031</w:t>
            </w:r>
          </w:p>
          <w:p w14:paraId="2B01087D" w14:textId="77777777" w:rsidR="00B5245B" w:rsidRPr="00FE1D44" w:rsidRDefault="00B5245B" w:rsidP="004760D2">
            <w:pPr>
              <w:rPr>
                <w:rFonts w:ascii="Arial Narrow" w:eastAsiaTheme="minorHAnsi" w:hAnsi="Arial Narrow" w:cs="Arial"/>
              </w:rPr>
            </w:pPr>
          </w:p>
        </w:tc>
        <w:tc>
          <w:tcPr>
            <w:tcW w:w="5475" w:type="dxa"/>
          </w:tcPr>
          <w:p w14:paraId="61AF77DA" w14:textId="77777777" w:rsidR="00B5245B" w:rsidRPr="00FE1D44" w:rsidRDefault="00B5245B" w:rsidP="00856E25">
            <w:pPr>
              <w:pStyle w:val="ListParagraph"/>
              <w:widowControl w:val="0"/>
              <w:numPr>
                <w:ilvl w:val="0"/>
                <w:numId w:val="32"/>
              </w:numPr>
              <w:spacing w:after="0"/>
              <w:jc w:val="both"/>
              <w:rPr>
                <w:rFonts w:ascii="Arial Narrow" w:hAnsi="Arial Narrow" w:cs="Arial"/>
                <w:i/>
                <w:iCs/>
                <w:szCs w:val="22"/>
              </w:rPr>
            </w:pPr>
            <w:r w:rsidRPr="00FE1D44">
              <w:rPr>
                <w:rFonts w:ascii="Arial Narrow" w:hAnsi="Arial Narrow" w:cs="Arial"/>
                <w:szCs w:val="22"/>
              </w:rPr>
              <w:t>Not yet start</w:t>
            </w:r>
          </w:p>
          <w:p w14:paraId="2395DB3C" w14:textId="77777777" w:rsidR="00B5245B" w:rsidRPr="00FE1D44" w:rsidRDefault="00B5245B" w:rsidP="00856E25">
            <w:pPr>
              <w:pStyle w:val="ListParagraph"/>
              <w:widowControl w:val="0"/>
              <w:numPr>
                <w:ilvl w:val="0"/>
                <w:numId w:val="32"/>
              </w:numPr>
              <w:spacing w:after="0"/>
              <w:rPr>
                <w:rFonts w:ascii="Arial Narrow" w:hAnsi="Arial Narrow" w:cs="Arial"/>
                <w:i/>
                <w:iCs/>
                <w:szCs w:val="22"/>
              </w:rPr>
            </w:pPr>
            <w:r w:rsidRPr="00FE1D44">
              <w:rPr>
                <w:rFonts w:ascii="Arial Narrow" w:hAnsi="Arial Narrow" w:cs="Arial"/>
                <w:szCs w:val="22"/>
              </w:rPr>
              <w:t xml:space="preserve">Gender team will monitor the boy’s registration in the specialized courses.  </w:t>
            </w:r>
          </w:p>
        </w:tc>
        <w:tc>
          <w:tcPr>
            <w:tcW w:w="4819" w:type="dxa"/>
          </w:tcPr>
          <w:p w14:paraId="47085BFF" w14:textId="77777777" w:rsidR="00B5245B" w:rsidRPr="00FE1D44" w:rsidRDefault="00B5245B" w:rsidP="004760D2">
            <w:pPr>
              <w:rPr>
                <w:rFonts w:ascii="Arial Narrow" w:hAnsi="Arial Narrow" w:cs="Arial"/>
                <w:i/>
                <w:iCs/>
              </w:rPr>
            </w:pPr>
            <w:r w:rsidRPr="00FE1D44">
              <w:rPr>
                <w:rFonts w:ascii="Arial Narrow" w:hAnsi="Arial Narrow" w:cs="Arial"/>
                <w:b/>
                <w:bCs/>
              </w:rPr>
              <w:t>Not yet due</w:t>
            </w:r>
          </w:p>
        </w:tc>
      </w:tr>
      <w:bookmarkEnd w:id="106"/>
    </w:tbl>
    <w:p w14:paraId="088B1835" w14:textId="32A0DCE7" w:rsidR="0073689C" w:rsidRDefault="0073689C" w:rsidP="00355798">
      <w:pPr>
        <w:pStyle w:val="ADBListParagraph"/>
        <w:numPr>
          <w:ilvl w:val="0"/>
          <w:numId w:val="0"/>
        </w:numPr>
        <w:rPr>
          <w:snapToGrid w:val="0"/>
        </w:rPr>
      </w:pPr>
    </w:p>
    <w:sectPr w:rsidR="0073689C" w:rsidSect="000A75C4">
      <w:headerReference w:type="even" r:id="rId29"/>
      <w:footerReference w:type="even" r:id="rId30"/>
      <w:footerReference w:type="default" r:id="rId31"/>
      <w:headerReference w:type="first" r:id="rId32"/>
      <w:footerReference w:type="first" r:id="rId33"/>
      <w:pgSz w:w="16838" w:h="11906" w:orient="landscape"/>
      <w:pgMar w:top="1128" w:right="851" w:bottom="1418" w:left="851" w:header="720" w:footer="6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9798" w14:textId="77777777" w:rsidR="00BC388E" w:rsidRPr="00BE077C" w:rsidRDefault="00BC388E" w:rsidP="007F2A45">
      <w:r w:rsidRPr="00BE077C">
        <w:separator/>
      </w:r>
    </w:p>
    <w:p w14:paraId="249FA558" w14:textId="77777777" w:rsidR="00BC388E" w:rsidRPr="00BE077C" w:rsidRDefault="00BC388E" w:rsidP="007F2A45"/>
    <w:p w14:paraId="1B96F604" w14:textId="77777777" w:rsidR="00BC388E" w:rsidRPr="00BE077C" w:rsidRDefault="00BC388E" w:rsidP="007F2A45"/>
  </w:endnote>
  <w:endnote w:type="continuationSeparator" w:id="0">
    <w:p w14:paraId="1060D367" w14:textId="77777777" w:rsidR="00BC388E" w:rsidRPr="00BE077C" w:rsidRDefault="00BC388E" w:rsidP="007F2A45">
      <w:r w:rsidRPr="00BE077C">
        <w:continuationSeparator/>
      </w:r>
    </w:p>
    <w:p w14:paraId="6D9ACCAA" w14:textId="77777777" w:rsidR="00BC388E" w:rsidRPr="00BE077C" w:rsidRDefault="00BC388E" w:rsidP="007F2A45"/>
    <w:p w14:paraId="66AA8313" w14:textId="77777777" w:rsidR="00BC388E" w:rsidRPr="00BE077C" w:rsidRDefault="00BC388E" w:rsidP="007F2A45"/>
  </w:endnote>
  <w:endnote w:type="continuationNotice" w:id="1">
    <w:p w14:paraId="05B78C73" w14:textId="77777777" w:rsidR="00BC388E" w:rsidRPr="00BE077C" w:rsidRDefault="00BC388E" w:rsidP="007F2A45"/>
    <w:p w14:paraId="6D93D032" w14:textId="77777777" w:rsidR="00BC388E" w:rsidRPr="00BE077C" w:rsidRDefault="00BC388E" w:rsidP="007F2A45"/>
    <w:p w14:paraId="5AA705C0" w14:textId="77777777" w:rsidR="00BC388E" w:rsidRPr="00BE077C" w:rsidRDefault="00BC388E" w:rsidP="007F2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quot;Calibri&quot;">
    <w:altName w:val="Cambria"/>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cumin Pro Light">
    <w:altName w:val="Calibri"/>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cteing">
    <w:panose1 w:val="00000000000000000000"/>
    <w:charset w:val="00"/>
    <w:family w:val="auto"/>
    <w:pitch w:val="variable"/>
    <w:sig w:usb0="00000003" w:usb1="00000000" w:usb2="00000000" w:usb3="00000000" w:csb0="00000001" w:csb1="00000000"/>
  </w:font>
  <w:font w:name="Khmer UI">
    <w:panose1 w:val="020B0502040204020203"/>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B20E" w14:textId="5F400D11" w:rsidR="00BC36FD" w:rsidRDefault="00BC36FD" w:rsidP="005148B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302301"/>
      <w:docPartObj>
        <w:docPartGallery w:val="Page Numbers (Bottom of Page)"/>
        <w:docPartUnique/>
      </w:docPartObj>
    </w:sdtPr>
    <w:sdtEndPr>
      <w:rPr>
        <w:noProof/>
      </w:rPr>
    </w:sdtEndPr>
    <w:sdtContent>
      <w:p w14:paraId="02D04FCD" w14:textId="7E5EDC38" w:rsidR="005148B4" w:rsidRDefault="005148B4" w:rsidP="005148B4">
        <w:pPr>
          <w:pStyle w:val="Footer"/>
          <w:jc w:val="center"/>
        </w:pPr>
        <w:r w:rsidRPr="005148B4">
          <w:rPr>
            <w:rFonts w:ascii="Arial" w:hAnsi="Arial" w:cs="Arial"/>
            <w:sz w:val="22"/>
            <w:szCs w:val="22"/>
          </w:rPr>
          <w:fldChar w:fldCharType="begin"/>
        </w:r>
        <w:r w:rsidRPr="005148B4">
          <w:rPr>
            <w:rFonts w:ascii="Arial" w:hAnsi="Arial" w:cs="Arial"/>
            <w:sz w:val="22"/>
            <w:szCs w:val="22"/>
          </w:rPr>
          <w:instrText xml:space="preserve"> PAGE  \* ROMAN  \* MERGEFORMAT </w:instrText>
        </w:r>
        <w:r w:rsidRPr="005148B4">
          <w:rPr>
            <w:rFonts w:ascii="Arial" w:hAnsi="Arial" w:cs="Arial"/>
            <w:sz w:val="22"/>
            <w:szCs w:val="22"/>
          </w:rPr>
          <w:fldChar w:fldCharType="separate"/>
        </w:r>
        <w:r w:rsidRPr="005148B4">
          <w:rPr>
            <w:rFonts w:ascii="Arial" w:hAnsi="Arial" w:cs="Arial"/>
            <w:noProof/>
            <w:sz w:val="22"/>
            <w:szCs w:val="22"/>
          </w:rPr>
          <w:t>I</w:t>
        </w:r>
        <w:r w:rsidRPr="005148B4">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302052"/>
      <w:docPartObj>
        <w:docPartGallery w:val="Page Numbers (Bottom of Page)"/>
        <w:docPartUnique/>
      </w:docPartObj>
    </w:sdtPr>
    <w:sdtEndPr>
      <w:rPr>
        <w:noProof/>
      </w:rPr>
    </w:sdtEndPr>
    <w:sdtContent>
      <w:p w14:paraId="21D5BC96" w14:textId="22353E37" w:rsidR="00BC36FD" w:rsidRDefault="00BC36FD" w:rsidP="00BC36FD">
        <w:pPr>
          <w:pStyle w:val="Footer"/>
          <w:jc w:val="center"/>
        </w:pPr>
        <w:r w:rsidRPr="00BC36FD">
          <w:rPr>
            <w:rFonts w:ascii="Arial" w:hAnsi="Arial" w:cs="Arial"/>
            <w:sz w:val="22"/>
            <w:szCs w:val="22"/>
          </w:rPr>
          <w:fldChar w:fldCharType="begin"/>
        </w:r>
        <w:r w:rsidRPr="00BC36FD">
          <w:rPr>
            <w:rFonts w:ascii="Arial" w:hAnsi="Arial" w:cs="Arial"/>
            <w:sz w:val="22"/>
            <w:szCs w:val="22"/>
          </w:rPr>
          <w:instrText xml:space="preserve"> PAGE   \* MERGEFORMAT </w:instrText>
        </w:r>
        <w:r w:rsidRPr="00BC36FD">
          <w:rPr>
            <w:rFonts w:ascii="Arial" w:hAnsi="Arial" w:cs="Arial"/>
            <w:sz w:val="22"/>
            <w:szCs w:val="22"/>
          </w:rPr>
          <w:fldChar w:fldCharType="separate"/>
        </w:r>
        <w:r w:rsidRPr="00BC36FD">
          <w:rPr>
            <w:rFonts w:ascii="Arial" w:hAnsi="Arial" w:cs="Arial"/>
            <w:noProof/>
            <w:sz w:val="22"/>
            <w:szCs w:val="22"/>
          </w:rPr>
          <w:t>2</w:t>
        </w:r>
        <w:r w:rsidRPr="00BC36FD">
          <w:rPr>
            <w:rFonts w:ascii="Arial" w:hAnsi="Arial" w:cs="Arial"/>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3780940"/>
      <w:docPartObj>
        <w:docPartGallery w:val="Page Numbers (Bottom of Page)"/>
        <w:docPartUnique/>
      </w:docPartObj>
    </w:sdtPr>
    <w:sdtContent>
      <w:p w14:paraId="0A8E096B" w14:textId="77777777" w:rsidR="0073364A" w:rsidRPr="00BE077C" w:rsidRDefault="0073364A" w:rsidP="007F2A45">
        <w:pPr>
          <w:pStyle w:val="Footer"/>
          <w:rPr>
            <w:rStyle w:val="PageNumber"/>
          </w:rPr>
        </w:pPr>
        <w:r w:rsidRPr="00BE077C">
          <w:rPr>
            <w:rStyle w:val="PageNumber"/>
          </w:rPr>
          <w:fldChar w:fldCharType="begin"/>
        </w:r>
        <w:r w:rsidRPr="00BE077C">
          <w:rPr>
            <w:rStyle w:val="PageNumber"/>
          </w:rPr>
          <w:instrText xml:space="preserve"> PAGE </w:instrText>
        </w:r>
        <w:r w:rsidRPr="00BE077C">
          <w:rPr>
            <w:rStyle w:val="PageNumber"/>
          </w:rPr>
          <w:fldChar w:fldCharType="separate"/>
        </w:r>
        <w:r w:rsidRPr="00BE077C">
          <w:rPr>
            <w:rStyle w:val="PageNumber"/>
          </w:rPr>
          <w:t>18</w:t>
        </w:r>
        <w:r w:rsidRPr="00BE077C">
          <w:rPr>
            <w:rStyle w:val="PageNumber"/>
          </w:rPr>
          <w:fldChar w:fldCharType="end"/>
        </w:r>
      </w:p>
    </w:sdtContent>
  </w:sdt>
  <w:p w14:paraId="060C13DC" w14:textId="77777777" w:rsidR="0073364A" w:rsidRPr="00BE077C" w:rsidRDefault="0073364A" w:rsidP="007F2A4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587972"/>
      <w:docPartObj>
        <w:docPartGallery w:val="Page Numbers (Bottom of Page)"/>
        <w:docPartUnique/>
      </w:docPartObj>
    </w:sdtPr>
    <w:sdtEndPr>
      <w:rPr>
        <w:noProof/>
      </w:rPr>
    </w:sdtEndPr>
    <w:sdtContent>
      <w:p w14:paraId="00D0FF33" w14:textId="3057D6E3" w:rsidR="00BC36FD" w:rsidRDefault="00BC36FD">
        <w:pPr>
          <w:pStyle w:val="Footer"/>
          <w:jc w:val="center"/>
        </w:pPr>
        <w:r w:rsidRPr="00BC36FD">
          <w:rPr>
            <w:rFonts w:ascii="Arial" w:hAnsi="Arial" w:cs="Arial"/>
            <w:sz w:val="22"/>
            <w:szCs w:val="22"/>
          </w:rPr>
          <w:fldChar w:fldCharType="begin"/>
        </w:r>
        <w:r w:rsidRPr="00BC36FD">
          <w:rPr>
            <w:rFonts w:ascii="Arial" w:hAnsi="Arial" w:cs="Arial"/>
            <w:sz w:val="22"/>
            <w:szCs w:val="22"/>
          </w:rPr>
          <w:instrText xml:space="preserve"> PAGE   \* MERGEFORMAT </w:instrText>
        </w:r>
        <w:r w:rsidRPr="00BC36FD">
          <w:rPr>
            <w:rFonts w:ascii="Arial" w:hAnsi="Arial" w:cs="Arial"/>
            <w:sz w:val="22"/>
            <w:szCs w:val="22"/>
          </w:rPr>
          <w:fldChar w:fldCharType="separate"/>
        </w:r>
        <w:r w:rsidRPr="00BC36FD">
          <w:rPr>
            <w:rFonts w:ascii="Arial" w:hAnsi="Arial" w:cs="Arial"/>
            <w:noProof/>
            <w:sz w:val="22"/>
            <w:szCs w:val="22"/>
          </w:rPr>
          <w:t>2</w:t>
        </w:r>
        <w:r w:rsidRPr="00BC36FD">
          <w:rPr>
            <w:rFonts w:ascii="Arial" w:hAnsi="Arial" w:cs="Arial"/>
            <w:noProof/>
            <w:sz w:val="22"/>
            <w:szCs w:val="22"/>
          </w:rPr>
          <w:fldChar w:fldCharType="end"/>
        </w:r>
      </w:p>
    </w:sdtContent>
  </w:sdt>
  <w:p w14:paraId="4C732C6C" w14:textId="77777777" w:rsidR="0073364A" w:rsidRPr="00BE077C" w:rsidRDefault="0073364A" w:rsidP="007F2A4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97895" w14:textId="77777777" w:rsidR="0073364A" w:rsidRPr="00BE077C" w:rsidRDefault="0073364A" w:rsidP="007F2A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A2028" w14:textId="77777777" w:rsidR="00BC388E" w:rsidRPr="00BE077C" w:rsidRDefault="00BC388E" w:rsidP="007F2A45">
      <w:r w:rsidRPr="00BE077C">
        <w:separator/>
      </w:r>
    </w:p>
  </w:footnote>
  <w:footnote w:type="continuationSeparator" w:id="0">
    <w:p w14:paraId="129063EA" w14:textId="77777777" w:rsidR="00BC388E" w:rsidRPr="00BE077C" w:rsidRDefault="00BC388E" w:rsidP="007F2A45">
      <w:r w:rsidRPr="00BE077C">
        <w:continuationSeparator/>
      </w:r>
    </w:p>
    <w:p w14:paraId="4855CF7D" w14:textId="77777777" w:rsidR="00BC388E" w:rsidRPr="00BE077C" w:rsidRDefault="00BC388E" w:rsidP="007F2A45"/>
  </w:footnote>
  <w:footnote w:type="continuationNotice" w:id="1">
    <w:p w14:paraId="3D83BE0A" w14:textId="77777777" w:rsidR="00BC388E" w:rsidRPr="00BE077C" w:rsidRDefault="00BC388E" w:rsidP="007F2A45"/>
    <w:p w14:paraId="021E6B2A" w14:textId="77777777" w:rsidR="00BC388E" w:rsidRPr="00BE077C" w:rsidRDefault="00BC388E" w:rsidP="007F2A45"/>
    <w:p w14:paraId="6401E274" w14:textId="77777777" w:rsidR="00BC388E" w:rsidRPr="00BE077C" w:rsidRDefault="00BC388E" w:rsidP="007F2A45"/>
  </w:footnote>
  <w:footnote w:id="2">
    <w:p w14:paraId="66C1BD61" w14:textId="77777777" w:rsidR="0073364A" w:rsidRPr="00D00EFF" w:rsidRDefault="0073364A" w:rsidP="00B52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heme="minorHAnsi" w:hAnsi="Arial" w:cs="Arial"/>
          <w:color w:val="000000"/>
          <w:sz w:val="18"/>
          <w:szCs w:val="18"/>
        </w:rPr>
      </w:pPr>
      <w:r>
        <w:rPr>
          <w:rStyle w:val="FootnoteReference"/>
        </w:rPr>
        <w:footnoteRef/>
      </w:r>
      <w:r>
        <w:t xml:space="preserve"> </w:t>
      </w:r>
      <w:r>
        <w:rPr>
          <w:rFonts w:ascii="Arial" w:eastAsiaTheme="minorHAnsi" w:hAnsi="Arial" w:cs="Arial"/>
          <w:color w:val="000000"/>
          <w:sz w:val="18"/>
          <w:szCs w:val="18"/>
        </w:rPr>
        <w:t>The baseline will be set after the development and administration of improved school-based summative assessment. The targets will be reassessed at midterm review. The past Grade 11 national assessment results indicate that girls consistently outperform boys, therefore a higher target is set for boys to narrow the gender gap.</w:t>
      </w:r>
    </w:p>
  </w:footnote>
  <w:footnote w:id="3">
    <w:p w14:paraId="318B17FE" w14:textId="77777777" w:rsidR="0073364A" w:rsidRPr="004A6727" w:rsidRDefault="0073364A" w:rsidP="00B52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heme="minorHAnsi" w:hAnsi="Arial" w:cs="Arial"/>
          <w:color w:val="000000"/>
          <w:sz w:val="18"/>
          <w:szCs w:val="18"/>
        </w:rPr>
      </w:pPr>
      <w:r>
        <w:rPr>
          <w:rStyle w:val="FootnoteReference"/>
        </w:rPr>
        <w:footnoteRef/>
      </w:r>
      <w:r>
        <w:t xml:space="preserve"> </w:t>
      </w:r>
      <w:r>
        <w:rPr>
          <w:rFonts w:ascii="Arial" w:eastAsiaTheme="minorHAnsi" w:hAnsi="Arial" w:cs="Arial"/>
          <w:color w:val="000000"/>
          <w:sz w:val="18"/>
          <w:szCs w:val="18"/>
        </w:rPr>
        <w:t>Gender-responsive design features include safe, accessible and inclusive environment by addressing safety risks around harassment, sexual assault, and violence often faced by girls, LGBTQI, and other vulnerable students. This includes sex- segregated toilet facilities which are safe, private and with running water, to ensure dignified menstrual hygiene management.</w:t>
      </w:r>
    </w:p>
  </w:footnote>
  <w:footnote w:id="4">
    <w:p w14:paraId="40243860" w14:textId="77777777" w:rsidR="0073364A" w:rsidRPr="00C41437" w:rsidRDefault="0073364A" w:rsidP="00B52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heme="minorHAnsi" w:hAnsi="Arial" w:cs="Arial"/>
          <w:color w:val="000000"/>
          <w:sz w:val="18"/>
          <w:szCs w:val="18"/>
        </w:rPr>
      </w:pPr>
      <w:r>
        <w:rPr>
          <w:rStyle w:val="FootnoteReference"/>
        </w:rPr>
        <w:footnoteRef/>
      </w:r>
      <w:r>
        <w:t xml:space="preserve"> </w:t>
      </w:r>
      <w:r>
        <w:rPr>
          <w:rFonts w:ascii="Arial" w:eastAsiaTheme="minorHAnsi" w:hAnsi="Arial" w:cs="Arial"/>
          <w:color w:val="000000"/>
          <w:sz w:val="18"/>
          <w:szCs w:val="18"/>
        </w:rPr>
        <w:t xml:space="preserve">Gender-sensitive features refer to exhibits that (i) depict women’s contribution and roles in STEM globally, within the Association of Southeast Asian Nations and locally; (ii) provide visuals, topics, and aesthetics related to women; and (iii) are accessible for women and girls with disabilities. Gender guidelines and checklist can be adapted from </w:t>
      </w:r>
      <w:r>
        <w:rPr>
          <w:rFonts w:ascii="Arial" w:eastAsiaTheme="minorHAnsi" w:hAnsi="Arial" w:cs="Arial"/>
          <w:color w:val="0000FF"/>
          <w:sz w:val="18"/>
          <w:szCs w:val="18"/>
        </w:rPr>
        <w:t>Exhibit Design for Girls’ Engagement (EDGE)</w:t>
      </w:r>
      <w:r>
        <w:rPr>
          <w:rFonts w:ascii="Arial" w:eastAsiaTheme="minorHAnsi" w:hAnsi="Arial" w:cs="Arial"/>
          <w:color w:val="000000"/>
          <w:sz w:val="18"/>
          <w:szCs w:val="18"/>
        </w:rPr>
        <w:t xml:space="preserve"> and </w:t>
      </w:r>
      <w:r>
        <w:rPr>
          <w:rFonts w:ascii="Arial" w:eastAsiaTheme="minorHAnsi" w:hAnsi="Arial" w:cs="Arial"/>
          <w:color w:val="0000FF"/>
          <w:sz w:val="18"/>
          <w:szCs w:val="18"/>
        </w:rPr>
        <w:t>ASTC’s Gender Representation Toolkit.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E613" w14:textId="77777777" w:rsidR="00D901DE" w:rsidRPr="00D901DE" w:rsidRDefault="00D901DE" w:rsidP="00D901DE">
    <w:pPr>
      <w:pStyle w:val="Header"/>
      <w:jc w:val="right"/>
      <w:rPr>
        <w:rFonts w:ascii="Arial" w:hAnsi="Arial" w:cs="Arial"/>
        <w:sz w:val="18"/>
        <w:szCs w:val="18"/>
        <w:lang w:val="en-US"/>
      </w:rPr>
    </w:pPr>
    <w:r w:rsidRPr="00D901DE">
      <w:rPr>
        <w:rFonts w:ascii="Arial" w:hAnsi="Arial" w:cs="Arial"/>
        <w:sz w:val="18"/>
        <w:szCs w:val="18"/>
        <w:lang w:val="en-US"/>
      </w:rPr>
      <w:t>SE4HC Q3 2025 Progress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7089" w14:textId="77777777" w:rsidR="0073364A" w:rsidRPr="00BE077C" w:rsidRDefault="0073364A" w:rsidP="007F2A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1E4B" w14:textId="77777777" w:rsidR="0073364A" w:rsidRPr="00BE077C" w:rsidRDefault="0073364A" w:rsidP="007F2A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22B9F"/>
    <w:multiLevelType w:val="multilevel"/>
    <w:tmpl w:val="ED542E4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34455"/>
    <w:multiLevelType w:val="multilevel"/>
    <w:tmpl w:val="763A0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7273FB"/>
    <w:multiLevelType w:val="hybridMultilevel"/>
    <w:tmpl w:val="611CDC7A"/>
    <w:lvl w:ilvl="0" w:tplc="E9482B98">
      <w:start w:val="2"/>
      <w:numFmt w:val="lowerLetter"/>
      <w:lvlText w:val="(%1)"/>
      <w:lvlJc w:val="left"/>
      <w:pPr>
        <w:ind w:left="428" w:hanging="36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3" w15:restartNumberingAfterBreak="0">
    <w:nsid w:val="19A04014"/>
    <w:multiLevelType w:val="hybridMultilevel"/>
    <w:tmpl w:val="14AA0974"/>
    <w:lvl w:ilvl="0" w:tplc="E1CE24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E5BA8"/>
    <w:multiLevelType w:val="multilevel"/>
    <w:tmpl w:val="EB26D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593CE7"/>
    <w:multiLevelType w:val="hybridMultilevel"/>
    <w:tmpl w:val="646CEAE6"/>
    <w:lvl w:ilvl="0" w:tplc="E1CE24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F2DE9"/>
    <w:multiLevelType w:val="multilevel"/>
    <w:tmpl w:val="18666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816188"/>
    <w:multiLevelType w:val="multilevel"/>
    <w:tmpl w:val="A34419A0"/>
    <w:styleLink w:val="CurrentList1"/>
    <w:lvl w:ilvl="0">
      <w:start w:val="4"/>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325CC9"/>
    <w:multiLevelType w:val="multilevel"/>
    <w:tmpl w:val="262CAD3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B4261C"/>
    <w:multiLevelType w:val="multilevel"/>
    <w:tmpl w:val="525AC650"/>
    <w:lvl w:ilvl="0">
      <w:start w:val="1"/>
      <w:numFmt w:val="bullet"/>
      <w:pStyle w:val="TickBoxList1"/>
      <w:lvlText w:val=""/>
      <w:lvlJc w:val="left"/>
      <w:pPr>
        <w:ind w:left="360" w:hanging="360"/>
      </w:pPr>
      <w:rPr>
        <w:rFonts w:ascii="Symbol" w:hAnsi="Symbol" w:hint="default"/>
        <w:b w:val="0"/>
        <w:i w:val="0"/>
        <w:sz w:val="22"/>
      </w:rPr>
    </w:lvl>
    <w:lvl w:ilvl="1">
      <w:start w:val="1"/>
      <w:numFmt w:val="decimal"/>
      <w:lvlText w:val="%1.%2."/>
      <w:lvlJc w:val="left"/>
      <w:pPr>
        <w:ind w:left="1086" w:hanging="432"/>
      </w:pPr>
    </w:lvl>
    <w:lvl w:ilvl="2">
      <w:start w:val="1"/>
      <w:numFmt w:val="decimal"/>
      <w:lvlText w:val="%1.%2.%3."/>
      <w:lvlJc w:val="left"/>
      <w:pPr>
        <w:ind w:left="1518" w:hanging="504"/>
      </w:pPr>
    </w:lvl>
    <w:lvl w:ilvl="3">
      <w:start w:val="1"/>
      <w:numFmt w:val="decimal"/>
      <w:lvlText w:val="%1.%2.%3.%4."/>
      <w:lvlJc w:val="left"/>
      <w:pPr>
        <w:ind w:left="2022" w:hanging="648"/>
      </w:pPr>
    </w:lvl>
    <w:lvl w:ilvl="4">
      <w:start w:val="1"/>
      <w:numFmt w:val="decimal"/>
      <w:lvlText w:val="%1.%2.%3.%4.%5."/>
      <w:lvlJc w:val="left"/>
      <w:pPr>
        <w:ind w:left="2526" w:hanging="792"/>
      </w:pPr>
    </w:lvl>
    <w:lvl w:ilvl="5">
      <w:start w:val="1"/>
      <w:numFmt w:val="decimal"/>
      <w:lvlText w:val="%1.%2.%3.%4.%5.%6."/>
      <w:lvlJc w:val="left"/>
      <w:pPr>
        <w:ind w:left="3030" w:hanging="936"/>
      </w:pPr>
    </w:lvl>
    <w:lvl w:ilvl="6">
      <w:start w:val="1"/>
      <w:numFmt w:val="decimal"/>
      <w:lvlText w:val="%1.%2.%3.%4.%5.%6.%7."/>
      <w:lvlJc w:val="left"/>
      <w:pPr>
        <w:ind w:left="3534" w:hanging="1080"/>
      </w:pPr>
    </w:lvl>
    <w:lvl w:ilvl="7">
      <w:start w:val="1"/>
      <w:numFmt w:val="decimal"/>
      <w:lvlText w:val="%1.%2.%3.%4.%5.%6.%7.%8."/>
      <w:lvlJc w:val="left"/>
      <w:pPr>
        <w:ind w:left="4038" w:hanging="1224"/>
      </w:pPr>
    </w:lvl>
    <w:lvl w:ilvl="8">
      <w:start w:val="1"/>
      <w:numFmt w:val="decimal"/>
      <w:lvlText w:val="%1.%2.%3.%4.%5.%6.%7.%8.%9."/>
      <w:lvlJc w:val="left"/>
      <w:pPr>
        <w:ind w:left="4614" w:hanging="1440"/>
      </w:pPr>
    </w:lvl>
  </w:abstractNum>
  <w:abstractNum w:abstractNumId="10" w15:restartNumberingAfterBreak="0">
    <w:nsid w:val="2CCF4FAA"/>
    <w:multiLevelType w:val="multilevel"/>
    <w:tmpl w:val="E86C2DF2"/>
    <w:lvl w:ilvl="0">
      <w:start w:val="1"/>
      <w:numFmt w:val="decimal"/>
      <w:pStyle w:val="ADBListParagraph"/>
      <w:lvlText w:val="%1."/>
      <w:lvlJc w:val="left"/>
      <w:pPr>
        <w:ind w:left="5421" w:hanging="360"/>
      </w:pPr>
      <w:rPr>
        <w:rFonts w:ascii="Arial" w:hAnsi="Arial" w:cs="Arial" w:hint="default"/>
        <w:b w:val="0"/>
        <w:bCs w:val="0"/>
        <w:color w:val="000000" w:themeColor="text1"/>
        <w:sz w:val="22"/>
        <w:szCs w:val="22"/>
      </w:rPr>
    </w:lvl>
    <w:lvl w:ilvl="1">
      <w:start w:val="1"/>
      <w:numFmt w:val="decimal"/>
      <w:lvlText w:val="%1.%2."/>
      <w:lvlJc w:val="left"/>
      <w:pPr>
        <w:ind w:left="-3356" w:hanging="432"/>
      </w:pPr>
      <w:rPr>
        <w:rFonts w:hint="default"/>
      </w:rPr>
    </w:lvl>
    <w:lvl w:ilvl="2">
      <w:start w:val="1"/>
      <w:numFmt w:val="decimal"/>
      <w:lvlText w:val="%1.%2.%3."/>
      <w:lvlJc w:val="left"/>
      <w:pPr>
        <w:ind w:left="-2924" w:hanging="504"/>
      </w:pPr>
      <w:rPr>
        <w:rFonts w:hint="default"/>
      </w:rPr>
    </w:lvl>
    <w:lvl w:ilvl="3">
      <w:start w:val="1"/>
      <w:numFmt w:val="decimal"/>
      <w:lvlText w:val="%1.%2.%3.%4."/>
      <w:lvlJc w:val="left"/>
      <w:pPr>
        <w:ind w:left="-2420" w:hanging="648"/>
      </w:pPr>
      <w:rPr>
        <w:rFonts w:hint="default"/>
      </w:rPr>
    </w:lvl>
    <w:lvl w:ilvl="4">
      <w:start w:val="1"/>
      <w:numFmt w:val="decimal"/>
      <w:lvlText w:val="%1.%2.%3.%4.%5."/>
      <w:lvlJc w:val="left"/>
      <w:pPr>
        <w:ind w:left="-1916" w:hanging="792"/>
      </w:pPr>
      <w:rPr>
        <w:rFonts w:hint="default"/>
      </w:rPr>
    </w:lvl>
    <w:lvl w:ilvl="5">
      <w:start w:val="1"/>
      <w:numFmt w:val="decimal"/>
      <w:lvlText w:val="%1.%2.%3.%4.%5.%6."/>
      <w:lvlJc w:val="left"/>
      <w:pPr>
        <w:ind w:left="-1412" w:hanging="936"/>
      </w:pPr>
      <w:rPr>
        <w:rFonts w:hint="default"/>
      </w:rPr>
    </w:lvl>
    <w:lvl w:ilvl="6">
      <w:start w:val="1"/>
      <w:numFmt w:val="decimal"/>
      <w:lvlText w:val="%1.%2.%3.%4.%5.%6.%7."/>
      <w:lvlJc w:val="left"/>
      <w:pPr>
        <w:ind w:left="-908" w:hanging="1080"/>
      </w:pPr>
      <w:rPr>
        <w:rFonts w:hint="default"/>
      </w:rPr>
    </w:lvl>
    <w:lvl w:ilvl="7">
      <w:start w:val="1"/>
      <w:numFmt w:val="decimal"/>
      <w:lvlText w:val="%1.%2.%3.%4.%5.%6.%7.%8."/>
      <w:lvlJc w:val="left"/>
      <w:pPr>
        <w:ind w:left="-404" w:hanging="1224"/>
      </w:pPr>
      <w:rPr>
        <w:rFonts w:hint="default"/>
      </w:rPr>
    </w:lvl>
    <w:lvl w:ilvl="8">
      <w:start w:val="1"/>
      <w:numFmt w:val="decimal"/>
      <w:lvlText w:val="%1.%2.%3.%4.%5.%6.%7.%8.%9."/>
      <w:lvlJc w:val="left"/>
      <w:pPr>
        <w:ind w:left="172" w:hanging="1440"/>
      </w:pPr>
      <w:rPr>
        <w:rFonts w:hint="default"/>
      </w:rPr>
    </w:lvl>
  </w:abstractNum>
  <w:abstractNum w:abstractNumId="11" w15:restartNumberingAfterBreak="0">
    <w:nsid w:val="2D137730"/>
    <w:multiLevelType w:val="multilevel"/>
    <w:tmpl w:val="04090021"/>
    <w:styleLink w:val="CurrentList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F6155C6"/>
    <w:multiLevelType w:val="hybridMultilevel"/>
    <w:tmpl w:val="1EF4B6F6"/>
    <w:lvl w:ilvl="0" w:tplc="20EA2F4A">
      <w:start w:val="1"/>
      <w:numFmt w:val="decimal"/>
      <w:lvlText w:val="%1."/>
      <w:lvlJc w:val="left"/>
      <w:pPr>
        <w:ind w:left="520" w:hanging="1440"/>
      </w:pPr>
      <w:rPr>
        <w:rFonts w:ascii="Arial" w:eastAsia="Arial" w:hAnsi="Arial" w:cs="Arial" w:hint="default"/>
        <w:b w:val="0"/>
        <w:bCs w:val="0"/>
        <w:i w:val="0"/>
        <w:iCs w:val="0"/>
        <w:spacing w:val="-1"/>
        <w:w w:val="100"/>
        <w:sz w:val="22"/>
        <w:szCs w:val="22"/>
        <w:lang w:val="en-US" w:eastAsia="en-US" w:bidi="ar-SA"/>
      </w:rPr>
    </w:lvl>
    <w:lvl w:ilvl="1" w:tplc="900E12E4">
      <w:start w:val="1"/>
      <w:numFmt w:val="lowerLetter"/>
      <w:lvlText w:val="(%2)"/>
      <w:lvlJc w:val="left"/>
      <w:pPr>
        <w:ind w:left="2680" w:hanging="720"/>
      </w:pPr>
      <w:rPr>
        <w:rFonts w:ascii="Arial" w:eastAsia="Arial" w:hAnsi="Arial" w:cs="Arial" w:hint="default"/>
        <w:b w:val="0"/>
        <w:bCs w:val="0"/>
        <w:i w:val="0"/>
        <w:iCs w:val="0"/>
        <w:spacing w:val="0"/>
        <w:w w:val="100"/>
        <w:sz w:val="20"/>
        <w:szCs w:val="20"/>
        <w:lang w:val="en-US" w:eastAsia="en-US" w:bidi="ar-SA"/>
      </w:rPr>
    </w:lvl>
    <w:lvl w:ilvl="2" w:tplc="72EAE03E">
      <w:numFmt w:val="bullet"/>
      <w:lvlText w:val="•"/>
      <w:lvlJc w:val="left"/>
      <w:pPr>
        <w:ind w:left="3537" w:hanging="720"/>
      </w:pPr>
      <w:rPr>
        <w:rFonts w:hint="default"/>
        <w:lang w:val="en-US" w:eastAsia="en-US" w:bidi="ar-SA"/>
      </w:rPr>
    </w:lvl>
    <w:lvl w:ilvl="3" w:tplc="708ADCC6">
      <w:numFmt w:val="bullet"/>
      <w:lvlText w:val="•"/>
      <w:lvlJc w:val="left"/>
      <w:pPr>
        <w:ind w:left="4395" w:hanging="720"/>
      </w:pPr>
      <w:rPr>
        <w:rFonts w:hint="default"/>
        <w:lang w:val="en-US" w:eastAsia="en-US" w:bidi="ar-SA"/>
      </w:rPr>
    </w:lvl>
    <w:lvl w:ilvl="4" w:tplc="44B2E960">
      <w:numFmt w:val="bullet"/>
      <w:lvlText w:val="•"/>
      <w:lvlJc w:val="left"/>
      <w:pPr>
        <w:ind w:left="5253" w:hanging="720"/>
      </w:pPr>
      <w:rPr>
        <w:rFonts w:hint="default"/>
        <w:lang w:val="en-US" w:eastAsia="en-US" w:bidi="ar-SA"/>
      </w:rPr>
    </w:lvl>
    <w:lvl w:ilvl="5" w:tplc="9CE22430">
      <w:numFmt w:val="bullet"/>
      <w:lvlText w:val="•"/>
      <w:lvlJc w:val="left"/>
      <w:pPr>
        <w:ind w:left="6111" w:hanging="720"/>
      </w:pPr>
      <w:rPr>
        <w:rFonts w:hint="default"/>
        <w:lang w:val="en-US" w:eastAsia="en-US" w:bidi="ar-SA"/>
      </w:rPr>
    </w:lvl>
    <w:lvl w:ilvl="6" w:tplc="CFC682B8">
      <w:numFmt w:val="bullet"/>
      <w:lvlText w:val="•"/>
      <w:lvlJc w:val="left"/>
      <w:pPr>
        <w:ind w:left="6968" w:hanging="720"/>
      </w:pPr>
      <w:rPr>
        <w:rFonts w:hint="default"/>
        <w:lang w:val="en-US" w:eastAsia="en-US" w:bidi="ar-SA"/>
      </w:rPr>
    </w:lvl>
    <w:lvl w:ilvl="7" w:tplc="567AE380">
      <w:numFmt w:val="bullet"/>
      <w:lvlText w:val="•"/>
      <w:lvlJc w:val="left"/>
      <w:pPr>
        <w:ind w:left="7826" w:hanging="720"/>
      </w:pPr>
      <w:rPr>
        <w:rFonts w:hint="default"/>
        <w:lang w:val="en-US" w:eastAsia="en-US" w:bidi="ar-SA"/>
      </w:rPr>
    </w:lvl>
    <w:lvl w:ilvl="8" w:tplc="6324C2E8">
      <w:numFmt w:val="bullet"/>
      <w:lvlText w:val="•"/>
      <w:lvlJc w:val="left"/>
      <w:pPr>
        <w:ind w:left="8684" w:hanging="720"/>
      </w:pPr>
      <w:rPr>
        <w:rFonts w:hint="default"/>
        <w:lang w:val="en-US" w:eastAsia="en-US" w:bidi="ar-SA"/>
      </w:rPr>
    </w:lvl>
  </w:abstractNum>
  <w:abstractNum w:abstractNumId="13" w15:restartNumberingAfterBreak="0">
    <w:nsid w:val="3B585D96"/>
    <w:multiLevelType w:val="multilevel"/>
    <w:tmpl w:val="DBACF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C97F39"/>
    <w:multiLevelType w:val="hybridMultilevel"/>
    <w:tmpl w:val="0FC41D5E"/>
    <w:lvl w:ilvl="0" w:tplc="A0EC08F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B45F39"/>
    <w:multiLevelType w:val="multilevel"/>
    <w:tmpl w:val="5CA80D8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F4314C"/>
    <w:multiLevelType w:val="hybridMultilevel"/>
    <w:tmpl w:val="7E4E1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637D0"/>
    <w:multiLevelType w:val="multilevel"/>
    <w:tmpl w:val="500637D0"/>
    <w:lvl w:ilvl="0">
      <w:start w:val="1"/>
      <w:numFmt w:val="decimal"/>
      <w:pStyle w:val="ADBNumberedPara"/>
      <w:lvlText w:val="%1."/>
      <w:lvlJc w:val="left"/>
      <w:pPr>
        <w:ind w:left="720" w:hanging="360"/>
      </w:pPr>
      <w:rPr>
        <w:rFonts w:ascii="Arial" w:hAnsi="Arial" w:cs="Times New Roman"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023CA4"/>
    <w:multiLevelType w:val="hybridMultilevel"/>
    <w:tmpl w:val="3E6E920E"/>
    <w:lvl w:ilvl="0" w:tplc="900E12E4">
      <w:start w:val="1"/>
      <w:numFmt w:val="lowerLetter"/>
      <w:lvlText w:val="(%1)"/>
      <w:lvlJc w:val="left"/>
      <w:pPr>
        <w:ind w:left="920" w:hanging="72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320" w:hanging="360"/>
      </w:pPr>
    </w:lvl>
    <w:lvl w:ilvl="2" w:tplc="0409001B" w:tentative="1">
      <w:start w:val="1"/>
      <w:numFmt w:val="lowerRoman"/>
      <w:lvlText w:val="%3."/>
      <w:lvlJc w:val="right"/>
      <w:pPr>
        <w:ind w:left="400" w:hanging="180"/>
      </w:pPr>
    </w:lvl>
    <w:lvl w:ilvl="3" w:tplc="0409000F" w:tentative="1">
      <w:start w:val="1"/>
      <w:numFmt w:val="decimal"/>
      <w:lvlText w:val="%4."/>
      <w:lvlJc w:val="left"/>
      <w:pPr>
        <w:ind w:left="1120" w:hanging="360"/>
      </w:pPr>
    </w:lvl>
    <w:lvl w:ilvl="4" w:tplc="04090019" w:tentative="1">
      <w:start w:val="1"/>
      <w:numFmt w:val="lowerLetter"/>
      <w:lvlText w:val="%5."/>
      <w:lvlJc w:val="left"/>
      <w:pPr>
        <w:ind w:left="1840" w:hanging="360"/>
      </w:pPr>
    </w:lvl>
    <w:lvl w:ilvl="5" w:tplc="0409001B" w:tentative="1">
      <w:start w:val="1"/>
      <w:numFmt w:val="lowerRoman"/>
      <w:lvlText w:val="%6."/>
      <w:lvlJc w:val="right"/>
      <w:pPr>
        <w:ind w:left="2560" w:hanging="180"/>
      </w:pPr>
    </w:lvl>
    <w:lvl w:ilvl="6" w:tplc="0409000F" w:tentative="1">
      <w:start w:val="1"/>
      <w:numFmt w:val="decimal"/>
      <w:lvlText w:val="%7."/>
      <w:lvlJc w:val="left"/>
      <w:pPr>
        <w:ind w:left="3280" w:hanging="360"/>
      </w:pPr>
    </w:lvl>
    <w:lvl w:ilvl="7" w:tplc="04090019" w:tentative="1">
      <w:start w:val="1"/>
      <w:numFmt w:val="lowerLetter"/>
      <w:lvlText w:val="%8."/>
      <w:lvlJc w:val="left"/>
      <w:pPr>
        <w:ind w:left="4000" w:hanging="360"/>
      </w:pPr>
    </w:lvl>
    <w:lvl w:ilvl="8" w:tplc="0409001B" w:tentative="1">
      <w:start w:val="1"/>
      <w:numFmt w:val="lowerRoman"/>
      <w:lvlText w:val="%9."/>
      <w:lvlJc w:val="right"/>
      <w:pPr>
        <w:ind w:left="4720" w:hanging="180"/>
      </w:pPr>
    </w:lvl>
  </w:abstractNum>
  <w:abstractNum w:abstractNumId="19" w15:restartNumberingAfterBreak="0">
    <w:nsid w:val="5D2644FD"/>
    <w:multiLevelType w:val="multilevel"/>
    <w:tmpl w:val="446E864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267A7E"/>
    <w:multiLevelType w:val="hybridMultilevel"/>
    <w:tmpl w:val="34343CD8"/>
    <w:lvl w:ilvl="0" w:tplc="40928D72">
      <w:start w:val="1"/>
      <w:numFmt w:val="lowerRoman"/>
      <w:pStyle w:val="SubtitleList"/>
      <w:lvlText w:val="%1)"/>
      <w:lvlJc w:val="left"/>
      <w:pPr>
        <w:ind w:left="720" w:hanging="360"/>
      </w:pPr>
      <w:rPr>
        <w:rFonts w:hint="default"/>
      </w:rPr>
    </w:lvl>
    <w:lvl w:ilvl="1" w:tplc="B412C2F0">
      <w:start w:val="23"/>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6A385C"/>
    <w:multiLevelType w:val="multilevel"/>
    <w:tmpl w:val="BF20CC6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854201"/>
    <w:multiLevelType w:val="multilevel"/>
    <w:tmpl w:val="66854201"/>
    <w:lvl w:ilvl="0">
      <w:start w:val="1"/>
      <w:numFmt w:val="decimal"/>
      <w:pStyle w:val="NormalNumber"/>
      <w:lvlText w:val="%1."/>
      <w:lvlJc w:val="left"/>
      <w:pPr>
        <w:tabs>
          <w:tab w:val="left" w:pos="0"/>
        </w:tabs>
        <w:ind w:left="454" w:hanging="454"/>
      </w:pPr>
      <w:rPr>
        <w:rFonts w:ascii="Arial" w:hAnsi="Arial" w:hint="default"/>
        <w:b w:val="0"/>
        <w:bCs w:val="0"/>
        <w:color w:val="auto"/>
        <w:sz w:val="22"/>
        <w:szCs w:val="22"/>
      </w:rPr>
    </w:lvl>
    <w:lvl w:ilvl="1">
      <w:start w:val="3"/>
      <w:numFmt w:val="decimal"/>
      <w:lvlText w:val="%2."/>
      <w:lvlJc w:val="left"/>
      <w:pPr>
        <w:tabs>
          <w:tab w:val="left" w:pos="-238"/>
        </w:tabs>
        <w:ind w:left="-1174" w:firstLine="0"/>
      </w:pPr>
      <w:rPr>
        <w:rFonts w:ascii="Arial" w:hAnsi="Arial" w:hint="default"/>
        <w:b w:val="0"/>
        <w:i w:val="0"/>
        <w:sz w:val="22"/>
        <w:szCs w:val="20"/>
      </w:rPr>
    </w:lvl>
    <w:lvl w:ilvl="2">
      <w:start w:val="2"/>
      <w:numFmt w:val="lowerLetter"/>
      <w:lvlText w:val="%3."/>
      <w:lvlJc w:val="left"/>
      <w:pPr>
        <w:tabs>
          <w:tab w:val="left" w:pos="1886"/>
        </w:tabs>
        <w:ind w:left="1886" w:hanging="360"/>
      </w:pPr>
      <w:rPr>
        <w:rFonts w:hint="default"/>
      </w:rPr>
    </w:lvl>
    <w:lvl w:ilvl="3">
      <w:start w:val="4"/>
      <w:numFmt w:val="upperRoman"/>
      <w:lvlText w:val="%4."/>
      <w:lvlJc w:val="left"/>
      <w:pPr>
        <w:ind w:left="2786" w:hanging="720"/>
      </w:pPr>
      <w:rPr>
        <w:rFonts w:hint="default"/>
        <w:b/>
      </w:rPr>
    </w:lvl>
    <w:lvl w:ilvl="4">
      <w:start w:val="1"/>
      <w:numFmt w:val="lowerLetter"/>
      <w:lvlText w:val="%5."/>
      <w:lvlJc w:val="left"/>
      <w:pPr>
        <w:tabs>
          <w:tab w:val="left" w:pos="3146"/>
        </w:tabs>
        <w:ind w:left="3146" w:hanging="360"/>
      </w:pPr>
    </w:lvl>
    <w:lvl w:ilvl="5">
      <w:start w:val="1"/>
      <w:numFmt w:val="lowerRoman"/>
      <w:lvlText w:val="%6."/>
      <w:lvlJc w:val="right"/>
      <w:pPr>
        <w:tabs>
          <w:tab w:val="left" w:pos="3866"/>
        </w:tabs>
        <w:ind w:left="3866" w:hanging="180"/>
      </w:pPr>
    </w:lvl>
    <w:lvl w:ilvl="6">
      <w:start w:val="1"/>
      <w:numFmt w:val="decimal"/>
      <w:lvlText w:val="%7."/>
      <w:lvlJc w:val="left"/>
      <w:pPr>
        <w:tabs>
          <w:tab w:val="left" w:pos="4586"/>
        </w:tabs>
        <w:ind w:left="4586" w:hanging="360"/>
      </w:pPr>
    </w:lvl>
    <w:lvl w:ilvl="7">
      <w:start w:val="1"/>
      <w:numFmt w:val="lowerLetter"/>
      <w:lvlText w:val="%8."/>
      <w:lvlJc w:val="left"/>
      <w:pPr>
        <w:tabs>
          <w:tab w:val="left" w:pos="5306"/>
        </w:tabs>
        <w:ind w:left="5306" w:hanging="360"/>
      </w:pPr>
    </w:lvl>
    <w:lvl w:ilvl="8">
      <w:start w:val="1"/>
      <w:numFmt w:val="lowerRoman"/>
      <w:lvlText w:val="%9."/>
      <w:lvlJc w:val="right"/>
      <w:pPr>
        <w:tabs>
          <w:tab w:val="left" w:pos="6026"/>
        </w:tabs>
        <w:ind w:left="6026" w:hanging="180"/>
      </w:pPr>
    </w:lvl>
  </w:abstractNum>
  <w:abstractNum w:abstractNumId="23" w15:restartNumberingAfterBreak="0">
    <w:nsid w:val="67FB5CD8"/>
    <w:multiLevelType w:val="hybridMultilevel"/>
    <w:tmpl w:val="1A0E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91003"/>
    <w:multiLevelType w:val="hybridMultilevel"/>
    <w:tmpl w:val="C666E79C"/>
    <w:lvl w:ilvl="0" w:tplc="900E12E4">
      <w:start w:val="1"/>
      <w:numFmt w:val="lowerLetter"/>
      <w:lvlText w:val="(%1)"/>
      <w:lvlJc w:val="left"/>
      <w:pPr>
        <w:ind w:left="1800" w:hanging="72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560" w:hanging="360"/>
      </w:pPr>
    </w:lvl>
    <w:lvl w:ilvl="2" w:tplc="0409001B" w:tentative="1">
      <w:start w:val="1"/>
      <w:numFmt w:val="lowerRoman"/>
      <w:lvlText w:val="%3."/>
      <w:lvlJc w:val="right"/>
      <w:pPr>
        <w:ind w:left="1280" w:hanging="180"/>
      </w:pPr>
    </w:lvl>
    <w:lvl w:ilvl="3" w:tplc="0409000F" w:tentative="1">
      <w:start w:val="1"/>
      <w:numFmt w:val="decimal"/>
      <w:lvlText w:val="%4."/>
      <w:lvlJc w:val="left"/>
      <w:pPr>
        <w:ind w:left="2000" w:hanging="360"/>
      </w:pPr>
    </w:lvl>
    <w:lvl w:ilvl="4" w:tplc="04090019" w:tentative="1">
      <w:start w:val="1"/>
      <w:numFmt w:val="lowerLetter"/>
      <w:lvlText w:val="%5."/>
      <w:lvlJc w:val="left"/>
      <w:pPr>
        <w:ind w:left="2720" w:hanging="360"/>
      </w:pPr>
    </w:lvl>
    <w:lvl w:ilvl="5" w:tplc="0409001B" w:tentative="1">
      <w:start w:val="1"/>
      <w:numFmt w:val="lowerRoman"/>
      <w:lvlText w:val="%6."/>
      <w:lvlJc w:val="right"/>
      <w:pPr>
        <w:ind w:left="3440" w:hanging="180"/>
      </w:pPr>
    </w:lvl>
    <w:lvl w:ilvl="6" w:tplc="0409000F" w:tentative="1">
      <w:start w:val="1"/>
      <w:numFmt w:val="decimal"/>
      <w:lvlText w:val="%7."/>
      <w:lvlJc w:val="left"/>
      <w:pPr>
        <w:ind w:left="4160" w:hanging="360"/>
      </w:pPr>
    </w:lvl>
    <w:lvl w:ilvl="7" w:tplc="04090019" w:tentative="1">
      <w:start w:val="1"/>
      <w:numFmt w:val="lowerLetter"/>
      <w:lvlText w:val="%8."/>
      <w:lvlJc w:val="left"/>
      <w:pPr>
        <w:ind w:left="4880" w:hanging="360"/>
      </w:pPr>
    </w:lvl>
    <w:lvl w:ilvl="8" w:tplc="0409001B" w:tentative="1">
      <w:start w:val="1"/>
      <w:numFmt w:val="lowerRoman"/>
      <w:lvlText w:val="%9."/>
      <w:lvlJc w:val="right"/>
      <w:pPr>
        <w:ind w:left="5600" w:hanging="180"/>
      </w:pPr>
    </w:lvl>
  </w:abstractNum>
  <w:abstractNum w:abstractNumId="25" w15:restartNumberingAfterBreak="0">
    <w:nsid w:val="6BDE79DA"/>
    <w:multiLevelType w:val="multilevel"/>
    <w:tmpl w:val="E6667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6B7673"/>
    <w:multiLevelType w:val="hybridMultilevel"/>
    <w:tmpl w:val="3DBCA9DA"/>
    <w:lvl w:ilvl="0" w:tplc="8B82770A">
      <w:start w:val="1"/>
      <w:numFmt w:val="lowerLetter"/>
      <w:lvlText w:val="(%1)"/>
      <w:lvlJc w:val="left"/>
      <w:pPr>
        <w:ind w:left="438" w:hanging="360"/>
      </w:pPr>
      <w:rPr>
        <w:rFonts w:hint="default"/>
      </w:rPr>
    </w:lvl>
    <w:lvl w:ilvl="1" w:tplc="04090019" w:tentative="1">
      <w:start w:val="1"/>
      <w:numFmt w:val="lowerLetter"/>
      <w:lvlText w:val="%2."/>
      <w:lvlJc w:val="left"/>
      <w:pPr>
        <w:ind w:left="1158" w:hanging="360"/>
      </w:pPr>
    </w:lvl>
    <w:lvl w:ilvl="2" w:tplc="0409001B" w:tentative="1">
      <w:start w:val="1"/>
      <w:numFmt w:val="lowerRoman"/>
      <w:lvlText w:val="%3."/>
      <w:lvlJc w:val="right"/>
      <w:pPr>
        <w:ind w:left="1878" w:hanging="180"/>
      </w:pPr>
    </w:lvl>
    <w:lvl w:ilvl="3" w:tplc="0409000F" w:tentative="1">
      <w:start w:val="1"/>
      <w:numFmt w:val="decimal"/>
      <w:lvlText w:val="%4."/>
      <w:lvlJc w:val="left"/>
      <w:pPr>
        <w:ind w:left="2598" w:hanging="360"/>
      </w:pPr>
    </w:lvl>
    <w:lvl w:ilvl="4" w:tplc="04090019" w:tentative="1">
      <w:start w:val="1"/>
      <w:numFmt w:val="lowerLetter"/>
      <w:lvlText w:val="%5."/>
      <w:lvlJc w:val="left"/>
      <w:pPr>
        <w:ind w:left="3318" w:hanging="360"/>
      </w:pPr>
    </w:lvl>
    <w:lvl w:ilvl="5" w:tplc="0409001B" w:tentative="1">
      <w:start w:val="1"/>
      <w:numFmt w:val="lowerRoman"/>
      <w:lvlText w:val="%6."/>
      <w:lvlJc w:val="right"/>
      <w:pPr>
        <w:ind w:left="4038" w:hanging="180"/>
      </w:pPr>
    </w:lvl>
    <w:lvl w:ilvl="6" w:tplc="0409000F" w:tentative="1">
      <w:start w:val="1"/>
      <w:numFmt w:val="decimal"/>
      <w:lvlText w:val="%7."/>
      <w:lvlJc w:val="left"/>
      <w:pPr>
        <w:ind w:left="4758" w:hanging="360"/>
      </w:pPr>
    </w:lvl>
    <w:lvl w:ilvl="7" w:tplc="04090019" w:tentative="1">
      <w:start w:val="1"/>
      <w:numFmt w:val="lowerLetter"/>
      <w:lvlText w:val="%8."/>
      <w:lvlJc w:val="left"/>
      <w:pPr>
        <w:ind w:left="5478" w:hanging="360"/>
      </w:pPr>
    </w:lvl>
    <w:lvl w:ilvl="8" w:tplc="0409001B" w:tentative="1">
      <w:start w:val="1"/>
      <w:numFmt w:val="lowerRoman"/>
      <w:lvlText w:val="%9."/>
      <w:lvlJc w:val="right"/>
      <w:pPr>
        <w:ind w:left="6198" w:hanging="180"/>
      </w:pPr>
    </w:lvl>
  </w:abstractNum>
  <w:abstractNum w:abstractNumId="27" w15:restartNumberingAfterBreak="0">
    <w:nsid w:val="74AE782E"/>
    <w:multiLevelType w:val="hybridMultilevel"/>
    <w:tmpl w:val="7BACDE7C"/>
    <w:lvl w:ilvl="0" w:tplc="900E12E4">
      <w:start w:val="1"/>
      <w:numFmt w:val="lowerLetter"/>
      <w:lvlText w:val="(%1)"/>
      <w:lvlJc w:val="left"/>
      <w:pPr>
        <w:ind w:left="2680" w:hanging="72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BC6B28"/>
    <w:multiLevelType w:val="multilevel"/>
    <w:tmpl w:val="53E60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6E16DAE"/>
    <w:multiLevelType w:val="multilevel"/>
    <w:tmpl w:val="F0BAB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3154D9"/>
    <w:multiLevelType w:val="hybridMultilevel"/>
    <w:tmpl w:val="65B8E254"/>
    <w:lvl w:ilvl="0" w:tplc="5A68D9E6">
      <w:start w:val="3"/>
      <w:numFmt w:val="lowerRoman"/>
      <w:lvlText w:val="(%1)"/>
      <w:lvlJc w:val="left"/>
      <w:pPr>
        <w:ind w:left="520" w:hanging="341"/>
        <w:jc w:val="right"/>
      </w:pPr>
      <w:rPr>
        <w:rFonts w:ascii="Arial" w:eastAsia="Arial" w:hAnsi="Arial" w:cs="Arial" w:hint="default"/>
        <w:b w:val="0"/>
        <w:bCs w:val="0"/>
        <w:i w:val="0"/>
        <w:iCs w:val="0"/>
        <w:spacing w:val="-2"/>
        <w:w w:val="100"/>
        <w:sz w:val="20"/>
        <w:szCs w:val="20"/>
        <w:lang w:val="en-US" w:eastAsia="en-US" w:bidi="ar-SA"/>
      </w:rPr>
    </w:lvl>
    <w:lvl w:ilvl="1" w:tplc="3CEEEE5E">
      <w:start w:val="2"/>
      <w:numFmt w:val="lowerLetter"/>
      <w:lvlText w:val="(%2)"/>
      <w:lvlJc w:val="left"/>
      <w:pPr>
        <w:ind w:left="520" w:hanging="720"/>
      </w:pPr>
      <w:rPr>
        <w:rFonts w:ascii="Arial" w:eastAsia="Arial" w:hAnsi="Arial" w:cs="Arial" w:hint="default"/>
        <w:b w:val="0"/>
        <w:bCs w:val="0"/>
        <w:i w:val="0"/>
        <w:iCs w:val="0"/>
        <w:spacing w:val="0"/>
        <w:w w:val="100"/>
        <w:sz w:val="22"/>
        <w:szCs w:val="22"/>
        <w:lang w:val="en-US" w:eastAsia="en-US" w:bidi="ar-SA"/>
      </w:rPr>
    </w:lvl>
    <w:lvl w:ilvl="2" w:tplc="4CDE6824">
      <w:numFmt w:val="bullet"/>
      <w:lvlText w:val="•"/>
      <w:lvlJc w:val="left"/>
      <w:pPr>
        <w:ind w:left="2496" w:hanging="720"/>
      </w:pPr>
      <w:rPr>
        <w:rFonts w:hint="default"/>
        <w:lang w:val="en-US" w:eastAsia="en-US" w:bidi="ar-SA"/>
      </w:rPr>
    </w:lvl>
    <w:lvl w:ilvl="3" w:tplc="BF06E8F4">
      <w:numFmt w:val="bullet"/>
      <w:lvlText w:val="•"/>
      <w:lvlJc w:val="left"/>
      <w:pPr>
        <w:ind w:left="3484" w:hanging="720"/>
      </w:pPr>
      <w:rPr>
        <w:rFonts w:hint="default"/>
        <w:lang w:val="en-US" w:eastAsia="en-US" w:bidi="ar-SA"/>
      </w:rPr>
    </w:lvl>
    <w:lvl w:ilvl="4" w:tplc="73388ADC">
      <w:numFmt w:val="bullet"/>
      <w:lvlText w:val="•"/>
      <w:lvlJc w:val="left"/>
      <w:pPr>
        <w:ind w:left="4472" w:hanging="720"/>
      </w:pPr>
      <w:rPr>
        <w:rFonts w:hint="default"/>
        <w:lang w:val="en-US" w:eastAsia="en-US" w:bidi="ar-SA"/>
      </w:rPr>
    </w:lvl>
    <w:lvl w:ilvl="5" w:tplc="B24A6278">
      <w:numFmt w:val="bullet"/>
      <w:lvlText w:val="•"/>
      <w:lvlJc w:val="left"/>
      <w:pPr>
        <w:ind w:left="5460" w:hanging="720"/>
      </w:pPr>
      <w:rPr>
        <w:rFonts w:hint="default"/>
        <w:lang w:val="en-US" w:eastAsia="en-US" w:bidi="ar-SA"/>
      </w:rPr>
    </w:lvl>
    <w:lvl w:ilvl="6" w:tplc="054C8386">
      <w:numFmt w:val="bullet"/>
      <w:lvlText w:val="•"/>
      <w:lvlJc w:val="left"/>
      <w:pPr>
        <w:ind w:left="6448" w:hanging="720"/>
      </w:pPr>
      <w:rPr>
        <w:rFonts w:hint="default"/>
        <w:lang w:val="en-US" w:eastAsia="en-US" w:bidi="ar-SA"/>
      </w:rPr>
    </w:lvl>
    <w:lvl w:ilvl="7" w:tplc="3B3E3002">
      <w:numFmt w:val="bullet"/>
      <w:lvlText w:val="•"/>
      <w:lvlJc w:val="left"/>
      <w:pPr>
        <w:ind w:left="7436" w:hanging="720"/>
      </w:pPr>
      <w:rPr>
        <w:rFonts w:hint="default"/>
        <w:lang w:val="en-US" w:eastAsia="en-US" w:bidi="ar-SA"/>
      </w:rPr>
    </w:lvl>
    <w:lvl w:ilvl="8" w:tplc="19BA38E4">
      <w:numFmt w:val="bullet"/>
      <w:lvlText w:val="•"/>
      <w:lvlJc w:val="left"/>
      <w:pPr>
        <w:ind w:left="8424" w:hanging="720"/>
      </w:pPr>
      <w:rPr>
        <w:rFonts w:hint="default"/>
        <w:lang w:val="en-US" w:eastAsia="en-US" w:bidi="ar-SA"/>
      </w:rPr>
    </w:lvl>
  </w:abstractNum>
  <w:abstractNum w:abstractNumId="31" w15:restartNumberingAfterBreak="0">
    <w:nsid w:val="78A51186"/>
    <w:multiLevelType w:val="multilevel"/>
    <w:tmpl w:val="E2C6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D54321"/>
    <w:multiLevelType w:val="multilevel"/>
    <w:tmpl w:val="ABFC6332"/>
    <w:lvl w:ilvl="0">
      <w:start w:val="1"/>
      <w:numFmt w:val="lowerRoman"/>
      <w:pStyle w:val="LIstRomanMainText"/>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90A3713"/>
    <w:multiLevelType w:val="hybridMultilevel"/>
    <w:tmpl w:val="3610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0A3F96"/>
    <w:multiLevelType w:val="multilevel"/>
    <w:tmpl w:val="5FB05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3583498">
    <w:abstractNumId w:val="9"/>
  </w:num>
  <w:num w:numId="2" w16cid:durableId="2078551551">
    <w:abstractNumId w:val="20"/>
  </w:num>
  <w:num w:numId="3" w16cid:durableId="2140343927">
    <w:abstractNumId w:val="32"/>
  </w:num>
  <w:num w:numId="4" w16cid:durableId="688414494">
    <w:abstractNumId w:val="22"/>
  </w:num>
  <w:num w:numId="5" w16cid:durableId="31999257">
    <w:abstractNumId w:val="7"/>
  </w:num>
  <w:num w:numId="6" w16cid:durableId="1652246698">
    <w:abstractNumId w:val="33"/>
  </w:num>
  <w:num w:numId="7" w16cid:durableId="1984969912">
    <w:abstractNumId w:val="11"/>
  </w:num>
  <w:num w:numId="8" w16cid:durableId="464007014">
    <w:abstractNumId w:val="13"/>
  </w:num>
  <w:num w:numId="9" w16cid:durableId="13994045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3912708">
    <w:abstractNumId w:val="14"/>
  </w:num>
  <w:num w:numId="11" w16cid:durableId="86734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46952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9864963">
    <w:abstractNumId w:val="23"/>
  </w:num>
  <w:num w:numId="14" w16cid:durableId="1983121506">
    <w:abstractNumId w:val="34"/>
  </w:num>
  <w:num w:numId="15" w16cid:durableId="1148596196">
    <w:abstractNumId w:val="19"/>
  </w:num>
  <w:num w:numId="16" w16cid:durableId="809706586">
    <w:abstractNumId w:val="1"/>
  </w:num>
  <w:num w:numId="17" w16cid:durableId="710304719">
    <w:abstractNumId w:val="6"/>
  </w:num>
  <w:num w:numId="18" w16cid:durableId="1875071475">
    <w:abstractNumId w:val="21"/>
  </w:num>
  <w:num w:numId="19" w16cid:durableId="411509687">
    <w:abstractNumId w:val="25"/>
  </w:num>
  <w:num w:numId="20" w16cid:durableId="909778596">
    <w:abstractNumId w:val="4"/>
  </w:num>
  <w:num w:numId="21" w16cid:durableId="977413006">
    <w:abstractNumId w:val="29"/>
  </w:num>
  <w:num w:numId="22" w16cid:durableId="166091517">
    <w:abstractNumId w:val="28"/>
  </w:num>
  <w:num w:numId="23" w16cid:durableId="2147383886">
    <w:abstractNumId w:val="30"/>
  </w:num>
  <w:num w:numId="24" w16cid:durableId="1035740122">
    <w:abstractNumId w:val="2"/>
  </w:num>
  <w:num w:numId="25" w16cid:durableId="29771813">
    <w:abstractNumId w:val="12"/>
  </w:num>
  <w:num w:numId="26" w16cid:durableId="1493989673">
    <w:abstractNumId w:val="27"/>
  </w:num>
  <w:num w:numId="27" w16cid:durableId="1177502571">
    <w:abstractNumId w:val="24"/>
  </w:num>
  <w:num w:numId="28" w16cid:durableId="295448564">
    <w:abstractNumId w:val="18"/>
  </w:num>
  <w:num w:numId="29" w16cid:durableId="1079717687">
    <w:abstractNumId w:val="26"/>
  </w:num>
  <w:num w:numId="30" w16cid:durableId="1646199917">
    <w:abstractNumId w:val="16"/>
  </w:num>
  <w:num w:numId="31" w16cid:durableId="1318681706">
    <w:abstractNumId w:val="3"/>
  </w:num>
  <w:num w:numId="32" w16cid:durableId="9263200">
    <w:abstractNumId w:val="5"/>
  </w:num>
  <w:num w:numId="33" w16cid:durableId="1706176188">
    <w:abstractNumId w:val="31"/>
  </w:num>
  <w:num w:numId="34" w16cid:durableId="226376732">
    <w:abstractNumId w:val="0"/>
  </w:num>
  <w:num w:numId="35" w16cid:durableId="2006739408">
    <w:abstractNumId w:val="15"/>
  </w:num>
  <w:num w:numId="36" w16cid:durableId="1266842399">
    <w:abstractNumId w:val="8"/>
  </w:num>
  <w:num w:numId="37" w16cid:durableId="1886480911">
    <w:abstractNumId w:val="10"/>
  </w:num>
  <w:num w:numId="38" w16cid:durableId="105789437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135488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ar-SA"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pt-BR" w:vendorID="64" w:dllVersion="0" w:nlCheck="1" w:checkStyle="0"/>
  <w:activeWritingStyle w:appName="MSWord" w:lang="en-PH"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PH" w:vendorID="64" w:dllVersion="4096" w:nlCheck="1" w:checkStyle="0"/>
  <w:activeWritingStyle w:appName="MSWord" w:lang="ar-SA"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en-SG" w:vendorID="64" w:dllVersion="4096" w:nlCheck="1" w:checkStyle="0"/>
  <w:activeWritingStyle w:appName="MSWord" w:lang="ru-RU" w:vendorID="64" w:dllVersion="4096" w:nlCheck="1" w:checkStyle="0"/>
  <w:documentProtection w:formatting="1" w:enforcement="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E87"/>
    <w:rsid w:val="00000C87"/>
    <w:rsid w:val="00002514"/>
    <w:rsid w:val="0000371D"/>
    <w:rsid w:val="00003A8B"/>
    <w:rsid w:val="00003B56"/>
    <w:rsid w:val="00003E1C"/>
    <w:rsid w:val="00003F83"/>
    <w:rsid w:val="00003FDF"/>
    <w:rsid w:val="00004663"/>
    <w:rsid w:val="00004ADD"/>
    <w:rsid w:val="000075A5"/>
    <w:rsid w:val="00011BDC"/>
    <w:rsid w:val="00012233"/>
    <w:rsid w:val="00013B8E"/>
    <w:rsid w:val="000157BD"/>
    <w:rsid w:val="00016716"/>
    <w:rsid w:val="0001711F"/>
    <w:rsid w:val="00020522"/>
    <w:rsid w:val="000210E2"/>
    <w:rsid w:val="000218B7"/>
    <w:rsid w:val="00021962"/>
    <w:rsid w:val="0002255E"/>
    <w:rsid w:val="0002322B"/>
    <w:rsid w:val="00023616"/>
    <w:rsid w:val="000236A9"/>
    <w:rsid w:val="00023FC5"/>
    <w:rsid w:val="000240B0"/>
    <w:rsid w:val="00024131"/>
    <w:rsid w:val="00024AA0"/>
    <w:rsid w:val="00025231"/>
    <w:rsid w:val="00025B19"/>
    <w:rsid w:val="000267BA"/>
    <w:rsid w:val="00027AFC"/>
    <w:rsid w:val="00027CA3"/>
    <w:rsid w:val="00030E78"/>
    <w:rsid w:val="00031114"/>
    <w:rsid w:val="00031505"/>
    <w:rsid w:val="00031653"/>
    <w:rsid w:val="00031D92"/>
    <w:rsid w:val="000334B0"/>
    <w:rsid w:val="00035DEA"/>
    <w:rsid w:val="000365D7"/>
    <w:rsid w:val="000366E2"/>
    <w:rsid w:val="00036C67"/>
    <w:rsid w:val="000371F6"/>
    <w:rsid w:val="0003761D"/>
    <w:rsid w:val="00037D59"/>
    <w:rsid w:val="00037F1D"/>
    <w:rsid w:val="00040228"/>
    <w:rsid w:val="00041188"/>
    <w:rsid w:val="000439D1"/>
    <w:rsid w:val="00043D76"/>
    <w:rsid w:val="00044286"/>
    <w:rsid w:val="00044A33"/>
    <w:rsid w:val="00045DAD"/>
    <w:rsid w:val="00045E02"/>
    <w:rsid w:val="000513B8"/>
    <w:rsid w:val="00051AA6"/>
    <w:rsid w:val="00053137"/>
    <w:rsid w:val="00054998"/>
    <w:rsid w:val="00054AEA"/>
    <w:rsid w:val="00055E30"/>
    <w:rsid w:val="0006150D"/>
    <w:rsid w:val="000620FD"/>
    <w:rsid w:val="0006223A"/>
    <w:rsid w:val="00063145"/>
    <w:rsid w:val="00065650"/>
    <w:rsid w:val="00065FF1"/>
    <w:rsid w:val="000664BA"/>
    <w:rsid w:val="0006672E"/>
    <w:rsid w:val="0006775F"/>
    <w:rsid w:val="000701CD"/>
    <w:rsid w:val="00070EBE"/>
    <w:rsid w:val="00070FB6"/>
    <w:rsid w:val="000715FD"/>
    <w:rsid w:val="00071711"/>
    <w:rsid w:val="00071B75"/>
    <w:rsid w:val="00072051"/>
    <w:rsid w:val="000728D4"/>
    <w:rsid w:val="00073754"/>
    <w:rsid w:val="00073B71"/>
    <w:rsid w:val="0007403F"/>
    <w:rsid w:val="00074C07"/>
    <w:rsid w:val="0007526B"/>
    <w:rsid w:val="00075946"/>
    <w:rsid w:val="00077F47"/>
    <w:rsid w:val="00080CD5"/>
    <w:rsid w:val="00081688"/>
    <w:rsid w:val="0008168C"/>
    <w:rsid w:val="0008270A"/>
    <w:rsid w:val="0008369D"/>
    <w:rsid w:val="00083C64"/>
    <w:rsid w:val="00083DCB"/>
    <w:rsid w:val="00083EB2"/>
    <w:rsid w:val="0008429F"/>
    <w:rsid w:val="00086368"/>
    <w:rsid w:val="00086522"/>
    <w:rsid w:val="00087819"/>
    <w:rsid w:val="00087F18"/>
    <w:rsid w:val="00091612"/>
    <w:rsid w:val="00091F96"/>
    <w:rsid w:val="000927EA"/>
    <w:rsid w:val="000927F0"/>
    <w:rsid w:val="00092885"/>
    <w:rsid w:val="000929A0"/>
    <w:rsid w:val="00095C2C"/>
    <w:rsid w:val="00096647"/>
    <w:rsid w:val="000968E4"/>
    <w:rsid w:val="00096E0D"/>
    <w:rsid w:val="000A0DB8"/>
    <w:rsid w:val="000A19F9"/>
    <w:rsid w:val="000A1C28"/>
    <w:rsid w:val="000A2696"/>
    <w:rsid w:val="000A4B2C"/>
    <w:rsid w:val="000A513B"/>
    <w:rsid w:val="000A53EE"/>
    <w:rsid w:val="000A60F4"/>
    <w:rsid w:val="000A6596"/>
    <w:rsid w:val="000A75C4"/>
    <w:rsid w:val="000A7B4C"/>
    <w:rsid w:val="000B0B24"/>
    <w:rsid w:val="000B2269"/>
    <w:rsid w:val="000B246B"/>
    <w:rsid w:val="000B3D13"/>
    <w:rsid w:val="000B427F"/>
    <w:rsid w:val="000B4E01"/>
    <w:rsid w:val="000B6499"/>
    <w:rsid w:val="000B6547"/>
    <w:rsid w:val="000C122D"/>
    <w:rsid w:val="000C22AD"/>
    <w:rsid w:val="000C266C"/>
    <w:rsid w:val="000D1381"/>
    <w:rsid w:val="000D1C32"/>
    <w:rsid w:val="000D2F85"/>
    <w:rsid w:val="000D3163"/>
    <w:rsid w:val="000D3B0F"/>
    <w:rsid w:val="000D3CBC"/>
    <w:rsid w:val="000D68D8"/>
    <w:rsid w:val="000D6D4C"/>
    <w:rsid w:val="000E061A"/>
    <w:rsid w:val="000E339E"/>
    <w:rsid w:val="000E49C6"/>
    <w:rsid w:val="000E5902"/>
    <w:rsid w:val="000E5F86"/>
    <w:rsid w:val="000E7D34"/>
    <w:rsid w:val="000F0CE5"/>
    <w:rsid w:val="000F0FC4"/>
    <w:rsid w:val="000F1279"/>
    <w:rsid w:val="000F2812"/>
    <w:rsid w:val="000F2927"/>
    <w:rsid w:val="000F2CBF"/>
    <w:rsid w:val="000F30CC"/>
    <w:rsid w:val="000F4AF3"/>
    <w:rsid w:val="000F4DC2"/>
    <w:rsid w:val="000F52B1"/>
    <w:rsid w:val="000F5EBD"/>
    <w:rsid w:val="000F6820"/>
    <w:rsid w:val="00100072"/>
    <w:rsid w:val="001004F7"/>
    <w:rsid w:val="00100CDA"/>
    <w:rsid w:val="0010174E"/>
    <w:rsid w:val="0010331F"/>
    <w:rsid w:val="00104218"/>
    <w:rsid w:val="001047A5"/>
    <w:rsid w:val="0010604A"/>
    <w:rsid w:val="001074DD"/>
    <w:rsid w:val="00112A9E"/>
    <w:rsid w:val="00115575"/>
    <w:rsid w:val="0011617D"/>
    <w:rsid w:val="00116FE3"/>
    <w:rsid w:val="00116FF3"/>
    <w:rsid w:val="00120E00"/>
    <w:rsid w:val="001214EB"/>
    <w:rsid w:val="001219AE"/>
    <w:rsid w:val="00121B03"/>
    <w:rsid w:val="00121B5E"/>
    <w:rsid w:val="00123465"/>
    <w:rsid w:val="00123800"/>
    <w:rsid w:val="001240F0"/>
    <w:rsid w:val="00124167"/>
    <w:rsid w:val="0012451C"/>
    <w:rsid w:val="0012499C"/>
    <w:rsid w:val="001253E7"/>
    <w:rsid w:val="0012551C"/>
    <w:rsid w:val="00125F5A"/>
    <w:rsid w:val="00126EA2"/>
    <w:rsid w:val="001271A3"/>
    <w:rsid w:val="00130288"/>
    <w:rsid w:val="001310DC"/>
    <w:rsid w:val="0013114F"/>
    <w:rsid w:val="00131767"/>
    <w:rsid w:val="00133DD1"/>
    <w:rsid w:val="00134A66"/>
    <w:rsid w:val="00136769"/>
    <w:rsid w:val="00136D6C"/>
    <w:rsid w:val="00136D72"/>
    <w:rsid w:val="0013782A"/>
    <w:rsid w:val="001407D4"/>
    <w:rsid w:val="001408CD"/>
    <w:rsid w:val="001418AD"/>
    <w:rsid w:val="00142CCD"/>
    <w:rsid w:val="001440C9"/>
    <w:rsid w:val="00144CE8"/>
    <w:rsid w:val="00150005"/>
    <w:rsid w:val="00151FD5"/>
    <w:rsid w:val="00152027"/>
    <w:rsid w:val="00152F9C"/>
    <w:rsid w:val="001540B4"/>
    <w:rsid w:val="00155048"/>
    <w:rsid w:val="001553D7"/>
    <w:rsid w:val="00155B92"/>
    <w:rsid w:val="00155FBF"/>
    <w:rsid w:val="00156432"/>
    <w:rsid w:val="00157781"/>
    <w:rsid w:val="00161038"/>
    <w:rsid w:val="001622B2"/>
    <w:rsid w:val="0016251F"/>
    <w:rsid w:val="00162B45"/>
    <w:rsid w:val="001642C6"/>
    <w:rsid w:val="0016510E"/>
    <w:rsid w:val="0016559C"/>
    <w:rsid w:val="00167D44"/>
    <w:rsid w:val="00167E28"/>
    <w:rsid w:val="00172F6F"/>
    <w:rsid w:val="001731E4"/>
    <w:rsid w:val="00174E96"/>
    <w:rsid w:val="00175B43"/>
    <w:rsid w:val="001762BC"/>
    <w:rsid w:val="00176B34"/>
    <w:rsid w:val="001778A4"/>
    <w:rsid w:val="0018130F"/>
    <w:rsid w:val="00181A62"/>
    <w:rsid w:val="00183272"/>
    <w:rsid w:val="0018333D"/>
    <w:rsid w:val="00183375"/>
    <w:rsid w:val="0018342D"/>
    <w:rsid w:val="001874FB"/>
    <w:rsid w:val="00187E01"/>
    <w:rsid w:val="00190839"/>
    <w:rsid w:val="00191199"/>
    <w:rsid w:val="00191684"/>
    <w:rsid w:val="0019276F"/>
    <w:rsid w:val="00192A02"/>
    <w:rsid w:val="00193FA0"/>
    <w:rsid w:val="00195567"/>
    <w:rsid w:val="00195970"/>
    <w:rsid w:val="00196713"/>
    <w:rsid w:val="00196D2A"/>
    <w:rsid w:val="0019731D"/>
    <w:rsid w:val="00197BB8"/>
    <w:rsid w:val="00197FB1"/>
    <w:rsid w:val="001A1947"/>
    <w:rsid w:val="001A1B57"/>
    <w:rsid w:val="001A31A6"/>
    <w:rsid w:val="001A357D"/>
    <w:rsid w:val="001A422B"/>
    <w:rsid w:val="001A5C64"/>
    <w:rsid w:val="001A6819"/>
    <w:rsid w:val="001A69BE"/>
    <w:rsid w:val="001A6A2C"/>
    <w:rsid w:val="001A71CC"/>
    <w:rsid w:val="001B0C4D"/>
    <w:rsid w:val="001B1FE7"/>
    <w:rsid w:val="001B280F"/>
    <w:rsid w:val="001B66A5"/>
    <w:rsid w:val="001C0D3F"/>
    <w:rsid w:val="001C12A0"/>
    <w:rsid w:val="001C2C75"/>
    <w:rsid w:val="001C34F7"/>
    <w:rsid w:val="001C4534"/>
    <w:rsid w:val="001C5BB6"/>
    <w:rsid w:val="001C67AE"/>
    <w:rsid w:val="001C69D6"/>
    <w:rsid w:val="001C7F6A"/>
    <w:rsid w:val="001D0078"/>
    <w:rsid w:val="001D0F37"/>
    <w:rsid w:val="001D13D7"/>
    <w:rsid w:val="001D1B49"/>
    <w:rsid w:val="001D1C31"/>
    <w:rsid w:val="001D37C4"/>
    <w:rsid w:val="001D388F"/>
    <w:rsid w:val="001D3EE5"/>
    <w:rsid w:val="001D4713"/>
    <w:rsid w:val="001D4DEF"/>
    <w:rsid w:val="001D617F"/>
    <w:rsid w:val="001D63AB"/>
    <w:rsid w:val="001D690D"/>
    <w:rsid w:val="001D7007"/>
    <w:rsid w:val="001D72CA"/>
    <w:rsid w:val="001D7309"/>
    <w:rsid w:val="001E0774"/>
    <w:rsid w:val="001E21BE"/>
    <w:rsid w:val="001E273C"/>
    <w:rsid w:val="001E3221"/>
    <w:rsid w:val="001E43AA"/>
    <w:rsid w:val="001E5163"/>
    <w:rsid w:val="001E519D"/>
    <w:rsid w:val="001E52D2"/>
    <w:rsid w:val="001E5C3D"/>
    <w:rsid w:val="001E6601"/>
    <w:rsid w:val="001E6C22"/>
    <w:rsid w:val="001E7EB9"/>
    <w:rsid w:val="001F4520"/>
    <w:rsid w:val="001F5871"/>
    <w:rsid w:val="001F5B92"/>
    <w:rsid w:val="001F7DE9"/>
    <w:rsid w:val="00200157"/>
    <w:rsid w:val="002003C9"/>
    <w:rsid w:val="0020045B"/>
    <w:rsid w:val="00200616"/>
    <w:rsid w:val="00200C53"/>
    <w:rsid w:val="00200F6C"/>
    <w:rsid w:val="002017F2"/>
    <w:rsid w:val="00201859"/>
    <w:rsid w:val="00204E03"/>
    <w:rsid w:val="002053F0"/>
    <w:rsid w:val="002060F6"/>
    <w:rsid w:val="0020671F"/>
    <w:rsid w:val="00207834"/>
    <w:rsid w:val="00207B77"/>
    <w:rsid w:val="00210436"/>
    <w:rsid w:val="00210B03"/>
    <w:rsid w:val="002117F6"/>
    <w:rsid w:val="00212628"/>
    <w:rsid w:val="00212D70"/>
    <w:rsid w:val="0021490F"/>
    <w:rsid w:val="0021493B"/>
    <w:rsid w:val="0021558A"/>
    <w:rsid w:val="00217145"/>
    <w:rsid w:val="002179DA"/>
    <w:rsid w:val="00217FE4"/>
    <w:rsid w:val="00220175"/>
    <w:rsid w:val="00220924"/>
    <w:rsid w:val="002233A3"/>
    <w:rsid w:val="002238C8"/>
    <w:rsid w:val="00223EA3"/>
    <w:rsid w:val="00224263"/>
    <w:rsid w:val="0022575A"/>
    <w:rsid w:val="002270C4"/>
    <w:rsid w:val="002301F0"/>
    <w:rsid w:val="002305B4"/>
    <w:rsid w:val="002314D1"/>
    <w:rsid w:val="00231E21"/>
    <w:rsid w:val="002324F3"/>
    <w:rsid w:val="00233170"/>
    <w:rsid w:val="0023367F"/>
    <w:rsid w:val="00233940"/>
    <w:rsid w:val="002343A8"/>
    <w:rsid w:val="00234E5E"/>
    <w:rsid w:val="00235438"/>
    <w:rsid w:val="00236330"/>
    <w:rsid w:val="002372AF"/>
    <w:rsid w:val="0023780B"/>
    <w:rsid w:val="00237A1B"/>
    <w:rsid w:val="00241071"/>
    <w:rsid w:val="0024131E"/>
    <w:rsid w:val="00242304"/>
    <w:rsid w:val="00242719"/>
    <w:rsid w:val="00243518"/>
    <w:rsid w:val="00243E33"/>
    <w:rsid w:val="00244026"/>
    <w:rsid w:val="002444DE"/>
    <w:rsid w:val="00244774"/>
    <w:rsid w:val="00244A4F"/>
    <w:rsid w:val="00244A8C"/>
    <w:rsid w:val="0024586E"/>
    <w:rsid w:val="0025041C"/>
    <w:rsid w:val="00250D89"/>
    <w:rsid w:val="002510DD"/>
    <w:rsid w:val="00252F02"/>
    <w:rsid w:val="00253909"/>
    <w:rsid w:val="00253C2D"/>
    <w:rsid w:val="00253F43"/>
    <w:rsid w:val="00254569"/>
    <w:rsid w:val="002555E7"/>
    <w:rsid w:val="0025574E"/>
    <w:rsid w:val="0025585F"/>
    <w:rsid w:val="00256188"/>
    <w:rsid w:val="00256D36"/>
    <w:rsid w:val="00257556"/>
    <w:rsid w:val="00261841"/>
    <w:rsid w:val="002622F5"/>
    <w:rsid w:val="00262CD8"/>
    <w:rsid w:val="00262D8C"/>
    <w:rsid w:val="00262E59"/>
    <w:rsid w:val="002634E6"/>
    <w:rsid w:val="00264CDE"/>
    <w:rsid w:val="002700CE"/>
    <w:rsid w:val="00270E7C"/>
    <w:rsid w:val="0027177F"/>
    <w:rsid w:val="002718D3"/>
    <w:rsid w:val="002732BF"/>
    <w:rsid w:val="0027337E"/>
    <w:rsid w:val="00273779"/>
    <w:rsid w:val="00275A6D"/>
    <w:rsid w:val="00276963"/>
    <w:rsid w:val="00276BC1"/>
    <w:rsid w:val="0027708C"/>
    <w:rsid w:val="00277BC4"/>
    <w:rsid w:val="002811BD"/>
    <w:rsid w:val="00282535"/>
    <w:rsid w:val="0028268A"/>
    <w:rsid w:val="00282806"/>
    <w:rsid w:val="0028291A"/>
    <w:rsid w:val="00284BCF"/>
    <w:rsid w:val="00286065"/>
    <w:rsid w:val="00286768"/>
    <w:rsid w:val="00291338"/>
    <w:rsid w:val="002930A3"/>
    <w:rsid w:val="002934C3"/>
    <w:rsid w:val="00294BCF"/>
    <w:rsid w:val="00295E05"/>
    <w:rsid w:val="00296968"/>
    <w:rsid w:val="00296FD2"/>
    <w:rsid w:val="00297CD3"/>
    <w:rsid w:val="002A0177"/>
    <w:rsid w:val="002A04A4"/>
    <w:rsid w:val="002A0F3B"/>
    <w:rsid w:val="002A11AE"/>
    <w:rsid w:val="002A52C0"/>
    <w:rsid w:val="002A64E8"/>
    <w:rsid w:val="002A689A"/>
    <w:rsid w:val="002A7B2E"/>
    <w:rsid w:val="002B01E2"/>
    <w:rsid w:val="002B04E9"/>
    <w:rsid w:val="002B0AC9"/>
    <w:rsid w:val="002B1B4E"/>
    <w:rsid w:val="002B1FC4"/>
    <w:rsid w:val="002B2073"/>
    <w:rsid w:val="002B3291"/>
    <w:rsid w:val="002B34BC"/>
    <w:rsid w:val="002B3557"/>
    <w:rsid w:val="002B3A9E"/>
    <w:rsid w:val="002B4CFD"/>
    <w:rsid w:val="002B75CF"/>
    <w:rsid w:val="002B7891"/>
    <w:rsid w:val="002B78F5"/>
    <w:rsid w:val="002B7FF8"/>
    <w:rsid w:val="002C0DFB"/>
    <w:rsid w:val="002C1112"/>
    <w:rsid w:val="002C1486"/>
    <w:rsid w:val="002C2115"/>
    <w:rsid w:val="002C6432"/>
    <w:rsid w:val="002C7EB4"/>
    <w:rsid w:val="002D008E"/>
    <w:rsid w:val="002D1264"/>
    <w:rsid w:val="002D3838"/>
    <w:rsid w:val="002D3FE9"/>
    <w:rsid w:val="002D43D2"/>
    <w:rsid w:val="002D4D43"/>
    <w:rsid w:val="002D5B27"/>
    <w:rsid w:val="002D743F"/>
    <w:rsid w:val="002D760C"/>
    <w:rsid w:val="002D768C"/>
    <w:rsid w:val="002E08AC"/>
    <w:rsid w:val="002E0C6B"/>
    <w:rsid w:val="002E1EB7"/>
    <w:rsid w:val="002E25D1"/>
    <w:rsid w:val="002E2CC5"/>
    <w:rsid w:val="002E3DD3"/>
    <w:rsid w:val="002E50D4"/>
    <w:rsid w:val="002E528B"/>
    <w:rsid w:val="002E5DE9"/>
    <w:rsid w:val="002E60F4"/>
    <w:rsid w:val="002E61F9"/>
    <w:rsid w:val="002E67CA"/>
    <w:rsid w:val="002E6EBC"/>
    <w:rsid w:val="002F057E"/>
    <w:rsid w:val="002F05D8"/>
    <w:rsid w:val="002F089A"/>
    <w:rsid w:val="002F0D54"/>
    <w:rsid w:val="002F0E5E"/>
    <w:rsid w:val="002F17CD"/>
    <w:rsid w:val="002F1D67"/>
    <w:rsid w:val="002F2FFF"/>
    <w:rsid w:val="002F3BF7"/>
    <w:rsid w:val="002F3DD3"/>
    <w:rsid w:val="002F41A5"/>
    <w:rsid w:val="002F559F"/>
    <w:rsid w:val="002F65B7"/>
    <w:rsid w:val="002F6AF9"/>
    <w:rsid w:val="002F7CA9"/>
    <w:rsid w:val="00302338"/>
    <w:rsid w:val="003056B1"/>
    <w:rsid w:val="00305836"/>
    <w:rsid w:val="00305C1E"/>
    <w:rsid w:val="003061AD"/>
    <w:rsid w:val="003064DC"/>
    <w:rsid w:val="00307981"/>
    <w:rsid w:val="00310AAF"/>
    <w:rsid w:val="00310D9A"/>
    <w:rsid w:val="00312107"/>
    <w:rsid w:val="003138A3"/>
    <w:rsid w:val="00313CBB"/>
    <w:rsid w:val="00315CE9"/>
    <w:rsid w:val="00316858"/>
    <w:rsid w:val="00317052"/>
    <w:rsid w:val="00317BCF"/>
    <w:rsid w:val="00321E64"/>
    <w:rsid w:val="00322B74"/>
    <w:rsid w:val="003234B8"/>
    <w:rsid w:val="00323EFB"/>
    <w:rsid w:val="00324164"/>
    <w:rsid w:val="003249B4"/>
    <w:rsid w:val="00324DBE"/>
    <w:rsid w:val="00326559"/>
    <w:rsid w:val="00326990"/>
    <w:rsid w:val="003276AD"/>
    <w:rsid w:val="003301A3"/>
    <w:rsid w:val="003312D2"/>
    <w:rsid w:val="00331AB7"/>
    <w:rsid w:val="003325BA"/>
    <w:rsid w:val="00332601"/>
    <w:rsid w:val="003329A3"/>
    <w:rsid w:val="00335DF2"/>
    <w:rsid w:val="00336414"/>
    <w:rsid w:val="00337553"/>
    <w:rsid w:val="00337B02"/>
    <w:rsid w:val="00337C76"/>
    <w:rsid w:val="003401C0"/>
    <w:rsid w:val="0034176C"/>
    <w:rsid w:val="00341883"/>
    <w:rsid w:val="00343458"/>
    <w:rsid w:val="00343AD9"/>
    <w:rsid w:val="00344659"/>
    <w:rsid w:val="00345FEE"/>
    <w:rsid w:val="003461F9"/>
    <w:rsid w:val="003464B3"/>
    <w:rsid w:val="00346663"/>
    <w:rsid w:val="00346DBF"/>
    <w:rsid w:val="003501D0"/>
    <w:rsid w:val="00350D40"/>
    <w:rsid w:val="0035170D"/>
    <w:rsid w:val="00352135"/>
    <w:rsid w:val="003548DB"/>
    <w:rsid w:val="00354B27"/>
    <w:rsid w:val="00354C4D"/>
    <w:rsid w:val="0035503B"/>
    <w:rsid w:val="00355302"/>
    <w:rsid w:val="00355798"/>
    <w:rsid w:val="00355D9B"/>
    <w:rsid w:val="003568AB"/>
    <w:rsid w:val="00357371"/>
    <w:rsid w:val="00357F04"/>
    <w:rsid w:val="00360FE3"/>
    <w:rsid w:val="00362655"/>
    <w:rsid w:val="00362A95"/>
    <w:rsid w:val="00363063"/>
    <w:rsid w:val="0036400C"/>
    <w:rsid w:val="003642FC"/>
    <w:rsid w:val="00364686"/>
    <w:rsid w:val="0036476D"/>
    <w:rsid w:val="00364BFA"/>
    <w:rsid w:val="0036590D"/>
    <w:rsid w:val="00365DB8"/>
    <w:rsid w:val="003667AB"/>
    <w:rsid w:val="00367016"/>
    <w:rsid w:val="00371187"/>
    <w:rsid w:val="003720FD"/>
    <w:rsid w:val="00372643"/>
    <w:rsid w:val="00372710"/>
    <w:rsid w:val="00372BFC"/>
    <w:rsid w:val="00372D7B"/>
    <w:rsid w:val="003735F4"/>
    <w:rsid w:val="00373809"/>
    <w:rsid w:val="003738A3"/>
    <w:rsid w:val="00373B0C"/>
    <w:rsid w:val="00373EAC"/>
    <w:rsid w:val="00374070"/>
    <w:rsid w:val="003752E3"/>
    <w:rsid w:val="00375C29"/>
    <w:rsid w:val="00376036"/>
    <w:rsid w:val="00376EA9"/>
    <w:rsid w:val="0037720E"/>
    <w:rsid w:val="00377C5E"/>
    <w:rsid w:val="00377DBE"/>
    <w:rsid w:val="003806D4"/>
    <w:rsid w:val="00382FEB"/>
    <w:rsid w:val="00384BA9"/>
    <w:rsid w:val="00384F9B"/>
    <w:rsid w:val="0038500E"/>
    <w:rsid w:val="003850CF"/>
    <w:rsid w:val="00385ECF"/>
    <w:rsid w:val="0038646F"/>
    <w:rsid w:val="00387D37"/>
    <w:rsid w:val="00390FA9"/>
    <w:rsid w:val="00391067"/>
    <w:rsid w:val="00392A65"/>
    <w:rsid w:val="00393742"/>
    <w:rsid w:val="0039451B"/>
    <w:rsid w:val="003946F6"/>
    <w:rsid w:val="003949B2"/>
    <w:rsid w:val="00394AC4"/>
    <w:rsid w:val="00394E18"/>
    <w:rsid w:val="0039526F"/>
    <w:rsid w:val="003958FE"/>
    <w:rsid w:val="003963E6"/>
    <w:rsid w:val="00397362"/>
    <w:rsid w:val="003A22D3"/>
    <w:rsid w:val="003A2732"/>
    <w:rsid w:val="003A4D1C"/>
    <w:rsid w:val="003A563D"/>
    <w:rsid w:val="003A6F49"/>
    <w:rsid w:val="003A6F8F"/>
    <w:rsid w:val="003A7D7E"/>
    <w:rsid w:val="003B252F"/>
    <w:rsid w:val="003B2B11"/>
    <w:rsid w:val="003B65FD"/>
    <w:rsid w:val="003C0939"/>
    <w:rsid w:val="003C1BA4"/>
    <w:rsid w:val="003C26E7"/>
    <w:rsid w:val="003C3D17"/>
    <w:rsid w:val="003C44A6"/>
    <w:rsid w:val="003C45D6"/>
    <w:rsid w:val="003C503B"/>
    <w:rsid w:val="003C5580"/>
    <w:rsid w:val="003D0C2E"/>
    <w:rsid w:val="003D0E8E"/>
    <w:rsid w:val="003D1135"/>
    <w:rsid w:val="003D1B44"/>
    <w:rsid w:val="003D1E7E"/>
    <w:rsid w:val="003D1E87"/>
    <w:rsid w:val="003D2798"/>
    <w:rsid w:val="003D3236"/>
    <w:rsid w:val="003D5523"/>
    <w:rsid w:val="003D5597"/>
    <w:rsid w:val="003D6C76"/>
    <w:rsid w:val="003D74EC"/>
    <w:rsid w:val="003D7CDF"/>
    <w:rsid w:val="003E0440"/>
    <w:rsid w:val="003E0CEE"/>
    <w:rsid w:val="003E34F1"/>
    <w:rsid w:val="003E389C"/>
    <w:rsid w:val="003E5669"/>
    <w:rsid w:val="003E5FBD"/>
    <w:rsid w:val="003E6C91"/>
    <w:rsid w:val="003F240F"/>
    <w:rsid w:val="003F2AA5"/>
    <w:rsid w:val="003F2D8D"/>
    <w:rsid w:val="003F39B9"/>
    <w:rsid w:val="003F4415"/>
    <w:rsid w:val="003F4A83"/>
    <w:rsid w:val="003F51E4"/>
    <w:rsid w:val="003F52C1"/>
    <w:rsid w:val="003F553C"/>
    <w:rsid w:val="003F5739"/>
    <w:rsid w:val="003F5FF1"/>
    <w:rsid w:val="003F66DC"/>
    <w:rsid w:val="003F7B2F"/>
    <w:rsid w:val="00400163"/>
    <w:rsid w:val="0040114E"/>
    <w:rsid w:val="00401A9C"/>
    <w:rsid w:val="00402A63"/>
    <w:rsid w:val="00402B98"/>
    <w:rsid w:val="0040412D"/>
    <w:rsid w:val="00405C73"/>
    <w:rsid w:val="00407697"/>
    <w:rsid w:val="004079F2"/>
    <w:rsid w:val="00407BD7"/>
    <w:rsid w:val="00410ACA"/>
    <w:rsid w:val="0041229E"/>
    <w:rsid w:val="0041265C"/>
    <w:rsid w:val="00412C0C"/>
    <w:rsid w:val="00412DCD"/>
    <w:rsid w:val="00413971"/>
    <w:rsid w:val="0041415A"/>
    <w:rsid w:val="0041469A"/>
    <w:rsid w:val="00414972"/>
    <w:rsid w:val="00415513"/>
    <w:rsid w:val="00415BD2"/>
    <w:rsid w:val="00416397"/>
    <w:rsid w:val="00417142"/>
    <w:rsid w:val="00417498"/>
    <w:rsid w:val="00420FC4"/>
    <w:rsid w:val="00420FEE"/>
    <w:rsid w:val="00421157"/>
    <w:rsid w:val="004218B0"/>
    <w:rsid w:val="004218E5"/>
    <w:rsid w:val="0042262B"/>
    <w:rsid w:val="00422A41"/>
    <w:rsid w:val="00422B78"/>
    <w:rsid w:val="00422FB6"/>
    <w:rsid w:val="004231F9"/>
    <w:rsid w:val="0042487C"/>
    <w:rsid w:val="004252AF"/>
    <w:rsid w:val="00425CD3"/>
    <w:rsid w:val="00426176"/>
    <w:rsid w:val="00426202"/>
    <w:rsid w:val="00426B0F"/>
    <w:rsid w:val="00427C7E"/>
    <w:rsid w:val="00427F0E"/>
    <w:rsid w:val="00431642"/>
    <w:rsid w:val="00431662"/>
    <w:rsid w:val="00431DBC"/>
    <w:rsid w:val="004327FF"/>
    <w:rsid w:val="0043343F"/>
    <w:rsid w:val="00433E51"/>
    <w:rsid w:val="00434BB9"/>
    <w:rsid w:val="00436922"/>
    <w:rsid w:val="00437276"/>
    <w:rsid w:val="00437CF8"/>
    <w:rsid w:val="00437D97"/>
    <w:rsid w:val="00441B59"/>
    <w:rsid w:val="00441BEF"/>
    <w:rsid w:val="00444CC8"/>
    <w:rsid w:val="004451A5"/>
    <w:rsid w:val="00447147"/>
    <w:rsid w:val="00450DEA"/>
    <w:rsid w:val="004528E6"/>
    <w:rsid w:val="00453C90"/>
    <w:rsid w:val="00455159"/>
    <w:rsid w:val="00455AB8"/>
    <w:rsid w:val="0045719C"/>
    <w:rsid w:val="0045721C"/>
    <w:rsid w:val="00457DEA"/>
    <w:rsid w:val="004606C5"/>
    <w:rsid w:val="00460898"/>
    <w:rsid w:val="00460C06"/>
    <w:rsid w:val="00461A99"/>
    <w:rsid w:val="00461B00"/>
    <w:rsid w:val="004620EA"/>
    <w:rsid w:val="00462FA1"/>
    <w:rsid w:val="00463CAE"/>
    <w:rsid w:val="0046412B"/>
    <w:rsid w:val="004641A7"/>
    <w:rsid w:val="0046448A"/>
    <w:rsid w:val="00464B7C"/>
    <w:rsid w:val="00464FD6"/>
    <w:rsid w:val="00466323"/>
    <w:rsid w:val="00467004"/>
    <w:rsid w:val="004748D8"/>
    <w:rsid w:val="004749AA"/>
    <w:rsid w:val="00474DDE"/>
    <w:rsid w:val="004756A9"/>
    <w:rsid w:val="004760D2"/>
    <w:rsid w:val="00476353"/>
    <w:rsid w:val="004772E0"/>
    <w:rsid w:val="00477B78"/>
    <w:rsid w:val="00480283"/>
    <w:rsid w:val="00480F65"/>
    <w:rsid w:val="00481C94"/>
    <w:rsid w:val="00482A11"/>
    <w:rsid w:val="00485E8E"/>
    <w:rsid w:val="00485FC4"/>
    <w:rsid w:val="00485FC7"/>
    <w:rsid w:val="0048705D"/>
    <w:rsid w:val="00487B6C"/>
    <w:rsid w:val="00490B4B"/>
    <w:rsid w:val="00490E87"/>
    <w:rsid w:val="004910BB"/>
    <w:rsid w:val="0049213C"/>
    <w:rsid w:val="004924CD"/>
    <w:rsid w:val="00492F86"/>
    <w:rsid w:val="0049311E"/>
    <w:rsid w:val="00496177"/>
    <w:rsid w:val="00496509"/>
    <w:rsid w:val="004969B4"/>
    <w:rsid w:val="004A0CB8"/>
    <w:rsid w:val="004A16C7"/>
    <w:rsid w:val="004A1915"/>
    <w:rsid w:val="004A1DAB"/>
    <w:rsid w:val="004A2895"/>
    <w:rsid w:val="004A2BD9"/>
    <w:rsid w:val="004A31E4"/>
    <w:rsid w:val="004A33DA"/>
    <w:rsid w:val="004A3AED"/>
    <w:rsid w:val="004A3C66"/>
    <w:rsid w:val="004A569A"/>
    <w:rsid w:val="004A581B"/>
    <w:rsid w:val="004A58B9"/>
    <w:rsid w:val="004A5A30"/>
    <w:rsid w:val="004A5B1C"/>
    <w:rsid w:val="004A5C08"/>
    <w:rsid w:val="004A5D5A"/>
    <w:rsid w:val="004A63DB"/>
    <w:rsid w:val="004A715B"/>
    <w:rsid w:val="004A7462"/>
    <w:rsid w:val="004B2255"/>
    <w:rsid w:val="004B2C0B"/>
    <w:rsid w:val="004B37EF"/>
    <w:rsid w:val="004B38EF"/>
    <w:rsid w:val="004B3E17"/>
    <w:rsid w:val="004B5247"/>
    <w:rsid w:val="004B525E"/>
    <w:rsid w:val="004B5884"/>
    <w:rsid w:val="004B6495"/>
    <w:rsid w:val="004C0670"/>
    <w:rsid w:val="004C1B22"/>
    <w:rsid w:val="004C1C70"/>
    <w:rsid w:val="004C21D9"/>
    <w:rsid w:val="004C24C4"/>
    <w:rsid w:val="004C3608"/>
    <w:rsid w:val="004C654F"/>
    <w:rsid w:val="004C6588"/>
    <w:rsid w:val="004D0A7E"/>
    <w:rsid w:val="004D1218"/>
    <w:rsid w:val="004D1C0F"/>
    <w:rsid w:val="004D1C92"/>
    <w:rsid w:val="004D3AB6"/>
    <w:rsid w:val="004D3DCC"/>
    <w:rsid w:val="004D457E"/>
    <w:rsid w:val="004D5034"/>
    <w:rsid w:val="004D513B"/>
    <w:rsid w:val="004D75B1"/>
    <w:rsid w:val="004D7D45"/>
    <w:rsid w:val="004E0C88"/>
    <w:rsid w:val="004E1102"/>
    <w:rsid w:val="004E2560"/>
    <w:rsid w:val="004E2816"/>
    <w:rsid w:val="004E2ACC"/>
    <w:rsid w:val="004E3F39"/>
    <w:rsid w:val="004E4630"/>
    <w:rsid w:val="004E5B56"/>
    <w:rsid w:val="004E7941"/>
    <w:rsid w:val="004F0923"/>
    <w:rsid w:val="004F3187"/>
    <w:rsid w:val="004F623C"/>
    <w:rsid w:val="004F7304"/>
    <w:rsid w:val="004F7947"/>
    <w:rsid w:val="00500D2C"/>
    <w:rsid w:val="00500EE8"/>
    <w:rsid w:val="005012BB"/>
    <w:rsid w:val="005024ED"/>
    <w:rsid w:val="00502D73"/>
    <w:rsid w:val="00502F3C"/>
    <w:rsid w:val="005049C0"/>
    <w:rsid w:val="005049D4"/>
    <w:rsid w:val="0050639D"/>
    <w:rsid w:val="00507854"/>
    <w:rsid w:val="0051140F"/>
    <w:rsid w:val="00512210"/>
    <w:rsid w:val="0051242C"/>
    <w:rsid w:val="00512436"/>
    <w:rsid w:val="005127AC"/>
    <w:rsid w:val="005136EB"/>
    <w:rsid w:val="005138AE"/>
    <w:rsid w:val="005148B4"/>
    <w:rsid w:val="00514B13"/>
    <w:rsid w:val="00516CCB"/>
    <w:rsid w:val="00517B95"/>
    <w:rsid w:val="00520176"/>
    <w:rsid w:val="005204EE"/>
    <w:rsid w:val="00522109"/>
    <w:rsid w:val="00524449"/>
    <w:rsid w:val="005245B7"/>
    <w:rsid w:val="00524991"/>
    <w:rsid w:val="0052523A"/>
    <w:rsid w:val="0053039F"/>
    <w:rsid w:val="00534220"/>
    <w:rsid w:val="00534656"/>
    <w:rsid w:val="00534985"/>
    <w:rsid w:val="0053642A"/>
    <w:rsid w:val="00536596"/>
    <w:rsid w:val="00537018"/>
    <w:rsid w:val="005370F5"/>
    <w:rsid w:val="00537AC2"/>
    <w:rsid w:val="00540E6D"/>
    <w:rsid w:val="005412BA"/>
    <w:rsid w:val="00541358"/>
    <w:rsid w:val="00541510"/>
    <w:rsid w:val="00541F25"/>
    <w:rsid w:val="00542CBF"/>
    <w:rsid w:val="005443CA"/>
    <w:rsid w:val="00544503"/>
    <w:rsid w:val="00544B04"/>
    <w:rsid w:val="00544FBA"/>
    <w:rsid w:val="00545380"/>
    <w:rsid w:val="00545BD1"/>
    <w:rsid w:val="00546567"/>
    <w:rsid w:val="00546C11"/>
    <w:rsid w:val="00547351"/>
    <w:rsid w:val="005473AF"/>
    <w:rsid w:val="005510C9"/>
    <w:rsid w:val="00551AF6"/>
    <w:rsid w:val="005526B1"/>
    <w:rsid w:val="00552A5F"/>
    <w:rsid w:val="00553D1F"/>
    <w:rsid w:val="005548B6"/>
    <w:rsid w:val="00555627"/>
    <w:rsid w:val="00561E6C"/>
    <w:rsid w:val="00563449"/>
    <w:rsid w:val="005650D8"/>
    <w:rsid w:val="0056565F"/>
    <w:rsid w:val="00565844"/>
    <w:rsid w:val="00565C97"/>
    <w:rsid w:val="005662CA"/>
    <w:rsid w:val="005702CC"/>
    <w:rsid w:val="005705EB"/>
    <w:rsid w:val="005714A1"/>
    <w:rsid w:val="00573126"/>
    <w:rsid w:val="0057365F"/>
    <w:rsid w:val="005743E0"/>
    <w:rsid w:val="005745A5"/>
    <w:rsid w:val="00576980"/>
    <w:rsid w:val="00576CE1"/>
    <w:rsid w:val="005770D7"/>
    <w:rsid w:val="00580445"/>
    <w:rsid w:val="00581483"/>
    <w:rsid w:val="005819D3"/>
    <w:rsid w:val="00581C53"/>
    <w:rsid w:val="00583A25"/>
    <w:rsid w:val="005845B1"/>
    <w:rsid w:val="005849A6"/>
    <w:rsid w:val="00584F8B"/>
    <w:rsid w:val="0058604C"/>
    <w:rsid w:val="00586143"/>
    <w:rsid w:val="005862DE"/>
    <w:rsid w:val="00587282"/>
    <w:rsid w:val="0058769E"/>
    <w:rsid w:val="00587A18"/>
    <w:rsid w:val="005904B0"/>
    <w:rsid w:val="00591819"/>
    <w:rsid w:val="005920C7"/>
    <w:rsid w:val="00592D04"/>
    <w:rsid w:val="0059332B"/>
    <w:rsid w:val="00594070"/>
    <w:rsid w:val="00595E1C"/>
    <w:rsid w:val="00596839"/>
    <w:rsid w:val="00596EF0"/>
    <w:rsid w:val="00597510"/>
    <w:rsid w:val="005A09F7"/>
    <w:rsid w:val="005A191A"/>
    <w:rsid w:val="005A274A"/>
    <w:rsid w:val="005A362F"/>
    <w:rsid w:val="005A3656"/>
    <w:rsid w:val="005A45B8"/>
    <w:rsid w:val="005A4C6D"/>
    <w:rsid w:val="005A52F0"/>
    <w:rsid w:val="005A550E"/>
    <w:rsid w:val="005A6906"/>
    <w:rsid w:val="005A6955"/>
    <w:rsid w:val="005B0399"/>
    <w:rsid w:val="005B05F4"/>
    <w:rsid w:val="005B1974"/>
    <w:rsid w:val="005B396B"/>
    <w:rsid w:val="005B498A"/>
    <w:rsid w:val="005B512E"/>
    <w:rsid w:val="005B5194"/>
    <w:rsid w:val="005B5297"/>
    <w:rsid w:val="005B606C"/>
    <w:rsid w:val="005B63B0"/>
    <w:rsid w:val="005B72A8"/>
    <w:rsid w:val="005B7485"/>
    <w:rsid w:val="005B7ACC"/>
    <w:rsid w:val="005C0167"/>
    <w:rsid w:val="005C016A"/>
    <w:rsid w:val="005C0F6E"/>
    <w:rsid w:val="005C1341"/>
    <w:rsid w:val="005C32FD"/>
    <w:rsid w:val="005C363A"/>
    <w:rsid w:val="005C3BEA"/>
    <w:rsid w:val="005C474D"/>
    <w:rsid w:val="005C6591"/>
    <w:rsid w:val="005C70BC"/>
    <w:rsid w:val="005C724A"/>
    <w:rsid w:val="005D2489"/>
    <w:rsid w:val="005D4504"/>
    <w:rsid w:val="005D53F9"/>
    <w:rsid w:val="005D7341"/>
    <w:rsid w:val="005E11E4"/>
    <w:rsid w:val="005E1740"/>
    <w:rsid w:val="005E3BD3"/>
    <w:rsid w:val="005E559D"/>
    <w:rsid w:val="005E7E75"/>
    <w:rsid w:val="005F180A"/>
    <w:rsid w:val="005F21CF"/>
    <w:rsid w:val="005F268C"/>
    <w:rsid w:val="005F2792"/>
    <w:rsid w:val="005F3223"/>
    <w:rsid w:val="005F32AD"/>
    <w:rsid w:val="005F33FC"/>
    <w:rsid w:val="005F44ED"/>
    <w:rsid w:val="005F6FD4"/>
    <w:rsid w:val="005F7074"/>
    <w:rsid w:val="006041D2"/>
    <w:rsid w:val="00604A09"/>
    <w:rsid w:val="00604AAC"/>
    <w:rsid w:val="00605F3A"/>
    <w:rsid w:val="00606805"/>
    <w:rsid w:val="00610150"/>
    <w:rsid w:val="006106AD"/>
    <w:rsid w:val="00610835"/>
    <w:rsid w:val="00611474"/>
    <w:rsid w:val="006123DC"/>
    <w:rsid w:val="00612D8B"/>
    <w:rsid w:val="00613F58"/>
    <w:rsid w:val="00616504"/>
    <w:rsid w:val="00620468"/>
    <w:rsid w:val="0062108D"/>
    <w:rsid w:val="00621299"/>
    <w:rsid w:val="00622233"/>
    <w:rsid w:val="006234E6"/>
    <w:rsid w:val="006246B6"/>
    <w:rsid w:val="00624E01"/>
    <w:rsid w:val="0062500F"/>
    <w:rsid w:val="00625AB0"/>
    <w:rsid w:val="00625ABC"/>
    <w:rsid w:val="0062624C"/>
    <w:rsid w:val="0062684E"/>
    <w:rsid w:val="00626ADC"/>
    <w:rsid w:val="0062705D"/>
    <w:rsid w:val="00627DB9"/>
    <w:rsid w:val="00627E8B"/>
    <w:rsid w:val="006302EF"/>
    <w:rsid w:val="0063100D"/>
    <w:rsid w:val="00634AC4"/>
    <w:rsid w:val="0063517D"/>
    <w:rsid w:val="00635F85"/>
    <w:rsid w:val="00636ACC"/>
    <w:rsid w:val="006370E9"/>
    <w:rsid w:val="00637133"/>
    <w:rsid w:val="006377A5"/>
    <w:rsid w:val="006407E1"/>
    <w:rsid w:val="006412F5"/>
    <w:rsid w:val="00641E3C"/>
    <w:rsid w:val="00643B85"/>
    <w:rsid w:val="00644184"/>
    <w:rsid w:val="00644C11"/>
    <w:rsid w:val="00644C8C"/>
    <w:rsid w:val="006467A6"/>
    <w:rsid w:val="00646985"/>
    <w:rsid w:val="00646C68"/>
    <w:rsid w:val="00647530"/>
    <w:rsid w:val="00647591"/>
    <w:rsid w:val="00652448"/>
    <w:rsid w:val="00652BD6"/>
    <w:rsid w:val="0065384F"/>
    <w:rsid w:val="006539F8"/>
    <w:rsid w:val="00653E89"/>
    <w:rsid w:val="00655DD5"/>
    <w:rsid w:val="0065616E"/>
    <w:rsid w:val="006563BB"/>
    <w:rsid w:val="00656A93"/>
    <w:rsid w:val="0066015C"/>
    <w:rsid w:val="0066098D"/>
    <w:rsid w:val="00662F28"/>
    <w:rsid w:val="006635FA"/>
    <w:rsid w:val="00664263"/>
    <w:rsid w:val="006643C0"/>
    <w:rsid w:val="00664E71"/>
    <w:rsid w:val="00665789"/>
    <w:rsid w:val="00665FAF"/>
    <w:rsid w:val="00666E7E"/>
    <w:rsid w:val="0066797A"/>
    <w:rsid w:val="00670222"/>
    <w:rsid w:val="00671024"/>
    <w:rsid w:val="006712D1"/>
    <w:rsid w:val="00671824"/>
    <w:rsid w:val="00673782"/>
    <w:rsid w:val="006739D1"/>
    <w:rsid w:val="00675113"/>
    <w:rsid w:val="006801AE"/>
    <w:rsid w:val="006824F0"/>
    <w:rsid w:val="0068365F"/>
    <w:rsid w:val="0068616F"/>
    <w:rsid w:val="00687CF4"/>
    <w:rsid w:val="00691C62"/>
    <w:rsid w:val="00692817"/>
    <w:rsid w:val="00692C27"/>
    <w:rsid w:val="00696DA6"/>
    <w:rsid w:val="006973C5"/>
    <w:rsid w:val="006A01AB"/>
    <w:rsid w:val="006A02B7"/>
    <w:rsid w:val="006A0B0D"/>
    <w:rsid w:val="006A3120"/>
    <w:rsid w:val="006A3553"/>
    <w:rsid w:val="006A38B7"/>
    <w:rsid w:val="006A3D7A"/>
    <w:rsid w:val="006A62B7"/>
    <w:rsid w:val="006A7554"/>
    <w:rsid w:val="006A7CF5"/>
    <w:rsid w:val="006B037B"/>
    <w:rsid w:val="006B180F"/>
    <w:rsid w:val="006B1BCD"/>
    <w:rsid w:val="006B2768"/>
    <w:rsid w:val="006B5A05"/>
    <w:rsid w:val="006B6582"/>
    <w:rsid w:val="006B7B06"/>
    <w:rsid w:val="006B7CFF"/>
    <w:rsid w:val="006BE42C"/>
    <w:rsid w:val="006C0F84"/>
    <w:rsid w:val="006C0FDE"/>
    <w:rsid w:val="006C1D04"/>
    <w:rsid w:val="006C22AD"/>
    <w:rsid w:val="006C5650"/>
    <w:rsid w:val="006C5A39"/>
    <w:rsid w:val="006C5B2A"/>
    <w:rsid w:val="006C5E94"/>
    <w:rsid w:val="006C6596"/>
    <w:rsid w:val="006D0852"/>
    <w:rsid w:val="006D1F19"/>
    <w:rsid w:val="006D3775"/>
    <w:rsid w:val="006D39E8"/>
    <w:rsid w:val="006D479B"/>
    <w:rsid w:val="006D5F9E"/>
    <w:rsid w:val="006D601E"/>
    <w:rsid w:val="006D61A1"/>
    <w:rsid w:val="006D7B28"/>
    <w:rsid w:val="006E00B1"/>
    <w:rsid w:val="006E36A1"/>
    <w:rsid w:val="006E4B61"/>
    <w:rsid w:val="006E5D4A"/>
    <w:rsid w:val="006E6192"/>
    <w:rsid w:val="006E68F9"/>
    <w:rsid w:val="006F0AAF"/>
    <w:rsid w:val="006F13D1"/>
    <w:rsid w:val="006F2C4C"/>
    <w:rsid w:val="006F4F2F"/>
    <w:rsid w:val="006F5F9D"/>
    <w:rsid w:val="006F6237"/>
    <w:rsid w:val="006F75C8"/>
    <w:rsid w:val="006F7976"/>
    <w:rsid w:val="006F79FA"/>
    <w:rsid w:val="006F7D65"/>
    <w:rsid w:val="00700BF7"/>
    <w:rsid w:val="0070583D"/>
    <w:rsid w:val="00705B01"/>
    <w:rsid w:val="0070608F"/>
    <w:rsid w:val="0070706F"/>
    <w:rsid w:val="00710034"/>
    <w:rsid w:val="007103EE"/>
    <w:rsid w:val="00710C3F"/>
    <w:rsid w:val="00710EEB"/>
    <w:rsid w:val="0071216B"/>
    <w:rsid w:val="00712D20"/>
    <w:rsid w:val="00712D66"/>
    <w:rsid w:val="00713760"/>
    <w:rsid w:val="00713BAE"/>
    <w:rsid w:val="00714403"/>
    <w:rsid w:val="00716C3D"/>
    <w:rsid w:val="00716DBF"/>
    <w:rsid w:val="00717E42"/>
    <w:rsid w:val="00720F48"/>
    <w:rsid w:val="00721881"/>
    <w:rsid w:val="00723AA1"/>
    <w:rsid w:val="00724F39"/>
    <w:rsid w:val="00726F18"/>
    <w:rsid w:val="007272F7"/>
    <w:rsid w:val="0072759B"/>
    <w:rsid w:val="00732963"/>
    <w:rsid w:val="00732B19"/>
    <w:rsid w:val="0073312B"/>
    <w:rsid w:val="0073364A"/>
    <w:rsid w:val="007348A9"/>
    <w:rsid w:val="00735E56"/>
    <w:rsid w:val="007363B7"/>
    <w:rsid w:val="0073689C"/>
    <w:rsid w:val="007370B1"/>
    <w:rsid w:val="00737274"/>
    <w:rsid w:val="00740A91"/>
    <w:rsid w:val="00742E33"/>
    <w:rsid w:val="00744263"/>
    <w:rsid w:val="007446E2"/>
    <w:rsid w:val="00744A0E"/>
    <w:rsid w:val="00745714"/>
    <w:rsid w:val="00746C4D"/>
    <w:rsid w:val="00746E34"/>
    <w:rsid w:val="0075163B"/>
    <w:rsid w:val="00751EBB"/>
    <w:rsid w:val="00752A43"/>
    <w:rsid w:val="00754ED3"/>
    <w:rsid w:val="00755536"/>
    <w:rsid w:val="007564F4"/>
    <w:rsid w:val="00756654"/>
    <w:rsid w:val="00757D41"/>
    <w:rsid w:val="007605D5"/>
    <w:rsid w:val="007615D5"/>
    <w:rsid w:val="00761C29"/>
    <w:rsid w:val="0076215A"/>
    <w:rsid w:val="007631BD"/>
    <w:rsid w:val="00763C7A"/>
    <w:rsid w:val="00764280"/>
    <w:rsid w:val="00765539"/>
    <w:rsid w:val="00765616"/>
    <w:rsid w:val="007665AD"/>
    <w:rsid w:val="0076693C"/>
    <w:rsid w:val="0076750C"/>
    <w:rsid w:val="00772B41"/>
    <w:rsid w:val="00772D15"/>
    <w:rsid w:val="00772FC9"/>
    <w:rsid w:val="0077375E"/>
    <w:rsid w:val="007738FA"/>
    <w:rsid w:val="00773DC3"/>
    <w:rsid w:val="00775FD3"/>
    <w:rsid w:val="00777BA5"/>
    <w:rsid w:val="0078052E"/>
    <w:rsid w:val="00780FDD"/>
    <w:rsid w:val="00782B59"/>
    <w:rsid w:val="00782C02"/>
    <w:rsid w:val="007836D6"/>
    <w:rsid w:val="00784B64"/>
    <w:rsid w:val="00784E22"/>
    <w:rsid w:val="0078511A"/>
    <w:rsid w:val="007863FC"/>
    <w:rsid w:val="00786ABD"/>
    <w:rsid w:val="00786E3A"/>
    <w:rsid w:val="00787C35"/>
    <w:rsid w:val="00790B06"/>
    <w:rsid w:val="00790D45"/>
    <w:rsid w:val="00791371"/>
    <w:rsid w:val="00792007"/>
    <w:rsid w:val="007929C9"/>
    <w:rsid w:val="0079303D"/>
    <w:rsid w:val="007931F7"/>
    <w:rsid w:val="00793AFB"/>
    <w:rsid w:val="007941BA"/>
    <w:rsid w:val="007942B9"/>
    <w:rsid w:val="00794F13"/>
    <w:rsid w:val="00795152"/>
    <w:rsid w:val="00795E0B"/>
    <w:rsid w:val="00795E98"/>
    <w:rsid w:val="00795EC9"/>
    <w:rsid w:val="00795FC7"/>
    <w:rsid w:val="0079780B"/>
    <w:rsid w:val="007A010D"/>
    <w:rsid w:val="007A02C9"/>
    <w:rsid w:val="007A12EF"/>
    <w:rsid w:val="007A1519"/>
    <w:rsid w:val="007A1D0C"/>
    <w:rsid w:val="007A20C9"/>
    <w:rsid w:val="007A35C0"/>
    <w:rsid w:val="007A3A7F"/>
    <w:rsid w:val="007A585A"/>
    <w:rsid w:val="007A58D7"/>
    <w:rsid w:val="007A6CF0"/>
    <w:rsid w:val="007B0C06"/>
    <w:rsid w:val="007B1AD7"/>
    <w:rsid w:val="007B2460"/>
    <w:rsid w:val="007B24A0"/>
    <w:rsid w:val="007B28CA"/>
    <w:rsid w:val="007B5335"/>
    <w:rsid w:val="007B5808"/>
    <w:rsid w:val="007B5A8F"/>
    <w:rsid w:val="007B5FF9"/>
    <w:rsid w:val="007B7907"/>
    <w:rsid w:val="007C37F2"/>
    <w:rsid w:val="007C5F96"/>
    <w:rsid w:val="007C631E"/>
    <w:rsid w:val="007C7AE8"/>
    <w:rsid w:val="007C7C3B"/>
    <w:rsid w:val="007D01AD"/>
    <w:rsid w:val="007D03B7"/>
    <w:rsid w:val="007D1978"/>
    <w:rsid w:val="007D1A1D"/>
    <w:rsid w:val="007D1E5F"/>
    <w:rsid w:val="007D2ECA"/>
    <w:rsid w:val="007D31D6"/>
    <w:rsid w:val="007D44EA"/>
    <w:rsid w:val="007D494D"/>
    <w:rsid w:val="007D5013"/>
    <w:rsid w:val="007D5BF5"/>
    <w:rsid w:val="007D7276"/>
    <w:rsid w:val="007D7313"/>
    <w:rsid w:val="007D78B8"/>
    <w:rsid w:val="007D7B2B"/>
    <w:rsid w:val="007E08F6"/>
    <w:rsid w:val="007E09EA"/>
    <w:rsid w:val="007E12E7"/>
    <w:rsid w:val="007E165F"/>
    <w:rsid w:val="007E1FA4"/>
    <w:rsid w:val="007E300F"/>
    <w:rsid w:val="007E36AB"/>
    <w:rsid w:val="007E3CC7"/>
    <w:rsid w:val="007E3D35"/>
    <w:rsid w:val="007E3F66"/>
    <w:rsid w:val="007E51CA"/>
    <w:rsid w:val="007E5425"/>
    <w:rsid w:val="007E5A4D"/>
    <w:rsid w:val="007E6156"/>
    <w:rsid w:val="007E6A67"/>
    <w:rsid w:val="007E73D6"/>
    <w:rsid w:val="007F0327"/>
    <w:rsid w:val="007F1617"/>
    <w:rsid w:val="007F2696"/>
    <w:rsid w:val="007F2A45"/>
    <w:rsid w:val="007F3262"/>
    <w:rsid w:val="007F5C06"/>
    <w:rsid w:val="007F5E96"/>
    <w:rsid w:val="007F7EC7"/>
    <w:rsid w:val="008000CF"/>
    <w:rsid w:val="00800EFB"/>
    <w:rsid w:val="00801A6D"/>
    <w:rsid w:val="00802B3D"/>
    <w:rsid w:val="008031B6"/>
    <w:rsid w:val="008043FC"/>
    <w:rsid w:val="00805D73"/>
    <w:rsid w:val="00807528"/>
    <w:rsid w:val="00807B65"/>
    <w:rsid w:val="00810585"/>
    <w:rsid w:val="008129FC"/>
    <w:rsid w:val="00813DEB"/>
    <w:rsid w:val="008147A6"/>
    <w:rsid w:val="00815D17"/>
    <w:rsid w:val="00815DC8"/>
    <w:rsid w:val="0081698F"/>
    <w:rsid w:val="00816F18"/>
    <w:rsid w:val="00817B58"/>
    <w:rsid w:val="008215F5"/>
    <w:rsid w:val="008218A2"/>
    <w:rsid w:val="008219E7"/>
    <w:rsid w:val="00821EA8"/>
    <w:rsid w:val="00823BE5"/>
    <w:rsid w:val="00824974"/>
    <w:rsid w:val="0082796C"/>
    <w:rsid w:val="008304BE"/>
    <w:rsid w:val="00832296"/>
    <w:rsid w:val="00835BE3"/>
    <w:rsid w:val="00836C75"/>
    <w:rsid w:val="00836D04"/>
    <w:rsid w:val="00836E36"/>
    <w:rsid w:val="008408D4"/>
    <w:rsid w:val="008415FD"/>
    <w:rsid w:val="00842A7B"/>
    <w:rsid w:val="0084358F"/>
    <w:rsid w:val="008435A6"/>
    <w:rsid w:val="0084394C"/>
    <w:rsid w:val="00844DF6"/>
    <w:rsid w:val="00845B27"/>
    <w:rsid w:val="00846534"/>
    <w:rsid w:val="00847464"/>
    <w:rsid w:val="00850350"/>
    <w:rsid w:val="00851C00"/>
    <w:rsid w:val="008520B6"/>
    <w:rsid w:val="008521D5"/>
    <w:rsid w:val="008527BC"/>
    <w:rsid w:val="00852C4A"/>
    <w:rsid w:val="0085326E"/>
    <w:rsid w:val="00855981"/>
    <w:rsid w:val="00855AB7"/>
    <w:rsid w:val="00855FE0"/>
    <w:rsid w:val="00856996"/>
    <w:rsid w:val="00856E25"/>
    <w:rsid w:val="008604DC"/>
    <w:rsid w:val="008637A8"/>
    <w:rsid w:val="00863E2F"/>
    <w:rsid w:val="008646AF"/>
    <w:rsid w:val="00864FC3"/>
    <w:rsid w:val="008669F8"/>
    <w:rsid w:val="00867F1D"/>
    <w:rsid w:val="00870483"/>
    <w:rsid w:val="0087147C"/>
    <w:rsid w:val="008718AB"/>
    <w:rsid w:val="00871DE8"/>
    <w:rsid w:val="00872B83"/>
    <w:rsid w:val="008743DE"/>
    <w:rsid w:val="00874440"/>
    <w:rsid w:val="008748CC"/>
    <w:rsid w:val="0087595A"/>
    <w:rsid w:val="00875B52"/>
    <w:rsid w:val="00875CBC"/>
    <w:rsid w:val="00876312"/>
    <w:rsid w:val="00876621"/>
    <w:rsid w:val="00877A84"/>
    <w:rsid w:val="00877FD2"/>
    <w:rsid w:val="008802A5"/>
    <w:rsid w:val="00880A95"/>
    <w:rsid w:val="00880F2E"/>
    <w:rsid w:val="00881402"/>
    <w:rsid w:val="00881F85"/>
    <w:rsid w:val="008820F5"/>
    <w:rsid w:val="008844F6"/>
    <w:rsid w:val="008864E7"/>
    <w:rsid w:val="00887223"/>
    <w:rsid w:val="00887BED"/>
    <w:rsid w:val="00890683"/>
    <w:rsid w:val="00891887"/>
    <w:rsid w:val="00892550"/>
    <w:rsid w:val="00893445"/>
    <w:rsid w:val="00893AD7"/>
    <w:rsid w:val="00897437"/>
    <w:rsid w:val="008A3CD5"/>
    <w:rsid w:val="008A44BA"/>
    <w:rsid w:val="008A5E99"/>
    <w:rsid w:val="008A6AB2"/>
    <w:rsid w:val="008A6FA4"/>
    <w:rsid w:val="008A70FE"/>
    <w:rsid w:val="008B2B8D"/>
    <w:rsid w:val="008B2C8F"/>
    <w:rsid w:val="008B3066"/>
    <w:rsid w:val="008B39C6"/>
    <w:rsid w:val="008B3C15"/>
    <w:rsid w:val="008B40B9"/>
    <w:rsid w:val="008B4384"/>
    <w:rsid w:val="008B4F4B"/>
    <w:rsid w:val="008B5660"/>
    <w:rsid w:val="008B591E"/>
    <w:rsid w:val="008B5DA3"/>
    <w:rsid w:val="008B6994"/>
    <w:rsid w:val="008C03FC"/>
    <w:rsid w:val="008C1F61"/>
    <w:rsid w:val="008C293E"/>
    <w:rsid w:val="008C30FF"/>
    <w:rsid w:val="008C3612"/>
    <w:rsid w:val="008C4EED"/>
    <w:rsid w:val="008C5B8B"/>
    <w:rsid w:val="008D0D8C"/>
    <w:rsid w:val="008D0E01"/>
    <w:rsid w:val="008D1454"/>
    <w:rsid w:val="008D2D9D"/>
    <w:rsid w:val="008D33AD"/>
    <w:rsid w:val="008D38C0"/>
    <w:rsid w:val="008D3F34"/>
    <w:rsid w:val="008D4E53"/>
    <w:rsid w:val="008D5A47"/>
    <w:rsid w:val="008D5C02"/>
    <w:rsid w:val="008D70B1"/>
    <w:rsid w:val="008D7525"/>
    <w:rsid w:val="008D7778"/>
    <w:rsid w:val="008E1144"/>
    <w:rsid w:val="008E11FF"/>
    <w:rsid w:val="008E140E"/>
    <w:rsid w:val="008E18F7"/>
    <w:rsid w:val="008E5175"/>
    <w:rsid w:val="008E53A9"/>
    <w:rsid w:val="008E5C3B"/>
    <w:rsid w:val="008E6CBC"/>
    <w:rsid w:val="008E78CB"/>
    <w:rsid w:val="008F0C29"/>
    <w:rsid w:val="008F1B23"/>
    <w:rsid w:val="008F1B58"/>
    <w:rsid w:val="008F1CA4"/>
    <w:rsid w:val="008F3421"/>
    <w:rsid w:val="008F34D2"/>
    <w:rsid w:val="008F4385"/>
    <w:rsid w:val="008F4771"/>
    <w:rsid w:val="008F47D0"/>
    <w:rsid w:val="008F7854"/>
    <w:rsid w:val="008F7937"/>
    <w:rsid w:val="009008E2"/>
    <w:rsid w:val="0090207D"/>
    <w:rsid w:val="009025BC"/>
    <w:rsid w:val="00902B44"/>
    <w:rsid w:val="00903767"/>
    <w:rsid w:val="00903A80"/>
    <w:rsid w:val="00903BB9"/>
    <w:rsid w:val="00903D94"/>
    <w:rsid w:val="00904AE8"/>
    <w:rsid w:val="00904C3D"/>
    <w:rsid w:val="00905466"/>
    <w:rsid w:val="00906CEC"/>
    <w:rsid w:val="00907454"/>
    <w:rsid w:val="00912091"/>
    <w:rsid w:val="0091290B"/>
    <w:rsid w:val="00912E00"/>
    <w:rsid w:val="0091432F"/>
    <w:rsid w:val="009143F6"/>
    <w:rsid w:val="009146FB"/>
    <w:rsid w:val="00914CCC"/>
    <w:rsid w:val="00915317"/>
    <w:rsid w:val="00915F16"/>
    <w:rsid w:val="0091648C"/>
    <w:rsid w:val="00916E01"/>
    <w:rsid w:val="009174A9"/>
    <w:rsid w:val="00920795"/>
    <w:rsid w:val="00921672"/>
    <w:rsid w:val="00921E32"/>
    <w:rsid w:val="0092224E"/>
    <w:rsid w:val="00922997"/>
    <w:rsid w:val="00922DFC"/>
    <w:rsid w:val="00923590"/>
    <w:rsid w:val="00923844"/>
    <w:rsid w:val="00925CA3"/>
    <w:rsid w:val="00925F02"/>
    <w:rsid w:val="00927FBA"/>
    <w:rsid w:val="009305FD"/>
    <w:rsid w:val="00930C1A"/>
    <w:rsid w:val="00931174"/>
    <w:rsid w:val="009334CC"/>
    <w:rsid w:val="00934238"/>
    <w:rsid w:val="00934788"/>
    <w:rsid w:val="009358EC"/>
    <w:rsid w:val="00936C88"/>
    <w:rsid w:val="00937C1D"/>
    <w:rsid w:val="009411CC"/>
    <w:rsid w:val="0094293B"/>
    <w:rsid w:val="0094325B"/>
    <w:rsid w:val="009442F7"/>
    <w:rsid w:val="009460A4"/>
    <w:rsid w:val="009464B5"/>
    <w:rsid w:val="00946539"/>
    <w:rsid w:val="00946F28"/>
    <w:rsid w:val="00946FD5"/>
    <w:rsid w:val="009501BA"/>
    <w:rsid w:val="00950D69"/>
    <w:rsid w:val="00951B0F"/>
    <w:rsid w:val="00951BFE"/>
    <w:rsid w:val="0095230A"/>
    <w:rsid w:val="0095289C"/>
    <w:rsid w:val="009532CF"/>
    <w:rsid w:val="00953A7A"/>
    <w:rsid w:val="00953D22"/>
    <w:rsid w:val="00954997"/>
    <w:rsid w:val="00955571"/>
    <w:rsid w:val="009557CC"/>
    <w:rsid w:val="009569E8"/>
    <w:rsid w:val="00956BB5"/>
    <w:rsid w:val="00961844"/>
    <w:rsid w:val="00962012"/>
    <w:rsid w:val="0096248E"/>
    <w:rsid w:val="00962E1A"/>
    <w:rsid w:val="00962F7B"/>
    <w:rsid w:val="009636B4"/>
    <w:rsid w:val="00963CEF"/>
    <w:rsid w:val="00965BEF"/>
    <w:rsid w:val="009662B8"/>
    <w:rsid w:val="009677BE"/>
    <w:rsid w:val="00967D92"/>
    <w:rsid w:val="0097029D"/>
    <w:rsid w:val="009705A6"/>
    <w:rsid w:val="009715A3"/>
    <w:rsid w:val="00971C68"/>
    <w:rsid w:val="009728DC"/>
    <w:rsid w:val="009729A4"/>
    <w:rsid w:val="00973DC2"/>
    <w:rsid w:val="00974428"/>
    <w:rsid w:val="00975986"/>
    <w:rsid w:val="00976390"/>
    <w:rsid w:val="00976CA0"/>
    <w:rsid w:val="0097782C"/>
    <w:rsid w:val="00977DC7"/>
    <w:rsid w:val="009800E4"/>
    <w:rsid w:val="0098093F"/>
    <w:rsid w:val="009820B9"/>
    <w:rsid w:val="009840A6"/>
    <w:rsid w:val="00986C68"/>
    <w:rsid w:val="009870F7"/>
    <w:rsid w:val="009875BD"/>
    <w:rsid w:val="00990106"/>
    <w:rsid w:val="009903ED"/>
    <w:rsid w:val="00990679"/>
    <w:rsid w:val="00992201"/>
    <w:rsid w:val="00992269"/>
    <w:rsid w:val="00992C3B"/>
    <w:rsid w:val="00993F0A"/>
    <w:rsid w:val="009946E5"/>
    <w:rsid w:val="00995CAF"/>
    <w:rsid w:val="00996D40"/>
    <w:rsid w:val="009A034F"/>
    <w:rsid w:val="009A03F6"/>
    <w:rsid w:val="009A0525"/>
    <w:rsid w:val="009A0A87"/>
    <w:rsid w:val="009A0BBC"/>
    <w:rsid w:val="009A1287"/>
    <w:rsid w:val="009A2186"/>
    <w:rsid w:val="009A34E4"/>
    <w:rsid w:val="009A3946"/>
    <w:rsid w:val="009A3ECC"/>
    <w:rsid w:val="009A5D95"/>
    <w:rsid w:val="009A6261"/>
    <w:rsid w:val="009A6DED"/>
    <w:rsid w:val="009A76B8"/>
    <w:rsid w:val="009B03CE"/>
    <w:rsid w:val="009B113E"/>
    <w:rsid w:val="009B19A0"/>
    <w:rsid w:val="009B3567"/>
    <w:rsid w:val="009B36D0"/>
    <w:rsid w:val="009B5F11"/>
    <w:rsid w:val="009B63A9"/>
    <w:rsid w:val="009B6E26"/>
    <w:rsid w:val="009B6EDC"/>
    <w:rsid w:val="009B7F55"/>
    <w:rsid w:val="009C0675"/>
    <w:rsid w:val="009C0782"/>
    <w:rsid w:val="009C122B"/>
    <w:rsid w:val="009C1B79"/>
    <w:rsid w:val="009C1DC8"/>
    <w:rsid w:val="009C3BB7"/>
    <w:rsid w:val="009C5C1B"/>
    <w:rsid w:val="009C5E6E"/>
    <w:rsid w:val="009C6D33"/>
    <w:rsid w:val="009C7BB0"/>
    <w:rsid w:val="009C7E2D"/>
    <w:rsid w:val="009D0C81"/>
    <w:rsid w:val="009D1550"/>
    <w:rsid w:val="009D22DF"/>
    <w:rsid w:val="009D32EC"/>
    <w:rsid w:val="009D3F03"/>
    <w:rsid w:val="009D40D4"/>
    <w:rsid w:val="009D4833"/>
    <w:rsid w:val="009D6A97"/>
    <w:rsid w:val="009D6ED8"/>
    <w:rsid w:val="009D7994"/>
    <w:rsid w:val="009E0E03"/>
    <w:rsid w:val="009E1DD1"/>
    <w:rsid w:val="009E2555"/>
    <w:rsid w:val="009E284C"/>
    <w:rsid w:val="009E2B81"/>
    <w:rsid w:val="009E3796"/>
    <w:rsid w:val="009E3BF5"/>
    <w:rsid w:val="009E3FCB"/>
    <w:rsid w:val="009E47EB"/>
    <w:rsid w:val="009E5AB3"/>
    <w:rsid w:val="009E7FE0"/>
    <w:rsid w:val="009F018B"/>
    <w:rsid w:val="009F039E"/>
    <w:rsid w:val="009F03CE"/>
    <w:rsid w:val="009F068C"/>
    <w:rsid w:val="009F09B7"/>
    <w:rsid w:val="009F110E"/>
    <w:rsid w:val="009F1128"/>
    <w:rsid w:val="009F2FE7"/>
    <w:rsid w:val="009F4224"/>
    <w:rsid w:val="009F4522"/>
    <w:rsid w:val="009F4898"/>
    <w:rsid w:val="009F5FC3"/>
    <w:rsid w:val="009F6927"/>
    <w:rsid w:val="009F6B3D"/>
    <w:rsid w:val="009F6BE3"/>
    <w:rsid w:val="009F7321"/>
    <w:rsid w:val="00A004A0"/>
    <w:rsid w:val="00A022E8"/>
    <w:rsid w:val="00A02B01"/>
    <w:rsid w:val="00A03163"/>
    <w:rsid w:val="00A03188"/>
    <w:rsid w:val="00A03786"/>
    <w:rsid w:val="00A05AF7"/>
    <w:rsid w:val="00A0681B"/>
    <w:rsid w:val="00A06DB0"/>
    <w:rsid w:val="00A071C3"/>
    <w:rsid w:val="00A07C9C"/>
    <w:rsid w:val="00A101A6"/>
    <w:rsid w:val="00A10370"/>
    <w:rsid w:val="00A139CB"/>
    <w:rsid w:val="00A13C41"/>
    <w:rsid w:val="00A1455C"/>
    <w:rsid w:val="00A164CC"/>
    <w:rsid w:val="00A2322C"/>
    <w:rsid w:val="00A23A9F"/>
    <w:rsid w:val="00A25BE6"/>
    <w:rsid w:val="00A2619B"/>
    <w:rsid w:val="00A261ED"/>
    <w:rsid w:val="00A302D2"/>
    <w:rsid w:val="00A3090E"/>
    <w:rsid w:val="00A32C88"/>
    <w:rsid w:val="00A32EA0"/>
    <w:rsid w:val="00A3341A"/>
    <w:rsid w:val="00A33505"/>
    <w:rsid w:val="00A35673"/>
    <w:rsid w:val="00A35DC0"/>
    <w:rsid w:val="00A363EB"/>
    <w:rsid w:val="00A36551"/>
    <w:rsid w:val="00A36B0A"/>
    <w:rsid w:val="00A37B4F"/>
    <w:rsid w:val="00A37BFB"/>
    <w:rsid w:val="00A404E4"/>
    <w:rsid w:val="00A407A4"/>
    <w:rsid w:val="00A40D4A"/>
    <w:rsid w:val="00A425BD"/>
    <w:rsid w:val="00A43F4D"/>
    <w:rsid w:val="00A442CA"/>
    <w:rsid w:val="00A443FF"/>
    <w:rsid w:val="00A44EF1"/>
    <w:rsid w:val="00A46A80"/>
    <w:rsid w:val="00A46E85"/>
    <w:rsid w:val="00A51177"/>
    <w:rsid w:val="00A514D6"/>
    <w:rsid w:val="00A53126"/>
    <w:rsid w:val="00A546AF"/>
    <w:rsid w:val="00A54840"/>
    <w:rsid w:val="00A551D8"/>
    <w:rsid w:val="00A57C98"/>
    <w:rsid w:val="00A602F1"/>
    <w:rsid w:val="00A60A7E"/>
    <w:rsid w:val="00A6192B"/>
    <w:rsid w:val="00A62654"/>
    <w:rsid w:val="00A63F92"/>
    <w:rsid w:val="00A67980"/>
    <w:rsid w:val="00A70880"/>
    <w:rsid w:val="00A70918"/>
    <w:rsid w:val="00A70BFD"/>
    <w:rsid w:val="00A70D7A"/>
    <w:rsid w:val="00A730B5"/>
    <w:rsid w:val="00A73565"/>
    <w:rsid w:val="00A74843"/>
    <w:rsid w:val="00A7567F"/>
    <w:rsid w:val="00A76A91"/>
    <w:rsid w:val="00A7790B"/>
    <w:rsid w:val="00A80233"/>
    <w:rsid w:val="00A80262"/>
    <w:rsid w:val="00A802F9"/>
    <w:rsid w:val="00A80971"/>
    <w:rsid w:val="00A80F62"/>
    <w:rsid w:val="00A812EA"/>
    <w:rsid w:val="00A8271E"/>
    <w:rsid w:val="00A82A65"/>
    <w:rsid w:val="00A83822"/>
    <w:rsid w:val="00A84299"/>
    <w:rsid w:val="00A84FB3"/>
    <w:rsid w:val="00A86868"/>
    <w:rsid w:val="00A87B67"/>
    <w:rsid w:val="00A87E2E"/>
    <w:rsid w:val="00A90361"/>
    <w:rsid w:val="00A90D3E"/>
    <w:rsid w:val="00A916FC"/>
    <w:rsid w:val="00A9174D"/>
    <w:rsid w:val="00A92051"/>
    <w:rsid w:val="00A93808"/>
    <w:rsid w:val="00AA004F"/>
    <w:rsid w:val="00AA074A"/>
    <w:rsid w:val="00AA096E"/>
    <w:rsid w:val="00AA0CDF"/>
    <w:rsid w:val="00AA4738"/>
    <w:rsid w:val="00AA48FC"/>
    <w:rsid w:val="00AA5EEF"/>
    <w:rsid w:val="00AA6D67"/>
    <w:rsid w:val="00AA78EB"/>
    <w:rsid w:val="00AB0CEE"/>
    <w:rsid w:val="00AB2716"/>
    <w:rsid w:val="00AB352A"/>
    <w:rsid w:val="00AB39A7"/>
    <w:rsid w:val="00AB3E49"/>
    <w:rsid w:val="00AB41BF"/>
    <w:rsid w:val="00AB4581"/>
    <w:rsid w:val="00AB7DDD"/>
    <w:rsid w:val="00AC12BA"/>
    <w:rsid w:val="00AC1841"/>
    <w:rsid w:val="00AC2553"/>
    <w:rsid w:val="00AC2630"/>
    <w:rsid w:val="00AC35C9"/>
    <w:rsid w:val="00AC3ED0"/>
    <w:rsid w:val="00AC4893"/>
    <w:rsid w:val="00AC4ADB"/>
    <w:rsid w:val="00AC4F92"/>
    <w:rsid w:val="00AC54B6"/>
    <w:rsid w:val="00AC7A27"/>
    <w:rsid w:val="00AD04FB"/>
    <w:rsid w:val="00AD0723"/>
    <w:rsid w:val="00AD1132"/>
    <w:rsid w:val="00AD132A"/>
    <w:rsid w:val="00AD4538"/>
    <w:rsid w:val="00AD49BD"/>
    <w:rsid w:val="00AD4B8F"/>
    <w:rsid w:val="00AD5EEE"/>
    <w:rsid w:val="00AE0918"/>
    <w:rsid w:val="00AE0B88"/>
    <w:rsid w:val="00AE0C92"/>
    <w:rsid w:val="00AE139A"/>
    <w:rsid w:val="00AE1F8D"/>
    <w:rsid w:val="00AE45A9"/>
    <w:rsid w:val="00AE546C"/>
    <w:rsid w:val="00AE6C8E"/>
    <w:rsid w:val="00AF04B2"/>
    <w:rsid w:val="00AF073F"/>
    <w:rsid w:val="00AF1B29"/>
    <w:rsid w:val="00AF1EDC"/>
    <w:rsid w:val="00AF21DA"/>
    <w:rsid w:val="00AF22D8"/>
    <w:rsid w:val="00AF39B0"/>
    <w:rsid w:val="00AF3C15"/>
    <w:rsid w:val="00AF4B3B"/>
    <w:rsid w:val="00AF5F09"/>
    <w:rsid w:val="00AF637E"/>
    <w:rsid w:val="00AF7B14"/>
    <w:rsid w:val="00B003CE"/>
    <w:rsid w:val="00B003FF"/>
    <w:rsid w:val="00B0101E"/>
    <w:rsid w:val="00B0169C"/>
    <w:rsid w:val="00B01734"/>
    <w:rsid w:val="00B0334B"/>
    <w:rsid w:val="00B04AFF"/>
    <w:rsid w:val="00B064F2"/>
    <w:rsid w:val="00B06844"/>
    <w:rsid w:val="00B07568"/>
    <w:rsid w:val="00B07575"/>
    <w:rsid w:val="00B1041E"/>
    <w:rsid w:val="00B121E9"/>
    <w:rsid w:val="00B13616"/>
    <w:rsid w:val="00B14A5A"/>
    <w:rsid w:val="00B15346"/>
    <w:rsid w:val="00B1534C"/>
    <w:rsid w:val="00B157A6"/>
    <w:rsid w:val="00B157BB"/>
    <w:rsid w:val="00B1586D"/>
    <w:rsid w:val="00B164E5"/>
    <w:rsid w:val="00B20C78"/>
    <w:rsid w:val="00B21F74"/>
    <w:rsid w:val="00B23264"/>
    <w:rsid w:val="00B236FB"/>
    <w:rsid w:val="00B24DC2"/>
    <w:rsid w:val="00B26D71"/>
    <w:rsid w:val="00B2792F"/>
    <w:rsid w:val="00B30723"/>
    <w:rsid w:val="00B30E33"/>
    <w:rsid w:val="00B30ECE"/>
    <w:rsid w:val="00B314FC"/>
    <w:rsid w:val="00B31580"/>
    <w:rsid w:val="00B31B42"/>
    <w:rsid w:val="00B32087"/>
    <w:rsid w:val="00B33296"/>
    <w:rsid w:val="00B338BD"/>
    <w:rsid w:val="00B34388"/>
    <w:rsid w:val="00B351A7"/>
    <w:rsid w:val="00B35B82"/>
    <w:rsid w:val="00B36215"/>
    <w:rsid w:val="00B36A76"/>
    <w:rsid w:val="00B36F21"/>
    <w:rsid w:val="00B379CB"/>
    <w:rsid w:val="00B379DA"/>
    <w:rsid w:val="00B40E61"/>
    <w:rsid w:val="00B41A0B"/>
    <w:rsid w:val="00B429E5"/>
    <w:rsid w:val="00B43827"/>
    <w:rsid w:val="00B44F6E"/>
    <w:rsid w:val="00B47AB3"/>
    <w:rsid w:val="00B50CE0"/>
    <w:rsid w:val="00B513AB"/>
    <w:rsid w:val="00B5245B"/>
    <w:rsid w:val="00B53343"/>
    <w:rsid w:val="00B53D3B"/>
    <w:rsid w:val="00B5401F"/>
    <w:rsid w:val="00B5552C"/>
    <w:rsid w:val="00B55812"/>
    <w:rsid w:val="00B55DDB"/>
    <w:rsid w:val="00B56E21"/>
    <w:rsid w:val="00B576E8"/>
    <w:rsid w:val="00B57C2B"/>
    <w:rsid w:val="00B60758"/>
    <w:rsid w:val="00B60D22"/>
    <w:rsid w:val="00B61364"/>
    <w:rsid w:val="00B63614"/>
    <w:rsid w:val="00B63E83"/>
    <w:rsid w:val="00B64245"/>
    <w:rsid w:val="00B64E76"/>
    <w:rsid w:val="00B65F7D"/>
    <w:rsid w:val="00B66251"/>
    <w:rsid w:val="00B706D0"/>
    <w:rsid w:val="00B70CBA"/>
    <w:rsid w:val="00B7150D"/>
    <w:rsid w:val="00B72AAC"/>
    <w:rsid w:val="00B73004"/>
    <w:rsid w:val="00B738CC"/>
    <w:rsid w:val="00B73CF7"/>
    <w:rsid w:val="00B7414B"/>
    <w:rsid w:val="00B7433B"/>
    <w:rsid w:val="00B755B7"/>
    <w:rsid w:val="00B75DDC"/>
    <w:rsid w:val="00B76C84"/>
    <w:rsid w:val="00B80AC7"/>
    <w:rsid w:val="00B80DFC"/>
    <w:rsid w:val="00B81986"/>
    <w:rsid w:val="00B83690"/>
    <w:rsid w:val="00B83C15"/>
    <w:rsid w:val="00B849C8"/>
    <w:rsid w:val="00B84F9D"/>
    <w:rsid w:val="00B8519A"/>
    <w:rsid w:val="00B8545E"/>
    <w:rsid w:val="00B87348"/>
    <w:rsid w:val="00B903FD"/>
    <w:rsid w:val="00B90C4C"/>
    <w:rsid w:val="00B91314"/>
    <w:rsid w:val="00B91A68"/>
    <w:rsid w:val="00B93CF0"/>
    <w:rsid w:val="00B958C5"/>
    <w:rsid w:val="00B96082"/>
    <w:rsid w:val="00B96438"/>
    <w:rsid w:val="00B9647D"/>
    <w:rsid w:val="00B966F9"/>
    <w:rsid w:val="00BA035E"/>
    <w:rsid w:val="00BA05C0"/>
    <w:rsid w:val="00BA0A85"/>
    <w:rsid w:val="00BA0DB2"/>
    <w:rsid w:val="00BA0FA5"/>
    <w:rsid w:val="00BA15C0"/>
    <w:rsid w:val="00BA186A"/>
    <w:rsid w:val="00BA1D1F"/>
    <w:rsid w:val="00BA528A"/>
    <w:rsid w:val="00BA5DF7"/>
    <w:rsid w:val="00BA6216"/>
    <w:rsid w:val="00BA635C"/>
    <w:rsid w:val="00BA64BF"/>
    <w:rsid w:val="00BA70E4"/>
    <w:rsid w:val="00BB16AF"/>
    <w:rsid w:val="00BB173C"/>
    <w:rsid w:val="00BB1993"/>
    <w:rsid w:val="00BB1BCB"/>
    <w:rsid w:val="00BB22C6"/>
    <w:rsid w:val="00BB30A1"/>
    <w:rsid w:val="00BB3755"/>
    <w:rsid w:val="00BB485C"/>
    <w:rsid w:val="00BB54C2"/>
    <w:rsid w:val="00BB60B9"/>
    <w:rsid w:val="00BB6F31"/>
    <w:rsid w:val="00BB728C"/>
    <w:rsid w:val="00BC166C"/>
    <w:rsid w:val="00BC192A"/>
    <w:rsid w:val="00BC1C74"/>
    <w:rsid w:val="00BC27D2"/>
    <w:rsid w:val="00BC34F8"/>
    <w:rsid w:val="00BC36FD"/>
    <w:rsid w:val="00BC388E"/>
    <w:rsid w:val="00BC400F"/>
    <w:rsid w:val="00BC411A"/>
    <w:rsid w:val="00BC5757"/>
    <w:rsid w:val="00BC612D"/>
    <w:rsid w:val="00BC6DC7"/>
    <w:rsid w:val="00BC73BC"/>
    <w:rsid w:val="00BC7C4B"/>
    <w:rsid w:val="00BD06B0"/>
    <w:rsid w:val="00BD11D2"/>
    <w:rsid w:val="00BD1565"/>
    <w:rsid w:val="00BD2559"/>
    <w:rsid w:val="00BD2856"/>
    <w:rsid w:val="00BD432D"/>
    <w:rsid w:val="00BD4377"/>
    <w:rsid w:val="00BD6964"/>
    <w:rsid w:val="00BD6C04"/>
    <w:rsid w:val="00BD701C"/>
    <w:rsid w:val="00BE059B"/>
    <w:rsid w:val="00BE06D8"/>
    <w:rsid w:val="00BE077C"/>
    <w:rsid w:val="00BE2660"/>
    <w:rsid w:val="00BE2BC4"/>
    <w:rsid w:val="00BE481F"/>
    <w:rsid w:val="00BE5A12"/>
    <w:rsid w:val="00BE7186"/>
    <w:rsid w:val="00BF0C5D"/>
    <w:rsid w:val="00BF0D2D"/>
    <w:rsid w:val="00BF0EB8"/>
    <w:rsid w:val="00BF1D94"/>
    <w:rsid w:val="00BF2EF5"/>
    <w:rsid w:val="00BF3D36"/>
    <w:rsid w:val="00BF43A6"/>
    <w:rsid w:val="00BF4574"/>
    <w:rsid w:val="00BF661E"/>
    <w:rsid w:val="00BF7314"/>
    <w:rsid w:val="00C00842"/>
    <w:rsid w:val="00C00F8D"/>
    <w:rsid w:val="00C02BDB"/>
    <w:rsid w:val="00C032A3"/>
    <w:rsid w:val="00C033E9"/>
    <w:rsid w:val="00C03F24"/>
    <w:rsid w:val="00C03F3D"/>
    <w:rsid w:val="00C05187"/>
    <w:rsid w:val="00C06B0A"/>
    <w:rsid w:val="00C06BFA"/>
    <w:rsid w:val="00C107E0"/>
    <w:rsid w:val="00C11153"/>
    <w:rsid w:val="00C120C7"/>
    <w:rsid w:val="00C12B0C"/>
    <w:rsid w:val="00C131B9"/>
    <w:rsid w:val="00C13391"/>
    <w:rsid w:val="00C16D3E"/>
    <w:rsid w:val="00C170B7"/>
    <w:rsid w:val="00C174C9"/>
    <w:rsid w:val="00C20033"/>
    <w:rsid w:val="00C2073D"/>
    <w:rsid w:val="00C2137F"/>
    <w:rsid w:val="00C215E5"/>
    <w:rsid w:val="00C2243D"/>
    <w:rsid w:val="00C26008"/>
    <w:rsid w:val="00C26C22"/>
    <w:rsid w:val="00C302D9"/>
    <w:rsid w:val="00C30B1C"/>
    <w:rsid w:val="00C30CDA"/>
    <w:rsid w:val="00C31D2D"/>
    <w:rsid w:val="00C32D89"/>
    <w:rsid w:val="00C33BCE"/>
    <w:rsid w:val="00C33FFB"/>
    <w:rsid w:val="00C34183"/>
    <w:rsid w:val="00C34992"/>
    <w:rsid w:val="00C35C87"/>
    <w:rsid w:val="00C36B19"/>
    <w:rsid w:val="00C40771"/>
    <w:rsid w:val="00C41D39"/>
    <w:rsid w:val="00C42886"/>
    <w:rsid w:val="00C43BC2"/>
    <w:rsid w:val="00C4447D"/>
    <w:rsid w:val="00C445A3"/>
    <w:rsid w:val="00C44638"/>
    <w:rsid w:val="00C447A8"/>
    <w:rsid w:val="00C450F2"/>
    <w:rsid w:val="00C452A6"/>
    <w:rsid w:val="00C452D1"/>
    <w:rsid w:val="00C458E3"/>
    <w:rsid w:val="00C46FD4"/>
    <w:rsid w:val="00C508A3"/>
    <w:rsid w:val="00C50B38"/>
    <w:rsid w:val="00C516F9"/>
    <w:rsid w:val="00C5327D"/>
    <w:rsid w:val="00C538B0"/>
    <w:rsid w:val="00C53F80"/>
    <w:rsid w:val="00C5434C"/>
    <w:rsid w:val="00C55AE1"/>
    <w:rsid w:val="00C579C1"/>
    <w:rsid w:val="00C57CF3"/>
    <w:rsid w:val="00C603DA"/>
    <w:rsid w:val="00C60C08"/>
    <w:rsid w:val="00C629BB"/>
    <w:rsid w:val="00C64066"/>
    <w:rsid w:val="00C656F0"/>
    <w:rsid w:val="00C659E6"/>
    <w:rsid w:val="00C6622E"/>
    <w:rsid w:val="00C667C7"/>
    <w:rsid w:val="00C66AD0"/>
    <w:rsid w:val="00C676C8"/>
    <w:rsid w:val="00C677F5"/>
    <w:rsid w:val="00C67AA0"/>
    <w:rsid w:val="00C70327"/>
    <w:rsid w:val="00C70362"/>
    <w:rsid w:val="00C7059A"/>
    <w:rsid w:val="00C70AFB"/>
    <w:rsid w:val="00C71E1C"/>
    <w:rsid w:val="00C73202"/>
    <w:rsid w:val="00C73352"/>
    <w:rsid w:val="00C7380D"/>
    <w:rsid w:val="00C73ED2"/>
    <w:rsid w:val="00C73F02"/>
    <w:rsid w:val="00C7534B"/>
    <w:rsid w:val="00C759B6"/>
    <w:rsid w:val="00C7699C"/>
    <w:rsid w:val="00C77250"/>
    <w:rsid w:val="00C77776"/>
    <w:rsid w:val="00C77F44"/>
    <w:rsid w:val="00C81153"/>
    <w:rsid w:val="00C81703"/>
    <w:rsid w:val="00C82FBF"/>
    <w:rsid w:val="00C84044"/>
    <w:rsid w:val="00C85ED8"/>
    <w:rsid w:val="00C861FB"/>
    <w:rsid w:val="00C8622A"/>
    <w:rsid w:val="00C86CF1"/>
    <w:rsid w:val="00C87F83"/>
    <w:rsid w:val="00C909FD"/>
    <w:rsid w:val="00C916CF"/>
    <w:rsid w:val="00C92422"/>
    <w:rsid w:val="00C93013"/>
    <w:rsid w:val="00C938D5"/>
    <w:rsid w:val="00C9666E"/>
    <w:rsid w:val="00C9747E"/>
    <w:rsid w:val="00C9756C"/>
    <w:rsid w:val="00C97D64"/>
    <w:rsid w:val="00CA0AF7"/>
    <w:rsid w:val="00CA0F54"/>
    <w:rsid w:val="00CA119B"/>
    <w:rsid w:val="00CA32CF"/>
    <w:rsid w:val="00CA3E50"/>
    <w:rsid w:val="00CA45C4"/>
    <w:rsid w:val="00CA4701"/>
    <w:rsid w:val="00CA4AE5"/>
    <w:rsid w:val="00CA5402"/>
    <w:rsid w:val="00CA559B"/>
    <w:rsid w:val="00CA617B"/>
    <w:rsid w:val="00CA7077"/>
    <w:rsid w:val="00CA79C3"/>
    <w:rsid w:val="00CB1817"/>
    <w:rsid w:val="00CB36B9"/>
    <w:rsid w:val="00CB5D4B"/>
    <w:rsid w:val="00CB5F8F"/>
    <w:rsid w:val="00CB6263"/>
    <w:rsid w:val="00CB6C69"/>
    <w:rsid w:val="00CB7BF7"/>
    <w:rsid w:val="00CC0A29"/>
    <w:rsid w:val="00CC13B1"/>
    <w:rsid w:val="00CC1B8E"/>
    <w:rsid w:val="00CC1CCD"/>
    <w:rsid w:val="00CC1DBA"/>
    <w:rsid w:val="00CC1E95"/>
    <w:rsid w:val="00CC3035"/>
    <w:rsid w:val="00CC3B1F"/>
    <w:rsid w:val="00CC42F7"/>
    <w:rsid w:val="00CC5BE0"/>
    <w:rsid w:val="00CC5CF7"/>
    <w:rsid w:val="00CC71D7"/>
    <w:rsid w:val="00CC7281"/>
    <w:rsid w:val="00CD01DD"/>
    <w:rsid w:val="00CD02B1"/>
    <w:rsid w:val="00CD1433"/>
    <w:rsid w:val="00CD1D30"/>
    <w:rsid w:val="00CD2C4E"/>
    <w:rsid w:val="00CD2CB9"/>
    <w:rsid w:val="00CD2D4F"/>
    <w:rsid w:val="00CD2F73"/>
    <w:rsid w:val="00CD2F78"/>
    <w:rsid w:val="00CD37AA"/>
    <w:rsid w:val="00CD478C"/>
    <w:rsid w:val="00CD4C00"/>
    <w:rsid w:val="00CD4FF3"/>
    <w:rsid w:val="00CD5050"/>
    <w:rsid w:val="00CD7913"/>
    <w:rsid w:val="00CE0AE2"/>
    <w:rsid w:val="00CE0CE7"/>
    <w:rsid w:val="00CE1265"/>
    <w:rsid w:val="00CE246B"/>
    <w:rsid w:val="00CE3EB7"/>
    <w:rsid w:val="00CE3EBE"/>
    <w:rsid w:val="00CE4209"/>
    <w:rsid w:val="00CE5142"/>
    <w:rsid w:val="00CE590F"/>
    <w:rsid w:val="00CE5AF0"/>
    <w:rsid w:val="00CE7019"/>
    <w:rsid w:val="00CF054C"/>
    <w:rsid w:val="00CF0C46"/>
    <w:rsid w:val="00CF1F5B"/>
    <w:rsid w:val="00CF24B8"/>
    <w:rsid w:val="00CF30D8"/>
    <w:rsid w:val="00CF3338"/>
    <w:rsid w:val="00CF43F0"/>
    <w:rsid w:val="00CF4886"/>
    <w:rsid w:val="00CF5219"/>
    <w:rsid w:val="00CF5531"/>
    <w:rsid w:val="00CF7071"/>
    <w:rsid w:val="00CF74EE"/>
    <w:rsid w:val="00D0011F"/>
    <w:rsid w:val="00D00A72"/>
    <w:rsid w:val="00D00B9E"/>
    <w:rsid w:val="00D01505"/>
    <w:rsid w:val="00D01576"/>
    <w:rsid w:val="00D04D9A"/>
    <w:rsid w:val="00D07225"/>
    <w:rsid w:val="00D07619"/>
    <w:rsid w:val="00D0792B"/>
    <w:rsid w:val="00D103F6"/>
    <w:rsid w:val="00D11AD9"/>
    <w:rsid w:val="00D11E73"/>
    <w:rsid w:val="00D12299"/>
    <w:rsid w:val="00D12C06"/>
    <w:rsid w:val="00D12FD7"/>
    <w:rsid w:val="00D1418C"/>
    <w:rsid w:val="00D14520"/>
    <w:rsid w:val="00D14F88"/>
    <w:rsid w:val="00D150DD"/>
    <w:rsid w:val="00D1522A"/>
    <w:rsid w:val="00D15EA0"/>
    <w:rsid w:val="00D162C0"/>
    <w:rsid w:val="00D16AB0"/>
    <w:rsid w:val="00D16F98"/>
    <w:rsid w:val="00D200BA"/>
    <w:rsid w:val="00D205A1"/>
    <w:rsid w:val="00D212FA"/>
    <w:rsid w:val="00D22C9A"/>
    <w:rsid w:val="00D25C96"/>
    <w:rsid w:val="00D26A88"/>
    <w:rsid w:val="00D26B78"/>
    <w:rsid w:val="00D27AB9"/>
    <w:rsid w:val="00D27FA0"/>
    <w:rsid w:val="00D31EF0"/>
    <w:rsid w:val="00D32CD3"/>
    <w:rsid w:val="00D33CC6"/>
    <w:rsid w:val="00D34BE8"/>
    <w:rsid w:val="00D360B2"/>
    <w:rsid w:val="00D36A7E"/>
    <w:rsid w:val="00D37119"/>
    <w:rsid w:val="00D37648"/>
    <w:rsid w:val="00D40705"/>
    <w:rsid w:val="00D41A72"/>
    <w:rsid w:val="00D430A6"/>
    <w:rsid w:val="00D4328A"/>
    <w:rsid w:val="00D44205"/>
    <w:rsid w:val="00D448F1"/>
    <w:rsid w:val="00D44C84"/>
    <w:rsid w:val="00D4776B"/>
    <w:rsid w:val="00D50548"/>
    <w:rsid w:val="00D50C58"/>
    <w:rsid w:val="00D51ACE"/>
    <w:rsid w:val="00D527D8"/>
    <w:rsid w:val="00D52ACC"/>
    <w:rsid w:val="00D54CE7"/>
    <w:rsid w:val="00D54D4B"/>
    <w:rsid w:val="00D556E4"/>
    <w:rsid w:val="00D61910"/>
    <w:rsid w:val="00D62BFB"/>
    <w:rsid w:val="00D6482C"/>
    <w:rsid w:val="00D652AC"/>
    <w:rsid w:val="00D653FA"/>
    <w:rsid w:val="00D657E7"/>
    <w:rsid w:val="00D667CE"/>
    <w:rsid w:val="00D679B8"/>
    <w:rsid w:val="00D71777"/>
    <w:rsid w:val="00D7181B"/>
    <w:rsid w:val="00D71D96"/>
    <w:rsid w:val="00D720E2"/>
    <w:rsid w:val="00D72319"/>
    <w:rsid w:val="00D73649"/>
    <w:rsid w:val="00D745FB"/>
    <w:rsid w:val="00D74A3C"/>
    <w:rsid w:val="00D75FF3"/>
    <w:rsid w:val="00D763B2"/>
    <w:rsid w:val="00D764AC"/>
    <w:rsid w:val="00D76D04"/>
    <w:rsid w:val="00D77A0C"/>
    <w:rsid w:val="00D8041D"/>
    <w:rsid w:val="00D805A0"/>
    <w:rsid w:val="00D809B1"/>
    <w:rsid w:val="00D80A6A"/>
    <w:rsid w:val="00D8161B"/>
    <w:rsid w:val="00D81FC0"/>
    <w:rsid w:val="00D84B9E"/>
    <w:rsid w:val="00D85FD3"/>
    <w:rsid w:val="00D865E9"/>
    <w:rsid w:val="00D86A29"/>
    <w:rsid w:val="00D86B79"/>
    <w:rsid w:val="00D901DE"/>
    <w:rsid w:val="00D90DB8"/>
    <w:rsid w:val="00D90E18"/>
    <w:rsid w:val="00D90F6C"/>
    <w:rsid w:val="00D9149B"/>
    <w:rsid w:val="00D92229"/>
    <w:rsid w:val="00D9269B"/>
    <w:rsid w:val="00D93B42"/>
    <w:rsid w:val="00D94890"/>
    <w:rsid w:val="00D95016"/>
    <w:rsid w:val="00D95911"/>
    <w:rsid w:val="00D963F8"/>
    <w:rsid w:val="00D97021"/>
    <w:rsid w:val="00DA1641"/>
    <w:rsid w:val="00DA1998"/>
    <w:rsid w:val="00DA248E"/>
    <w:rsid w:val="00DA328F"/>
    <w:rsid w:val="00DA5A26"/>
    <w:rsid w:val="00DA6277"/>
    <w:rsid w:val="00DA714A"/>
    <w:rsid w:val="00DB0356"/>
    <w:rsid w:val="00DB106D"/>
    <w:rsid w:val="00DB1211"/>
    <w:rsid w:val="00DB3E6A"/>
    <w:rsid w:val="00DB5037"/>
    <w:rsid w:val="00DB5C4D"/>
    <w:rsid w:val="00DB5F5D"/>
    <w:rsid w:val="00DB709E"/>
    <w:rsid w:val="00DB7178"/>
    <w:rsid w:val="00DB788A"/>
    <w:rsid w:val="00DC0905"/>
    <w:rsid w:val="00DC107B"/>
    <w:rsid w:val="00DC189B"/>
    <w:rsid w:val="00DC1A32"/>
    <w:rsid w:val="00DC3846"/>
    <w:rsid w:val="00DC395F"/>
    <w:rsid w:val="00DC3C45"/>
    <w:rsid w:val="00DC4129"/>
    <w:rsid w:val="00DC46B0"/>
    <w:rsid w:val="00DC477D"/>
    <w:rsid w:val="00DC6488"/>
    <w:rsid w:val="00DC7C45"/>
    <w:rsid w:val="00DD0764"/>
    <w:rsid w:val="00DD10C7"/>
    <w:rsid w:val="00DD2518"/>
    <w:rsid w:val="00DD2C40"/>
    <w:rsid w:val="00DD2D94"/>
    <w:rsid w:val="00DD345F"/>
    <w:rsid w:val="00DD4252"/>
    <w:rsid w:val="00DD4B82"/>
    <w:rsid w:val="00DD597D"/>
    <w:rsid w:val="00DD59A7"/>
    <w:rsid w:val="00DD6088"/>
    <w:rsid w:val="00DD655F"/>
    <w:rsid w:val="00DD6D59"/>
    <w:rsid w:val="00DD7ED7"/>
    <w:rsid w:val="00DE05CE"/>
    <w:rsid w:val="00DE081C"/>
    <w:rsid w:val="00DE098D"/>
    <w:rsid w:val="00DE1B6E"/>
    <w:rsid w:val="00DE34BD"/>
    <w:rsid w:val="00DE4530"/>
    <w:rsid w:val="00DE49DC"/>
    <w:rsid w:val="00DE57DF"/>
    <w:rsid w:val="00DE61BD"/>
    <w:rsid w:val="00DE70B6"/>
    <w:rsid w:val="00DF0BAE"/>
    <w:rsid w:val="00DF17DD"/>
    <w:rsid w:val="00DF3804"/>
    <w:rsid w:val="00DF3CCB"/>
    <w:rsid w:val="00DF4DF9"/>
    <w:rsid w:val="00DF6746"/>
    <w:rsid w:val="00DF758E"/>
    <w:rsid w:val="00DF7724"/>
    <w:rsid w:val="00E00AB7"/>
    <w:rsid w:val="00E04527"/>
    <w:rsid w:val="00E045CF"/>
    <w:rsid w:val="00E07835"/>
    <w:rsid w:val="00E1066E"/>
    <w:rsid w:val="00E10C61"/>
    <w:rsid w:val="00E1575C"/>
    <w:rsid w:val="00E16100"/>
    <w:rsid w:val="00E16692"/>
    <w:rsid w:val="00E20EF8"/>
    <w:rsid w:val="00E21181"/>
    <w:rsid w:val="00E21F07"/>
    <w:rsid w:val="00E230C9"/>
    <w:rsid w:val="00E234BB"/>
    <w:rsid w:val="00E25160"/>
    <w:rsid w:val="00E31D72"/>
    <w:rsid w:val="00E3311F"/>
    <w:rsid w:val="00E33191"/>
    <w:rsid w:val="00E34019"/>
    <w:rsid w:val="00E35CD9"/>
    <w:rsid w:val="00E35E7E"/>
    <w:rsid w:val="00E37359"/>
    <w:rsid w:val="00E4001C"/>
    <w:rsid w:val="00E4323A"/>
    <w:rsid w:val="00E442C2"/>
    <w:rsid w:val="00E4475B"/>
    <w:rsid w:val="00E449E0"/>
    <w:rsid w:val="00E45287"/>
    <w:rsid w:val="00E46BB0"/>
    <w:rsid w:val="00E4712A"/>
    <w:rsid w:val="00E47ECD"/>
    <w:rsid w:val="00E50E7A"/>
    <w:rsid w:val="00E51221"/>
    <w:rsid w:val="00E512BD"/>
    <w:rsid w:val="00E520BC"/>
    <w:rsid w:val="00E53B76"/>
    <w:rsid w:val="00E53C6C"/>
    <w:rsid w:val="00E543D2"/>
    <w:rsid w:val="00E55A97"/>
    <w:rsid w:val="00E56EE7"/>
    <w:rsid w:val="00E60A99"/>
    <w:rsid w:val="00E60F83"/>
    <w:rsid w:val="00E61E72"/>
    <w:rsid w:val="00E62583"/>
    <w:rsid w:val="00E636F0"/>
    <w:rsid w:val="00E64DC3"/>
    <w:rsid w:val="00E64DC7"/>
    <w:rsid w:val="00E65587"/>
    <w:rsid w:val="00E659A1"/>
    <w:rsid w:val="00E65E4A"/>
    <w:rsid w:val="00E6633E"/>
    <w:rsid w:val="00E665C1"/>
    <w:rsid w:val="00E67FE1"/>
    <w:rsid w:val="00E71281"/>
    <w:rsid w:val="00E7384F"/>
    <w:rsid w:val="00E75F85"/>
    <w:rsid w:val="00E7726D"/>
    <w:rsid w:val="00E800DF"/>
    <w:rsid w:val="00E81129"/>
    <w:rsid w:val="00E81E1A"/>
    <w:rsid w:val="00E84538"/>
    <w:rsid w:val="00E84A12"/>
    <w:rsid w:val="00E85DAE"/>
    <w:rsid w:val="00E8628C"/>
    <w:rsid w:val="00E86760"/>
    <w:rsid w:val="00E867D2"/>
    <w:rsid w:val="00E86948"/>
    <w:rsid w:val="00E86A54"/>
    <w:rsid w:val="00E87240"/>
    <w:rsid w:val="00E8732C"/>
    <w:rsid w:val="00E87A70"/>
    <w:rsid w:val="00E87FFC"/>
    <w:rsid w:val="00E90021"/>
    <w:rsid w:val="00E9147F"/>
    <w:rsid w:val="00E9168E"/>
    <w:rsid w:val="00E92364"/>
    <w:rsid w:val="00E92A41"/>
    <w:rsid w:val="00E93218"/>
    <w:rsid w:val="00E95750"/>
    <w:rsid w:val="00E95F53"/>
    <w:rsid w:val="00EA0AF3"/>
    <w:rsid w:val="00EA3464"/>
    <w:rsid w:val="00EA4434"/>
    <w:rsid w:val="00EA4D63"/>
    <w:rsid w:val="00EA4E13"/>
    <w:rsid w:val="00EA4E2C"/>
    <w:rsid w:val="00EA56AD"/>
    <w:rsid w:val="00EA6DDF"/>
    <w:rsid w:val="00EB0E74"/>
    <w:rsid w:val="00EB2F89"/>
    <w:rsid w:val="00EB3256"/>
    <w:rsid w:val="00EB378D"/>
    <w:rsid w:val="00EB3DE9"/>
    <w:rsid w:val="00EB42B0"/>
    <w:rsid w:val="00EB467C"/>
    <w:rsid w:val="00EB47CE"/>
    <w:rsid w:val="00EB4FE1"/>
    <w:rsid w:val="00EB5077"/>
    <w:rsid w:val="00EB53B0"/>
    <w:rsid w:val="00EB549E"/>
    <w:rsid w:val="00EB551F"/>
    <w:rsid w:val="00EB651B"/>
    <w:rsid w:val="00EB6FA1"/>
    <w:rsid w:val="00EB7143"/>
    <w:rsid w:val="00EC1BC4"/>
    <w:rsid w:val="00EC1D5F"/>
    <w:rsid w:val="00EC2AD7"/>
    <w:rsid w:val="00EC3076"/>
    <w:rsid w:val="00EC3329"/>
    <w:rsid w:val="00EC54DC"/>
    <w:rsid w:val="00EC75BB"/>
    <w:rsid w:val="00EC7DFB"/>
    <w:rsid w:val="00ED28D5"/>
    <w:rsid w:val="00ED4385"/>
    <w:rsid w:val="00ED493B"/>
    <w:rsid w:val="00ED4A01"/>
    <w:rsid w:val="00ED4ED7"/>
    <w:rsid w:val="00ED5AAD"/>
    <w:rsid w:val="00ED5B2D"/>
    <w:rsid w:val="00ED63FC"/>
    <w:rsid w:val="00ED69D5"/>
    <w:rsid w:val="00ED7C46"/>
    <w:rsid w:val="00EE04A1"/>
    <w:rsid w:val="00EE19BB"/>
    <w:rsid w:val="00EE1BB3"/>
    <w:rsid w:val="00EE208D"/>
    <w:rsid w:val="00EE2C5E"/>
    <w:rsid w:val="00EE35E4"/>
    <w:rsid w:val="00EE3F9A"/>
    <w:rsid w:val="00EE42B4"/>
    <w:rsid w:val="00EE5C83"/>
    <w:rsid w:val="00EE6EBF"/>
    <w:rsid w:val="00EE7693"/>
    <w:rsid w:val="00EF1519"/>
    <w:rsid w:val="00EF1E9A"/>
    <w:rsid w:val="00EF436B"/>
    <w:rsid w:val="00EF48E4"/>
    <w:rsid w:val="00EF54F6"/>
    <w:rsid w:val="00EF5980"/>
    <w:rsid w:val="00EF5D64"/>
    <w:rsid w:val="00EF6151"/>
    <w:rsid w:val="00EF7CC1"/>
    <w:rsid w:val="00F00193"/>
    <w:rsid w:val="00F0031D"/>
    <w:rsid w:val="00F01301"/>
    <w:rsid w:val="00F0154E"/>
    <w:rsid w:val="00F03089"/>
    <w:rsid w:val="00F03A7B"/>
    <w:rsid w:val="00F03DE8"/>
    <w:rsid w:val="00F04027"/>
    <w:rsid w:val="00F045CF"/>
    <w:rsid w:val="00F06E40"/>
    <w:rsid w:val="00F07B96"/>
    <w:rsid w:val="00F10633"/>
    <w:rsid w:val="00F10801"/>
    <w:rsid w:val="00F1513C"/>
    <w:rsid w:val="00F15E6A"/>
    <w:rsid w:val="00F163AB"/>
    <w:rsid w:val="00F17A95"/>
    <w:rsid w:val="00F202B3"/>
    <w:rsid w:val="00F2042B"/>
    <w:rsid w:val="00F22037"/>
    <w:rsid w:val="00F22668"/>
    <w:rsid w:val="00F23C8A"/>
    <w:rsid w:val="00F25AC1"/>
    <w:rsid w:val="00F25C2D"/>
    <w:rsid w:val="00F26D73"/>
    <w:rsid w:val="00F26DE6"/>
    <w:rsid w:val="00F27EF3"/>
    <w:rsid w:val="00F30003"/>
    <w:rsid w:val="00F3026D"/>
    <w:rsid w:val="00F31D11"/>
    <w:rsid w:val="00F31EE8"/>
    <w:rsid w:val="00F33C57"/>
    <w:rsid w:val="00F34252"/>
    <w:rsid w:val="00F357F0"/>
    <w:rsid w:val="00F37556"/>
    <w:rsid w:val="00F377AB"/>
    <w:rsid w:val="00F4351A"/>
    <w:rsid w:val="00F4383E"/>
    <w:rsid w:val="00F439E4"/>
    <w:rsid w:val="00F447EF"/>
    <w:rsid w:val="00F44ADE"/>
    <w:rsid w:val="00F466DA"/>
    <w:rsid w:val="00F4772E"/>
    <w:rsid w:val="00F47C88"/>
    <w:rsid w:val="00F50602"/>
    <w:rsid w:val="00F53CFD"/>
    <w:rsid w:val="00F55482"/>
    <w:rsid w:val="00F55C50"/>
    <w:rsid w:val="00F56A12"/>
    <w:rsid w:val="00F57CFB"/>
    <w:rsid w:val="00F60297"/>
    <w:rsid w:val="00F608EF"/>
    <w:rsid w:val="00F60C8C"/>
    <w:rsid w:val="00F60CC3"/>
    <w:rsid w:val="00F63FD9"/>
    <w:rsid w:val="00F641DF"/>
    <w:rsid w:val="00F6459B"/>
    <w:rsid w:val="00F64B4F"/>
    <w:rsid w:val="00F657A9"/>
    <w:rsid w:val="00F66023"/>
    <w:rsid w:val="00F66F52"/>
    <w:rsid w:val="00F7006D"/>
    <w:rsid w:val="00F702DA"/>
    <w:rsid w:val="00F70C2E"/>
    <w:rsid w:val="00F71B4C"/>
    <w:rsid w:val="00F72D7A"/>
    <w:rsid w:val="00F73C36"/>
    <w:rsid w:val="00F75BA2"/>
    <w:rsid w:val="00F76732"/>
    <w:rsid w:val="00F7695E"/>
    <w:rsid w:val="00F76CF6"/>
    <w:rsid w:val="00F76FFF"/>
    <w:rsid w:val="00F81129"/>
    <w:rsid w:val="00F833F8"/>
    <w:rsid w:val="00F838C7"/>
    <w:rsid w:val="00F84770"/>
    <w:rsid w:val="00F84C07"/>
    <w:rsid w:val="00F86B37"/>
    <w:rsid w:val="00F86EDB"/>
    <w:rsid w:val="00F9119B"/>
    <w:rsid w:val="00F92743"/>
    <w:rsid w:val="00F92BB4"/>
    <w:rsid w:val="00F9357A"/>
    <w:rsid w:val="00F94DE8"/>
    <w:rsid w:val="00F95BED"/>
    <w:rsid w:val="00F97873"/>
    <w:rsid w:val="00FA362A"/>
    <w:rsid w:val="00FA39EF"/>
    <w:rsid w:val="00FA4AAA"/>
    <w:rsid w:val="00FA4EEF"/>
    <w:rsid w:val="00FA52F9"/>
    <w:rsid w:val="00FA57DB"/>
    <w:rsid w:val="00FA599A"/>
    <w:rsid w:val="00FB02EC"/>
    <w:rsid w:val="00FB16E8"/>
    <w:rsid w:val="00FB2008"/>
    <w:rsid w:val="00FB20AA"/>
    <w:rsid w:val="00FB2B35"/>
    <w:rsid w:val="00FB2CAD"/>
    <w:rsid w:val="00FB3C76"/>
    <w:rsid w:val="00FB48A3"/>
    <w:rsid w:val="00FB4AE0"/>
    <w:rsid w:val="00FB4FA3"/>
    <w:rsid w:val="00FB661E"/>
    <w:rsid w:val="00FC0610"/>
    <w:rsid w:val="00FC2F54"/>
    <w:rsid w:val="00FC4253"/>
    <w:rsid w:val="00FC4DBC"/>
    <w:rsid w:val="00FC510D"/>
    <w:rsid w:val="00FC55A9"/>
    <w:rsid w:val="00FC70A3"/>
    <w:rsid w:val="00FC74C3"/>
    <w:rsid w:val="00FC75D4"/>
    <w:rsid w:val="00FD0434"/>
    <w:rsid w:val="00FD0BAE"/>
    <w:rsid w:val="00FD1021"/>
    <w:rsid w:val="00FD10DA"/>
    <w:rsid w:val="00FD189E"/>
    <w:rsid w:val="00FD1C24"/>
    <w:rsid w:val="00FD1CEB"/>
    <w:rsid w:val="00FD1D97"/>
    <w:rsid w:val="00FD2B67"/>
    <w:rsid w:val="00FD5C72"/>
    <w:rsid w:val="00FD5EA0"/>
    <w:rsid w:val="00FD7A61"/>
    <w:rsid w:val="00FE0127"/>
    <w:rsid w:val="00FE0A42"/>
    <w:rsid w:val="00FE10E2"/>
    <w:rsid w:val="00FE1D44"/>
    <w:rsid w:val="00FE2969"/>
    <w:rsid w:val="00FE36F4"/>
    <w:rsid w:val="00FE4D93"/>
    <w:rsid w:val="00FE549C"/>
    <w:rsid w:val="00FE6213"/>
    <w:rsid w:val="00FE63D6"/>
    <w:rsid w:val="00FE6C1C"/>
    <w:rsid w:val="00FF0018"/>
    <w:rsid w:val="00FF0DB9"/>
    <w:rsid w:val="00FF11CE"/>
    <w:rsid w:val="00FF1480"/>
    <w:rsid w:val="00FF2A90"/>
    <w:rsid w:val="00FF46D2"/>
    <w:rsid w:val="00FF502C"/>
    <w:rsid w:val="00FF60F4"/>
    <w:rsid w:val="00FF6EAC"/>
    <w:rsid w:val="00FF7790"/>
    <w:rsid w:val="00FF78B2"/>
    <w:rsid w:val="00FF7A38"/>
    <w:rsid w:val="0263D008"/>
    <w:rsid w:val="0358D10D"/>
    <w:rsid w:val="040D25B4"/>
    <w:rsid w:val="05A598C1"/>
    <w:rsid w:val="06012DC6"/>
    <w:rsid w:val="072C64CD"/>
    <w:rsid w:val="08CC9B93"/>
    <w:rsid w:val="0945F239"/>
    <w:rsid w:val="095B67F6"/>
    <w:rsid w:val="0A4922C9"/>
    <w:rsid w:val="0B506CEF"/>
    <w:rsid w:val="0C475336"/>
    <w:rsid w:val="0ECB50BB"/>
    <w:rsid w:val="0F39422D"/>
    <w:rsid w:val="0F683D72"/>
    <w:rsid w:val="0FD29608"/>
    <w:rsid w:val="104411A2"/>
    <w:rsid w:val="10882170"/>
    <w:rsid w:val="10E717AE"/>
    <w:rsid w:val="12646862"/>
    <w:rsid w:val="135B7ED4"/>
    <w:rsid w:val="1371CF1B"/>
    <w:rsid w:val="13D32A44"/>
    <w:rsid w:val="15424B69"/>
    <w:rsid w:val="15A74A29"/>
    <w:rsid w:val="17FA8929"/>
    <w:rsid w:val="19FCD34A"/>
    <w:rsid w:val="1ABE834B"/>
    <w:rsid w:val="1B7C224A"/>
    <w:rsid w:val="1B8865BD"/>
    <w:rsid w:val="1C7DB6AE"/>
    <w:rsid w:val="1E2F7455"/>
    <w:rsid w:val="1E5271FA"/>
    <w:rsid w:val="1E6670F0"/>
    <w:rsid w:val="1EB3C30C"/>
    <w:rsid w:val="2163D3D0"/>
    <w:rsid w:val="22D63A89"/>
    <w:rsid w:val="236B8713"/>
    <w:rsid w:val="2372BBF0"/>
    <w:rsid w:val="23F73FE3"/>
    <w:rsid w:val="242063AB"/>
    <w:rsid w:val="24887DEB"/>
    <w:rsid w:val="265ECF05"/>
    <w:rsid w:val="273DC446"/>
    <w:rsid w:val="277D4835"/>
    <w:rsid w:val="280F0865"/>
    <w:rsid w:val="2A39D338"/>
    <w:rsid w:val="2B1ACB66"/>
    <w:rsid w:val="2B652DEB"/>
    <w:rsid w:val="2BB9485C"/>
    <w:rsid w:val="2C47DAAA"/>
    <w:rsid w:val="2D7201DE"/>
    <w:rsid w:val="2E79A95D"/>
    <w:rsid w:val="2FA58E07"/>
    <w:rsid w:val="30402457"/>
    <w:rsid w:val="307FF5CC"/>
    <w:rsid w:val="30C2FD22"/>
    <w:rsid w:val="3181950D"/>
    <w:rsid w:val="318CE11C"/>
    <w:rsid w:val="31DBF4B8"/>
    <w:rsid w:val="3237AB8C"/>
    <w:rsid w:val="328EB233"/>
    <w:rsid w:val="332A1216"/>
    <w:rsid w:val="33B6A4F7"/>
    <w:rsid w:val="352DBF7B"/>
    <w:rsid w:val="358326CB"/>
    <w:rsid w:val="3590FD32"/>
    <w:rsid w:val="36061EE5"/>
    <w:rsid w:val="371267C6"/>
    <w:rsid w:val="378B6D66"/>
    <w:rsid w:val="37FBD4BB"/>
    <w:rsid w:val="385B2D8F"/>
    <w:rsid w:val="3ADCB443"/>
    <w:rsid w:val="3D449515"/>
    <w:rsid w:val="40FF1FD8"/>
    <w:rsid w:val="436606F3"/>
    <w:rsid w:val="43DBC30B"/>
    <w:rsid w:val="44C43A4D"/>
    <w:rsid w:val="4594119F"/>
    <w:rsid w:val="4A3D2EAD"/>
    <w:rsid w:val="4A48DFEC"/>
    <w:rsid w:val="4CBC7EBD"/>
    <w:rsid w:val="4E68656B"/>
    <w:rsid w:val="50B3F815"/>
    <w:rsid w:val="50C91414"/>
    <w:rsid w:val="50F393D0"/>
    <w:rsid w:val="514EF407"/>
    <w:rsid w:val="51A03324"/>
    <w:rsid w:val="52049050"/>
    <w:rsid w:val="521E325C"/>
    <w:rsid w:val="524F68E2"/>
    <w:rsid w:val="52EA3824"/>
    <w:rsid w:val="53F3994B"/>
    <w:rsid w:val="54E38525"/>
    <w:rsid w:val="55B18A1A"/>
    <w:rsid w:val="5A7D28CB"/>
    <w:rsid w:val="5D13B23A"/>
    <w:rsid w:val="5D5FFF5C"/>
    <w:rsid w:val="5D76FACA"/>
    <w:rsid w:val="5F7E5C34"/>
    <w:rsid w:val="60015E30"/>
    <w:rsid w:val="60196A9E"/>
    <w:rsid w:val="634D19C1"/>
    <w:rsid w:val="63F9170F"/>
    <w:rsid w:val="6412116D"/>
    <w:rsid w:val="64892DB7"/>
    <w:rsid w:val="64A9F381"/>
    <w:rsid w:val="66367B27"/>
    <w:rsid w:val="673A9C9A"/>
    <w:rsid w:val="68549F74"/>
    <w:rsid w:val="68711798"/>
    <w:rsid w:val="68C13066"/>
    <w:rsid w:val="69EEED51"/>
    <w:rsid w:val="6A46CDC2"/>
    <w:rsid w:val="6AA51EB7"/>
    <w:rsid w:val="6BB4D1CE"/>
    <w:rsid w:val="6C0902F8"/>
    <w:rsid w:val="6D9A53E3"/>
    <w:rsid w:val="702E5C57"/>
    <w:rsid w:val="715ADE96"/>
    <w:rsid w:val="72A9FA2A"/>
    <w:rsid w:val="72F68E8C"/>
    <w:rsid w:val="734F2979"/>
    <w:rsid w:val="748F9A9A"/>
    <w:rsid w:val="74A1A186"/>
    <w:rsid w:val="7649DC6A"/>
    <w:rsid w:val="76E8DDB1"/>
    <w:rsid w:val="76FC3443"/>
    <w:rsid w:val="78A27D11"/>
    <w:rsid w:val="795E8536"/>
    <w:rsid w:val="7AE85474"/>
    <w:rsid w:val="7AF7BAAD"/>
    <w:rsid w:val="7B50B47F"/>
    <w:rsid w:val="7BB67D09"/>
    <w:rsid w:val="7BFB7EEF"/>
    <w:rsid w:val="7D51F094"/>
    <w:rsid w:val="7DA71FB3"/>
    <w:rsid w:val="7E8B1243"/>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72073"/>
  <w15:chartTrackingRefBased/>
  <w15:docId w15:val="{A5CB774A-2431-4967-AA4E-D74A4396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04C"/>
    <w:rPr>
      <w:rFonts w:ascii="Times New Roman" w:eastAsia="Times New Roman" w:hAnsi="Times New Roman" w:cs="Times New Roman"/>
      <w:lang w:val="en-GB" w:eastAsia="en-GB" w:bidi="km-KH"/>
    </w:rPr>
  </w:style>
  <w:style w:type="paragraph" w:styleId="Heading1">
    <w:name w:val="heading 1"/>
    <w:basedOn w:val="Normal"/>
    <w:next w:val="BodyText"/>
    <w:link w:val="Heading1Char"/>
    <w:uiPriority w:val="9"/>
    <w:qFormat/>
    <w:rsid w:val="00893445"/>
    <w:pPr>
      <w:keepNext/>
      <w:ind w:left="567" w:hanging="567"/>
      <w:outlineLvl w:val="0"/>
    </w:pPr>
    <w:rPr>
      <w:rFonts w:ascii="Arial Bold" w:eastAsia="Arial" w:hAnsi="Arial Bold" w:cs="Arial"/>
      <w:b/>
      <w:bCs/>
      <w:snapToGrid w:val="0"/>
      <w:color w:val="2F5496" w:themeColor="accent1" w:themeShade="BF"/>
      <w:kern w:val="32"/>
      <w:sz w:val="28"/>
      <w:szCs w:val="32"/>
      <w:lang w:val="en-US" w:eastAsia="en-AU"/>
    </w:rPr>
  </w:style>
  <w:style w:type="paragraph" w:styleId="Heading2">
    <w:name w:val="heading 2"/>
    <w:basedOn w:val="Heading1"/>
    <w:next w:val="Normal"/>
    <w:link w:val="Heading2Char"/>
    <w:uiPriority w:val="9"/>
    <w:qFormat/>
    <w:rsid w:val="00773DC3"/>
    <w:pPr>
      <w:ind w:left="360" w:hanging="360"/>
      <w:outlineLvl w:val="1"/>
    </w:pPr>
    <w:rPr>
      <w:color w:val="C45911" w:themeColor="accent2" w:themeShade="BF"/>
      <w:sz w:val="26"/>
      <w:szCs w:val="26"/>
    </w:rPr>
  </w:style>
  <w:style w:type="paragraph" w:styleId="Heading3">
    <w:name w:val="heading 3"/>
    <w:basedOn w:val="Heading2"/>
    <w:next w:val="Normal"/>
    <w:link w:val="Heading3Char"/>
    <w:uiPriority w:val="9"/>
    <w:unhideWhenUsed/>
    <w:qFormat/>
    <w:rsid w:val="00070EBE"/>
    <w:pPr>
      <w:numPr>
        <w:ilvl w:val="2"/>
      </w:numPr>
      <w:ind w:left="1134" w:hanging="1134"/>
      <w:outlineLvl w:val="2"/>
    </w:pPr>
    <w:rPr>
      <w:color w:val="2F5496" w:themeColor="accent1" w:themeShade="BF"/>
      <w:sz w:val="24"/>
      <w:szCs w:val="24"/>
    </w:rPr>
  </w:style>
  <w:style w:type="paragraph" w:styleId="Heading4">
    <w:name w:val="heading 4"/>
    <w:basedOn w:val="Normal"/>
    <w:next w:val="Normal"/>
    <w:link w:val="Heading4Char"/>
    <w:uiPriority w:val="9"/>
    <w:unhideWhenUsed/>
    <w:qFormat/>
    <w:rsid w:val="00644C8C"/>
    <w:pPr>
      <w:keepNext/>
      <w:ind w:left="1701" w:hanging="1701"/>
      <w:outlineLvl w:val="3"/>
    </w:pPr>
    <w:rPr>
      <w:rFonts w:ascii="Calibri" w:eastAsia="Arial" w:hAnsi="Calibri" w:cs="Calibri"/>
      <w:b/>
      <w:bCs/>
      <w:snapToGrid w:val="0"/>
      <w:color w:val="C00000"/>
      <w:kern w:val="32"/>
      <w:lang w:val="en-US" w:eastAsia="en-AU"/>
    </w:rPr>
  </w:style>
  <w:style w:type="paragraph" w:styleId="Heading5">
    <w:name w:val="heading 5"/>
    <w:basedOn w:val="Normal"/>
    <w:next w:val="Normal"/>
    <w:link w:val="Heading5Char"/>
    <w:uiPriority w:val="9"/>
    <w:unhideWhenUsed/>
    <w:qFormat/>
    <w:rsid w:val="00FB2CAD"/>
    <w:pPr>
      <w:keepNext/>
      <w:keepLines/>
      <w:spacing w:before="40" w:line="264" w:lineRule="auto"/>
      <w:outlineLvl w:val="4"/>
    </w:pPr>
    <w:rPr>
      <w:rFonts w:asciiTheme="majorHAnsi" w:eastAsiaTheme="majorEastAsia" w:hAnsiTheme="majorHAnsi" w:cstheme="majorBidi"/>
      <w:bCs/>
      <w:color w:val="44546A" w:themeColor="text2"/>
      <w:sz w:val="22"/>
      <w:szCs w:val="22"/>
      <w:lang w:eastAsia="en-US"/>
    </w:rPr>
  </w:style>
  <w:style w:type="paragraph" w:styleId="Heading6">
    <w:name w:val="heading 6"/>
    <w:basedOn w:val="Normal"/>
    <w:next w:val="Normal"/>
    <w:link w:val="Heading6Char"/>
    <w:uiPriority w:val="9"/>
    <w:unhideWhenUsed/>
    <w:qFormat/>
    <w:rsid w:val="00FB2CAD"/>
    <w:pPr>
      <w:keepNext/>
      <w:keepLines/>
      <w:spacing w:before="40" w:line="264" w:lineRule="auto"/>
      <w:outlineLvl w:val="5"/>
    </w:pPr>
    <w:rPr>
      <w:rFonts w:asciiTheme="majorHAnsi" w:eastAsiaTheme="majorEastAsia" w:hAnsiTheme="majorHAnsi" w:cstheme="majorBidi"/>
      <w:bCs/>
      <w:i/>
      <w:iCs/>
      <w:color w:val="44546A" w:themeColor="text2"/>
    </w:rPr>
  </w:style>
  <w:style w:type="paragraph" w:styleId="Heading7">
    <w:name w:val="heading 7"/>
    <w:basedOn w:val="Normal"/>
    <w:next w:val="Normal"/>
    <w:link w:val="Heading7Char"/>
    <w:uiPriority w:val="9"/>
    <w:unhideWhenUsed/>
    <w:qFormat/>
    <w:rsid w:val="00FB2CAD"/>
    <w:pPr>
      <w:keepNext/>
      <w:keepLines/>
      <w:spacing w:before="40" w:line="264" w:lineRule="auto"/>
      <w:outlineLvl w:val="6"/>
    </w:pPr>
    <w:rPr>
      <w:rFonts w:asciiTheme="majorHAnsi" w:eastAsiaTheme="majorEastAsia" w:hAnsiTheme="majorHAnsi" w:cstheme="majorBidi"/>
      <w:bCs/>
      <w:i/>
      <w:iCs/>
      <w:color w:val="1F3864" w:themeColor="accent1" w:themeShade="80"/>
    </w:rPr>
  </w:style>
  <w:style w:type="paragraph" w:styleId="Heading8">
    <w:name w:val="heading 8"/>
    <w:basedOn w:val="Normal"/>
    <w:next w:val="Normal"/>
    <w:link w:val="Heading8Char"/>
    <w:uiPriority w:val="9"/>
    <w:unhideWhenUsed/>
    <w:qFormat/>
    <w:rsid w:val="00FB2CAD"/>
    <w:pPr>
      <w:keepNext/>
      <w:keepLines/>
      <w:spacing w:before="40" w:line="264" w:lineRule="auto"/>
      <w:outlineLvl w:val="7"/>
    </w:pPr>
    <w:rPr>
      <w:rFonts w:asciiTheme="majorHAnsi" w:eastAsiaTheme="majorEastAsia" w:hAnsiTheme="majorHAnsi" w:cstheme="majorBidi"/>
      <w:b/>
      <w:color w:val="44546A" w:themeColor="text2"/>
      <w:sz w:val="20"/>
      <w:szCs w:val="20"/>
    </w:rPr>
  </w:style>
  <w:style w:type="paragraph" w:styleId="Heading9">
    <w:name w:val="heading 9"/>
    <w:basedOn w:val="Normal"/>
    <w:next w:val="Normal"/>
    <w:link w:val="Heading9Char"/>
    <w:uiPriority w:val="9"/>
    <w:unhideWhenUsed/>
    <w:qFormat/>
    <w:rsid w:val="00FB2CAD"/>
    <w:pPr>
      <w:keepNext/>
      <w:keepLines/>
      <w:spacing w:before="40" w:line="264" w:lineRule="auto"/>
      <w:outlineLvl w:val="8"/>
    </w:pPr>
    <w:rPr>
      <w:rFonts w:asciiTheme="majorHAnsi" w:eastAsiaTheme="majorEastAsia" w:hAnsiTheme="majorHAnsi" w:cstheme="majorBidi"/>
      <w:b/>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1E87"/>
    <w:pPr>
      <w:widowControl w:val="0"/>
      <w:pBdr>
        <w:bottom w:val="single" w:sz="8" w:space="4" w:color="5B9BD5"/>
      </w:pBdr>
      <w:spacing w:after="300"/>
    </w:pPr>
    <w:rPr>
      <w:rFonts w:ascii="Calibri Light" w:hAnsi="Calibri Light" w:cs="MoolBoran"/>
      <w:color w:val="323E4F"/>
      <w:spacing w:val="5"/>
      <w:kern w:val="28"/>
      <w:sz w:val="52"/>
      <w:szCs w:val="52"/>
      <w:lang w:eastAsia="en-US"/>
    </w:rPr>
  </w:style>
  <w:style w:type="character" w:customStyle="1" w:styleId="TitleChar">
    <w:name w:val="Title Char"/>
    <w:basedOn w:val="DefaultParagraphFont"/>
    <w:link w:val="Title"/>
    <w:uiPriority w:val="10"/>
    <w:rsid w:val="003D1E87"/>
    <w:rPr>
      <w:rFonts w:ascii="Calibri Light" w:eastAsia="Times New Roman" w:hAnsi="Calibri Light" w:cs="MoolBoran"/>
      <w:color w:val="323E4F"/>
      <w:spacing w:val="5"/>
      <w:kern w:val="28"/>
      <w:sz w:val="52"/>
      <w:szCs w:val="52"/>
    </w:rPr>
  </w:style>
  <w:style w:type="paragraph" w:styleId="BodyText">
    <w:name w:val="Body Text"/>
    <w:basedOn w:val="Normal"/>
    <w:link w:val="BodyTextChar"/>
    <w:uiPriority w:val="1"/>
    <w:unhideWhenUsed/>
    <w:qFormat/>
    <w:rsid w:val="003D1E87"/>
    <w:pPr>
      <w:widowControl w:val="0"/>
      <w:tabs>
        <w:tab w:val="left" w:pos="567"/>
      </w:tabs>
      <w:spacing w:after="120"/>
    </w:pPr>
    <w:rPr>
      <w:rFonts w:eastAsiaTheme="minorHAnsi"/>
      <w:lang w:eastAsia="en-US"/>
    </w:rPr>
  </w:style>
  <w:style w:type="character" w:customStyle="1" w:styleId="BodyTextChar">
    <w:name w:val="Body Text Char"/>
    <w:basedOn w:val="DefaultParagraphFont"/>
    <w:link w:val="BodyText"/>
    <w:uiPriority w:val="1"/>
    <w:rsid w:val="008F1B23"/>
    <w:rPr>
      <w:rFonts w:ascii="Times New Roman" w:hAnsi="Times New Roman" w:cs="Times New Roman"/>
      <w:szCs w:val="22"/>
      <w:lang w:val="en-US" w:bidi="km-KH"/>
    </w:rPr>
  </w:style>
  <w:style w:type="table" w:styleId="TableGrid">
    <w:name w:val="Table Grid"/>
    <w:aliases w:val="tableau PC,网格型!,（网格型）"/>
    <w:basedOn w:val="TableNormal"/>
    <w:uiPriority w:val="39"/>
    <w:qFormat/>
    <w:rsid w:val="003D1E87"/>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BodyText2"/>
    <w:rsid w:val="003D1E87"/>
    <w:pPr>
      <w:tabs>
        <w:tab w:val="right" w:pos="8640"/>
      </w:tabs>
      <w:spacing w:after="0" w:line="240" w:lineRule="auto"/>
    </w:pPr>
    <w:rPr>
      <w:bCs/>
      <w:color w:val="000000"/>
      <w:sz w:val="20"/>
      <w:szCs w:val="18"/>
      <w:lang w:val="en-PH"/>
    </w:rPr>
  </w:style>
  <w:style w:type="paragraph" w:styleId="BodyText2">
    <w:name w:val="Body Text 2"/>
    <w:basedOn w:val="Normal"/>
    <w:link w:val="BodyText2Char"/>
    <w:uiPriority w:val="99"/>
    <w:semiHidden/>
    <w:unhideWhenUsed/>
    <w:rsid w:val="003D1E87"/>
    <w:pPr>
      <w:spacing w:after="120" w:line="480" w:lineRule="auto"/>
    </w:pPr>
  </w:style>
  <w:style w:type="character" w:customStyle="1" w:styleId="BodyText2Char">
    <w:name w:val="Body Text 2 Char"/>
    <w:basedOn w:val="DefaultParagraphFont"/>
    <w:link w:val="BodyText2"/>
    <w:uiPriority w:val="99"/>
    <w:semiHidden/>
    <w:rsid w:val="003D1E87"/>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893445"/>
    <w:rPr>
      <w:rFonts w:ascii="Arial Bold" w:eastAsia="Arial" w:hAnsi="Arial Bold" w:cs="Arial"/>
      <w:b/>
      <w:bCs/>
      <w:snapToGrid w:val="0"/>
      <w:color w:val="2F5496" w:themeColor="accent1" w:themeShade="BF"/>
      <w:kern w:val="32"/>
      <w:sz w:val="28"/>
      <w:szCs w:val="32"/>
      <w:lang w:val="en-US" w:eastAsia="en-AU" w:bidi="km-KH"/>
    </w:rPr>
  </w:style>
  <w:style w:type="character" w:customStyle="1" w:styleId="Heading2Char">
    <w:name w:val="Heading 2 Char"/>
    <w:basedOn w:val="DefaultParagraphFont"/>
    <w:link w:val="Heading2"/>
    <w:uiPriority w:val="9"/>
    <w:rsid w:val="00773DC3"/>
    <w:rPr>
      <w:rFonts w:ascii="Arial Bold" w:eastAsia="Arial" w:hAnsi="Arial Bold" w:cs="Arial"/>
      <w:b/>
      <w:bCs/>
      <w:snapToGrid w:val="0"/>
      <w:color w:val="C45911" w:themeColor="accent2" w:themeShade="BF"/>
      <w:kern w:val="32"/>
      <w:sz w:val="26"/>
      <w:szCs w:val="26"/>
      <w:lang w:val="en-US" w:eastAsia="en-AU" w:bidi="km-KH"/>
    </w:rPr>
  </w:style>
  <w:style w:type="character" w:customStyle="1" w:styleId="Heading3Char">
    <w:name w:val="Heading 3 Char"/>
    <w:basedOn w:val="DefaultParagraphFont"/>
    <w:link w:val="Heading3"/>
    <w:uiPriority w:val="9"/>
    <w:rsid w:val="00070EBE"/>
    <w:rPr>
      <w:rFonts w:eastAsia="Arial" w:cstheme="minorHAnsi"/>
      <w:b/>
      <w:bCs/>
      <w:smallCaps/>
      <w:snapToGrid w:val="0"/>
      <w:color w:val="2F5496" w:themeColor="accent1" w:themeShade="BF"/>
      <w:kern w:val="32"/>
      <w:lang w:val="en-US" w:eastAsia="en-AU" w:bidi="km-KH"/>
    </w:rPr>
  </w:style>
  <w:style w:type="paragraph" w:customStyle="1" w:styleId="ADBListParagraph">
    <w:name w:val="ADB List Paragraph"/>
    <w:basedOn w:val="ListParagraph"/>
    <w:link w:val="ADBListParagraphChar"/>
    <w:qFormat/>
    <w:rsid w:val="00355798"/>
    <w:pPr>
      <w:numPr>
        <w:numId w:val="37"/>
      </w:numPr>
      <w:tabs>
        <w:tab w:val="left" w:pos="567"/>
      </w:tabs>
      <w:spacing w:after="120" w:line="259" w:lineRule="auto"/>
      <w:ind w:left="0" w:firstLine="0"/>
      <w:jc w:val="both"/>
    </w:pPr>
    <w:rPr>
      <w:rFonts w:ascii="Arial" w:hAnsi="Arial" w:cs="Arial"/>
      <w:sz w:val="22"/>
      <w:szCs w:val="22"/>
      <w:lang w:val="en-US"/>
    </w:rPr>
  </w:style>
  <w:style w:type="paragraph" w:styleId="ListParagraph">
    <w:name w:val="List Paragraph"/>
    <w:aliases w:val="Report Para,Bullet,List Paragraph (numbered (a)),Sub-heading,List Paragraph1,Recommendation,List Paragraph11,Bulleted List Paragraph,Body text,Main numbered paragraph,ADB paragraph numbering,L,sub-section,ADB Para Numbering,References,Ha"/>
    <w:basedOn w:val="Normal"/>
    <w:link w:val="ListParagraphChar"/>
    <w:uiPriority w:val="1"/>
    <w:qFormat/>
    <w:rsid w:val="003D1E87"/>
    <w:pPr>
      <w:spacing w:after="240"/>
    </w:pPr>
    <w:rPr>
      <w:rFonts w:eastAsiaTheme="minorHAnsi"/>
      <w:szCs w:val="36"/>
      <w:lang w:eastAsia="en-US"/>
    </w:rPr>
  </w:style>
  <w:style w:type="paragraph" w:customStyle="1" w:styleId="Default">
    <w:name w:val="Default"/>
    <w:rsid w:val="003D1E87"/>
    <w:pPr>
      <w:autoSpaceDE w:val="0"/>
      <w:autoSpaceDN w:val="0"/>
      <w:adjustRightInd w:val="0"/>
    </w:pPr>
    <w:rPr>
      <w:rFonts w:ascii="Arial" w:hAnsi="Arial" w:cs="Arial"/>
      <w:color w:val="000000"/>
      <w:lang w:val="en-US"/>
    </w:rPr>
  </w:style>
  <w:style w:type="character" w:customStyle="1" w:styleId="ListParagraphChar">
    <w:name w:val="List Paragraph Char"/>
    <w:aliases w:val="Report Para Char,Bullet Char,List Paragraph (numbered (a)) Char,Sub-heading Char,List Paragraph1 Char,Recommendation Char,List Paragraph11 Char,Bulleted List Paragraph Char,Body text Char,Main numbered paragraph Char,L Char,Ha Char"/>
    <w:link w:val="ListParagraph"/>
    <w:uiPriority w:val="34"/>
    <w:qFormat/>
    <w:rsid w:val="003D1E87"/>
    <w:rPr>
      <w:rFonts w:ascii="Arial" w:hAnsi="Arial" w:cs="Arial"/>
      <w:sz w:val="21"/>
      <w:szCs w:val="36"/>
      <w:lang w:val="en-US" w:bidi="km-KH"/>
    </w:rPr>
  </w:style>
  <w:style w:type="paragraph" w:styleId="Caption">
    <w:name w:val="caption"/>
    <w:aliases w:val="FIGURE"/>
    <w:basedOn w:val="Normal"/>
    <w:next w:val="Normal"/>
    <w:link w:val="CaptionChar"/>
    <w:uiPriority w:val="35"/>
    <w:unhideWhenUsed/>
    <w:qFormat/>
    <w:rsid w:val="00C6622E"/>
    <w:pPr>
      <w:keepNext/>
      <w:tabs>
        <w:tab w:val="left" w:pos="180"/>
      </w:tabs>
      <w:spacing w:after="60"/>
    </w:pPr>
    <w:rPr>
      <w:rFonts w:ascii="Calibri" w:eastAsiaTheme="minorHAnsi" w:hAnsi="Calibri" w:cs="Calibri"/>
      <w:color w:val="44546A" w:themeColor="text2"/>
      <w:sz w:val="18"/>
      <w:szCs w:val="29"/>
      <w:lang w:eastAsia="en-US"/>
    </w:rPr>
  </w:style>
  <w:style w:type="paragraph" w:styleId="Header">
    <w:name w:val="header"/>
    <w:basedOn w:val="Normal"/>
    <w:link w:val="HeaderChar"/>
    <w:uiPriority w:val="99"/>
    <w:unhideWhenUsed/>
    <w:rsid w:val="00A004A0"/>
    <w:pPr>
      <w:tabs>
        <w:tab w:val="center" w:pos="4680"/>
        <w:tab w:val="right" w:pos="9360"/>
      </w:tabs>
    </w:pPr>
    <w:rPr>
      <w:rFonts w:eastAsiaTheme="minorHAnsi" w:cstheme="minorBidi"/>
      <w:szCs w:val="36"/>
      <w:lang w:eastAsia="en-US"/>
    </w:rPr>
  </w:style>
  <w:style w:type="character" w:customStyle="1" w:styleId="HeaderChar">
    <w:name w:val="Header Char"/>
    <w:basedOn w:val="DefaultParagraphFont"/>
    <w:link w:val="Header"/>
    <w:uiPriority w:val="99"/>
    <w:rsid w:val="00A004A0"/>
    <w:rPr>
      <w:sz w:val="22"/>
      <w:szCs w:val="36"/>
      <w:lang w:val="en-US" w:bidi="km-KH"/>
    </w:rPr>
  </w:style>
  <w:style w:type="paragraph" w:styleId="NoSpacing">
    <w:name w:val="No Spacing"/>
    <w:link w:val="NoSpacingChar"/>
    <w:uiPriority w:val="1"/>
    <w:qFormat/>
    <w:rsid w:val="00A004A0"/>
    <w:rPr>
      <w:rFonts w:ascii="Arial" w:eastAsia="Times New Roman" w:hAnsi="Arial" w:cs="Arial"/>
      <w:sz w:val="18"/>
      <w:szCs w:val="20"/>
      <w:lang w:eastAsia="ja-JP"/>
    </w:rPr>
  </w:style>
  <w:style w:type="character" w:customStyle="1" w:styleId="NoSpacingChar">
    <w:name w:val="No Spacing Char"/>
    <w:basedOn w:val="DefaultParagraphFont"/>
    <w:link w:val="NoSpacing"/>
    <w:uiPriority w:val="1"/>
    <w:rsid w:val="00A004A0"/>
    <w:rPr>
      <w:rFonts w:ascii="Arial" w:eastAsia="Times New Roman" w:hAnsi="Arial" w:cs="Arial"/>
      <w:sz w:val="18"/>
      <w:szCs w:val="20"/>
      <w:lang w:eastAsia="ja-JP"/>
    </w:rPr>
  </w:style>
  <w:style w:type="character" w:customStyle="1" w:styleId="Heading4Char">
    <w:name w:val="Heading 4 Char"/>
    <w:basedOn w:val="DefaultParagraphFont"/>
    <w:link w:val="Heading4"/>
    <w:uiPriority w:val="9"/>
    <w:rsid w:val="00644C8C"/>
    <w:rPr>
      <w:rFonts w:ascii="Calibri" w:eastAsia="Arial" w:hAnsi="Calibri" w:cs="Calibri"/>
      <w:b/>
      <w:bCs/>
      <w:snapToGrid w:val="0"/>
      <w:color w:val="C00000"/>
      <w:kern w:val="32"/>
      <w:lang w:val="en-US" w:eastAsia="en-AU" w:bidi="km-KH"/>
    </w:rPr>
  </w:style>
  <w:style w:type="paragraph" w:styleId="NormalWeb">
    <w:name w:val="Normal (Web)"/>
    <w:basedOn w:val="Normal"/>
    <w:uiPriority w:val="99"/>
    <w:unhideWhenUsed/>
    <w:rsid w:val="00A407A4"/>
    <w:pPr>
      <w:spacing w:before="100" w:beforeAutospacing="1" w:after="100" w:afterAutospacing="1"/>
    </w:pPr>
    <w:rPr>
      <w:lang w:eastAsia="en-US"/>
    </w:rPr>
  </w:style>
  <w:style w:type="character" w:customStyle="1" w:styleId="normaltextrun">
    <w:name w:val="normaltextrun"/>
    <w:basedOn w:val="DefaultParagraphFont"/>
    <w:rsid w:val="00A407A4"/>
  </w:style>
  <w:style w:type="paragraph" w:customStyle="1" w:styleId="NoSpacing1">
    <w:name w:val="No Spacing1"/>
    <w:uiPriority w:val="1"/>
    <w:rsid w:val="00CC1B8E"/>
    <w:rPr>
      <w:rFonts w:ascii="Calibri" w:eastAsia="Times New Roman" w:hAnsi="Calibri" w:cs="Times New Roman"/>
      <w:sz w:val="22"/>
      <w:szCs w:val="22"/>
      <w:lang w:val="en-US"/>
    </w:rPr>
  </w:style>
  <w:style w:type="paragraph" w:styleId="TOCHeading">
    <w:name w:val="TOC Heading"/>
    <w:basedOn w:val="Heading1"/>
    <w:next w:val="Normal"/>
    <w:link w:val="TOCHeadingChar"/>
    <w:uiPriority w:val="39"/>
    <w:unhideWhenUsed/>
    <w:qFormat/>
    <w:rsid w:val="009460A4"/>
    <w:pPr>
      <w:keepLines/>
      <w:spacing w:before="480" w:line="276" w:lineRule="auto"/>
      <w:outlineLvl w:val="9"/>
    </w:pPr>
    <w:rPr>
      <w:rFonts w:asciiTheme="majorHAnsi" w:eastAsiaTheme="majorEastAsia" w:hAnsiTheme="majorHAnsi" w:cstheme="majorBidi"/>
      <w:smallCaps/>
      <w:snapToGrid/>
      <w:kern w:val="0"/>
      <w:szCs w:val="28"/>
      <w:lang w:eastAsia="en-US"/>
    </w:rPr>
  </w:style>
  <w:style w:type="paragraph" w:styleId="TOC1">
    <w:name w:val="toc 1"/>
    <w:basedOn w:val="Normal"/>
    <w:next w:val="Normal"/>
    <w:autoRedefine/>
    <w:uiPriority w:val="39"/>
    <w:unhideWhenUsed/>
    <w:rsid w:val="001004F7"/>
    <w:pPr>
      <w:tabs>
        <w:tab w:val="left" w:pos="567"/>
        <w:tab w:val="right" w:leader="dot" w:pos="9356"/>
      </w:tabs>
      <w:spacing w:before="120"/>
    </w:pPr>
    <w:rPr>
      <w:rFonts w:ascii="Arial" w:eastAsia="Arial" w:hAnsi="Arial" w:cs="Arial"/>
      <w:b/>
      <w:iCs/>
      <w:noProof/>
      <w:sz w:val="22"/>
      <w:szCs w:val="22"/>
    </w:rPr>
  </w:style>
  <w:style w:type="paragraph" w:styleId="TOC2">
    <w:name w:val="toc 2"/>
    <w:basedOn w:val="Normal"/>
    <w:next w:val="Normal"/>
    <w:autoRedefine/>
    <w:uiPriority w:val="39"/>
    <w:unhideWhenUsed/>
    <w:rsid w:val="00AF39B0"/>
    <w:pPr>
      <w:tabs>
        <w:tab w:val="left" w:pos="709"/>
        <w:tab w:val="right" w:leader="dot" w:pos="9344"/>
      </w:tabs>
      <w:spacing w:before="60" w:line="360" w:lineRule="auto"/>
      <w:ind w:left="238"/>
    </w:pPr>
    <w:rPr>
      <w:rFonts w:ascii="Arial Narrow" w:eastAsia="Arial" w:hAnsi="Arial Narrow" w:cs="Arial"/>
      <w:b/>
      <w:noProof/>
      <w:snapToGrid w:val="0"/>
      <w:kern w:val="32"/>
      <w:lang w:eastAsia="en-AU"/>
    </w:rPr>
  </w:style>
  <w:style w:type="paragraph" w:styleId="TOC3">
    <w:name w:val="toc 3"/>
    <w:basedOn w:val="Normal"/>
    <w:next w:val="Normal"/>
    <w:autoRedefine/>
    <w:uiPriority w:val="39"/>
    <w:unhideWhenUsed/>
    <w:rsid w:val="002811BD"/>
    <w:pPr>
      <w:tabs>
        <w:tab w:val="left" w:pos="993"/>
        <w:tab w:val="right" w:leader="dot" w:pos="9349"/>
      </w:tabs>
      <w:ind w:left="1418" w:hanging="992"/>
    </w:pPr>
    <w:rPr>
      <w:rFonts w:eastAsia="Arial" w:cstheme="minorHAnsi"/>
      <w:bCs/>
      <w:smallCaps/>
      <w:noProof/>
      <w:snapToGrid w:val="0"/>
      <w:kern w:val="32"/>
      <w:sz w:val="21"/>
      <w:szCs w:val="16"/>
      <w:lang w:eastAsia="en-AU"/>
    </w:rPr>
  </w:style>
  <w:style w:type="character" w:styleId="Hyperlink">
    <w:name w:val="Hyperlink"/>
    <w:basedOn w:val="DefaultParagraphFont"/>
    <w:uiPriority w:val="99"/>
    <w:unhideWhenUsed/>
    <w:rsid w:val="009460A4"/>
    <w:rPr>
      <w:color w:val="0563C1" w:themeColor="hyperlink"/>
      <w:u w:val="single"/>
    </w:rPr>
  </w:style>
  <w:style w:type="paragraph" w:styleId="TOC4">
    <w:name w:val="toc 4"/>
    <w:basedOn w:val="Normal"/>
    <w:next w:val="Normal"/>
    <w:autoRedefine/>
    <w:uiPriority w:val="39"/>
    <w:semiHidden/>
    <w:unhideWhenUsed/>
    <w:rsid w:val="009460A4"/>
    <w:pPr>
      <w:ind w:left="720"/>
    </w:pPr>
    <w:rPr>
      <w:sz w:val="20"/>
      <w:szCs w:val="20"/>
    </w:rPr>
  </w:style>
  <w:style w:type="paragraph" w:styleId="TOC5">
    <w:name w:val="toc 5"/>
    <w:basedOn w:val="Normal"/>
    <w:next w:val="Normal"/>
    <w:autoRedefine/>
    <w:uiPriority w:val="39"/>
    <w:semiHidden/>
    <w:unhideWhenUsed/>
    <w:rsid w:val="009460A4"/>
    <w:pPr>
      <w:ind w:left="960"/>
    </w:pPr>
    <w:rPr>
      <w:sz w:val="20"/>
      <w:szCs w:val="20"/>
    </w:rPr>
  </w:style>
  <w:style w:type="paragraph" w:styleId="TOC6">
    <w:name w:val="toc 6"/>
    <w:basedOn w:val="Normal"/>
    <w:next w:val="Normal"/>
    <w:autoRedefine/>
    <w:uiPriority w:val="39"/>
    <w:semiHidden/>
    <w:unhideWhenUsed/>
    <w:rsid w:val="009460A4"/>
    <w:pPr>
      <w:ind w:left="1200"/>
    </w:pPr>
    <w:rPr>
      <w:sz w:val="20"/>
      <w:szCs w:val="20"/>
    </w:rPr>
  </w:style>
  <w:style w:type="paragraph" w:styleId="TOC7">
    <w:name w:val="toc 7"/>
    <w:basedOn w:val="Normal"/>
    <w:next w:val="Normal"/>
    <w:autoRedefine/>
    <w:uiPriority w:val="39"/>
    <w:semiHidden/>
    <w:unhideWhenUsed/>
    <w:rsid w:val="009460A4"/>
    <w:pPr>
      <w:ind w:left="1440"/>
    </w:pPr>
    <w:rPr>
      <w:sz w:val="20"/>
      <w:szCs w:val="20"/>
    </w:rPr>
  </w:style>
  <w:style w:type="paragraph" w:styleId="TOC8">
    <w:name w:val="toc 8"/>
    <w:basedOn w:val="Normal"/>
    <w:next w:val="Normal"/>
    <w:autoRedefine/>
    <w:uiPriority w:val="39"/>
    <w:semiHidden/>
    <w:unhideWhenUsed/>
    <w:rsid w:val="009460A4"/>
    <w:pPr>
      <w:ind w:left="1680"/>
    </w:pPr>
    <w:rPr>
      <w:sz w:val="20"/>
      <w:szCs w:val="20"/>
    </w:rPr>
  </w:style>
  <w:style w:type="paragraph" w:styleId="TOC9">
    <w:name w:val="toc 9"/>
    <w:basedOn w:val="Normal"/>
    <w:next w:val="Normal"/>
    <w:autoRedefine/>
    <w:uiPriority w:val="39"/>
    <w:semiHidden/>
    <w:unhideWhenUsed/>
    <w:rsid w:val="009460A4"/>
    <w:pPr>
      <w:ind w:left="1920"/>
    </w:pPr>
    <w:rPr>
      <w:sz w:val="20"/>
      <w:szCs w:val="20"/>
    </w:rPr>
  </w:style>
  <w:style w:type="paragraph" w:styleId="TableofFigures">
    <w:name w:val="table of figures"/>
    <w:basedOn w:val="Normal"/>
    <w:next w:val="Normal"/>
    <w:uiPriority w:val="99"/>
    <w:unhideWhenUsed/>
    <w:rsid w:val="009460A4"/>
  </w:style>
  <w:style w:type="character" w:styleId="CommentReference">
    <w:name w:val="annotation reference"/>
    <w:basedOn w:val="DefaultParagraphFont"/>
    <w:uiPriority w:val="99"/>
    <w:unhideWhenUsed/>
    <w:rsid w:val="00E81E1A"/>
    <w:rPr>
      <w:sz w:val="16"/>
      <w:szCs w:val="16"/>
    </w:rPr>
  </w:style>
  <w:style w:type="paragraph" w:styleId="CommentText">
    <w:name w:val="annotation text"/>
    <w:basedOn w:val="Normal"/>
    <w:link w:val="CommentTextChar"/>
    <w:uiPriority w:val="99"/>
    <w:unhideWhenUsed/>
    <w:rsid w:val="00E81E1A"/>
    <w:pPr>
      <w:spacing w:after="200"/>
    </w:pPr>
    <w:rPr>
      <w:rFonts w:eastAsiaTheme="minorEastAsia" w:cstheme="minorBidi"/>
      <w:sz w:val="20"/>
      <w:szCs w:val="20"/>
      <w:lang w:eastAsia="en-US"/>
    </w:rPr>
  </w:style>
  <w:style w:type="character" w:customStyle="1" w:styleId="CommentTextChar">
    <w:name w:val="Comment Text Char"/>
    <w:basedOn w:val="DefaultParagraphFont"/>
    <w:link w:val="CommentText"/>
    <w:uiPriority w:val="99"/>
    <w:rsid w:val="00E81E1A"/>
    <w:rPr>
      <w:rFonts w:eastAsiaTheme="minorEastAsia"/>
      <w:sz w:val="20"/>
      <w:szCs w:val="20"/>
      <w:lang w:val="en-US"/>
    </w:rPr>
  </w:style>
  <w:style w:type="paragraph" w:styleId="Footer">
    <w:name w:val="footer"/>
    <w:basedOn w:val="Normal"/>
    <w:link w:val="FooterChar"/>
    <w:uiPriority w:val="99"/>
    <w:unhideWhenUsed/>
    <w:rsid w:val="00335DF2"/>
    <w:pPr>
      <w:tabs>
        <w:tab w:val="center" w:pos="4513"/>
        <w:tab w:val="right" w:pos="9026"/>
      </w:tabs>
    </w:pPr>
  </w:style>
  <w:style w:type="character" w:customStyle="1" w:styleId="FooterChar">
    <w:name w:val="Footer Char"/>
    <w:basedOn w:val="DefaultParagraphFont"/>
    <w:link w:val="Footer"/>
    <w:uiPriority w:val="99"/>
    <w:rsid w:val="00335DF2"/>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335DF2"/>
  </w:style>
  <w:style w:type="character" w:styleId="FollowedHyperlink">
    <w:name w:val="FollowedHyperlink"/>
    <w:basedOn w:val="DefaultParagraphFont"/>
    <w:uiPriority w:val="99"/>
    <w:semiHidden/>
    <w:unhideWhenUsed/>
    <w:rsid w:val="00904AE8"/>
    <w:rPr>
      <w:color w:val="800080"/>
      <w:u w:val="single"/>
    </w:rPr>
  </w:style>
  <w:style w:type="paragraph" w:customStyle="1" w:styleId="msonormal0">
    <w:name w:val="msonormal"/>
    <w:basedOn w:val="Normal"/>
    <w:rsid w:val="00904AE8"/>
    <w:pPr>
      <w:spacing w:before="100" w:beforeAutospacing="1" w:after="100" w:afterAutospacing="1"/>
    </w:pPr>
  </w:style>
  <w:style w:type="paragraph" w:customStyle="1" w:styleId="font5">
    <w:name w:val="font5"/>
    <w:basedOn w:val="Normal"/>
    <w:rsid w:val="00904AE8"/>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904AE8"/>
    <w:pPr>
      <w:spacing w:before="100" w:beforeAutospacing="1" w:after="100" w:afterAutospacing="1"/>
    </w:pPr>
    <w:rPr>
      <w:rFonts w:ascii="Tahoma" w:hAnsi="Tahoma" w:cs="Tahoma"/>
      <w:color w:val="000000"/>
      <w:sz w:val="18"/>
      <w:szCs w:val="18"/>
    </w:rPr>
  </w:style>
  <w:style w:type="paragraph" w:customStyle="1" w:styleId="xl65">
    <w:name w:val="xl65"/>
    <w:basedOn w:val="Normal"/>
    <w:rsid w:val="00904AE8"/>
    <w:pPr>
      <w:spacing w:before="100" w:beforeAutospacing="1" w:after="100" w:afterAutospacing="1"/>
      <w:textAlignment w:val="top"/>
    </w:pPr>
  </w:style>
  <w:style w:type="paragraph" w:customStyle="1" w:styleId="xl66">
    <w:name w:val="xl66"/>
    <w:basedOn w:val="Normal"/>
    <w:rsid w:val="00904AE8"/>
    <w:pPr>
      <w:spacing w:before="100" w:beforeAutospacing="1" w:after="100" w:afterAutospacing="1"/>
      <w:jc w:val="center"/>
      <w:textAlignment w:val="top"/>
    </w:pPr>
  </w:style>
  <w:style w:type="paragraph" w:customStyle="1" w:styleId="xl67">
    <w:name w:val="xl67"/>
    <w:basedOn w:val="Normal"/>
    <w:rsid w:val="00904AE8"/>
    <w:pPr>
      <w:spacing w:before="100" w:beforeAutospacing="1" w:after="100" w:afterAutospacing="1"/>
      <w:jc w:val="center"/>
      <w:textAlignment w:val="top"/>
    </w:pPr>
    <w:rPr>
      <w:b/>
      <w:bCs/>
      <w:i/>
      <w:iCs/>
    </w:rPr>
  </w:style>
  <w:style w:type="paragraph" w:customStyle="1" w:styleId="xl68">
    <w:name w:val="xl68"/>
    <w:basedOn w:val="Normal"/>
    <w:rsid w:val="00904AE8"/>
    <w:pPr>
      <w:shd w:val="clear" w:color="000000" w:fill="FFFFFF"/>
      <w:spacing w:before="100" w:beforeAutospacing="1" w:after="100" w:afterAutospacing="1"/>
      <w:jc w:val="center"/>
      <w:textAlignment w:val="top"/>
    </w:pPr>
    <w:rPr>
      <w:i/>
      <w:iCs/>
    </w:rPr>
  </w:style>
  <w:style w:type="paragraph" w:customStyle="1" w:styleId="xl69">
    <w:name w:val="xl69"/>
    <w:basedOn w:val="Normal"/>
    <w:rsid w:val="00904AE8"/>
    <w:pPr>
      <w:spacing w:before="100" w:beforeAutospacing="1" w:after="100" w:afterAutospacing="1"/>
      <w:jc w:val="center"/>
      <w:textAlignment w:val="top"/>
    </w:pPr>
  </w:style>
  <w:style w:type="paragraph" w:customStyle="1" w:styleId="xl70">
    <w:name w:val="xl70"/>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2A2A2A"/>
    </w:rPr>
  </w:style>
  <w:style w:type="paragraph" w:customStyle="1" w:styleId="xl71">
    <w:name w:val="xl71"/>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72">
    <w:name w:val="xl72"/>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i/>
      <w:iCs/>
      <w:color w:val="2A2A2A"/>
    </w:rPr>
  </w:style>
  <w:style w:type="paragraph" w:customStyle="1" w:styleId="xl73">
    <w:name w:val="xl73"/>
    <w:basedOn w:val="Normal"/>
    <w:rsid w:val="00904AE8"/>
    <w:pPr>
      <w:spacing w:before="100" w:beforeAutospacing="1" w:after="100" w:afterAutospacing="1"/>
      <w:jc w:val="center"/>
      <w:textAlignment w:val="top"/>
    </w:pPr>
    <w:rPr>
      <w:b/>
      <w:bCs/>
    </w:rPr>
  </w:style>
  <w:style w:type="paragraph" w:customStyle="1" w:styleId="xl74">
    <w:name w:val="xl74"/>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2A2A2A"/>
    </w:rPr>
  </w:style>
  <w:style w:type="paragraph" w:customStyle="1" w:styleId="xl75">
    <w:name w:val="xl75"/>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81">
    <w:name w:val="xl81"/>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82">
    <w:name w:val="xl82"/>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top"/>
    </w:pPr>
    <w:rPr>
      <w:b/>
      <w:bCs/>
      <w:color w:val="2A2A2A"/>
    </w:rPr>
  </w:style>
  <w:style w:type="paragraph" w:customStyle="1" w:styleId="xl85">
    <w:name w:val="xl85"/>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color w:val="2A2A2A"/>
    </w:rPr>
  </w:style>
  <w:style w:type="paragraph" w:customStyle="1" w:styleId="xl86">
    <w:name w:val="xl86"/>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style>
  <w:style w:type="paragraph" w:customStyle="1" w:styleId="xl87">
    <w:name w:val="xl87"/>
    <w:basedOn w:val="Normal"/>
    <w:rsid w:val="00904AE8"/>
    <w:pPr>
      <w:spacing w:before="100" w:beforeAutospacing="1" w:after="100" w:afterAutospacing="1"/>
      <w:textAlignment w:val="top"/>
    </w:pPr>
  </w:style>
  <w:style w:type="paragraph" w:customStyle="1" w:styleId="xl88">
    <w:name w:val="xl88"/>
    <w:basedOn w:val="Normal"/>
    <w:rsid w:val="00904AE8"/>
    <w:pPr>
      <w:shd w:val="clear" w:color="000000" w:fill="FFFFFF"/>
      <w:spacing w:before="100" w:beforeAutospacing="1" w:after="100" w:afterAutospacing="1"/>
      <w:textAlignment w:val="top"/>
    </w:pPr>
  </w:style>
  <w:style w:type="paragraph" w:customStyle="1" w:styleId="xl89">
    <w:name w:val="xl89"/>
    <w:basedOn w:val="Normal"/>
    <w:rsid w:val="00904AE8"/>
    <w:pPr>
      <w:spacing w:before="100" w:beforeAutospacing="1" w:after="100" w:afterAutospacing="1"/>
      <w:textAlignment w:val="top"/>
    </w:pPr>
    <w:rPr>
      <w:color w:val="C00000"/>
    </w:rPr>
  </w:style>
  <w:style w:type="paragraph" w:customStyle="1" w:styleId="xl90">
    <w:name w:val="xl90"/>
    <w:basedOn w:val="Normal"/>
    <w:rsid w:val="00904AE8"/>
    <w:pPr>
      <w:spacing w:before="100" w:beforeAutospacing="1" w:after="100" w:afterAutospacing="1"/>
      <w:jc w:val="center"/>
      <w:textAlignment w:val="top"/>
    </w:pPr>
    <w:rPr>
      <w:color w:val="C00000"/>
    </w:rPr>
  </w:style>
  <w:style w:type="paragraph" w:customStyle="1" w:styleId="xl91">
    <w:name w:val="xl91"/>
    <w:basedOn w:val="Normal"/>
    <w:rsid w:val="00904AE8"/>
    <w:pPr>
      <w:spacing w:before="100" w:beforeAutospacing="1" w:after="100" w:afterAutospacing="1"/>
      <w:jc w:val="center"/>
      <w:textAlignment w:val="top"/>
    </w:pPr>
    <w:rPr>
      <w:b/>
      <w:bCs/>
      <w:color w:val="C00000"/>
    </w:rPr>
  </w:style>
  <w:style w:type="paragraph" w:customStyle="1" w:styleId="xl92">
    <w:name w:val="xl92"/>
    <w:basedOn w:val="Normal"/>
    <w:rsid w:val="00904AE8"/>
    <w:pPr>
      <w:spacing w:before="100" w:beforeAutospacing="1" w:after="100" w:afterAutospacing="1"/>
      <w:jc w:val="center"/>
      <w:textAlignment w:val="top"/>
    </w:pPr>
    <w:rPr>
      <w:b/>
      <w:bCs/>
      <w:i/>
      <w:iCs/>
      <w:color w:val="C00000"/>
    </w:rPr>
  </w:style>
  <w:style w:type="paragraph" w:customStyle="1" w:styleId="xl93">
    <w:name w:val="xl93"/>
    <w:basedOn w:val="Normal"/>
    <w:rsid w:val="00904AE8"/>
    <w:pPr>
      <w:shd w:val="clear" w:color="000000" w:fill="FFFFFF"/>
      <w:spacing w:before="100" w:beforeAutospacing="1" w:after="100" w:afterAutospacing="1"/>
      <w:jc w:val="center"/>
      <w:textAlignment w:val="top"/>
    </w:pPr>
    <w:rPr>
      <w:i/>
      <w:iCs/>
      <w:color w:val="C00000"/>
    </w:rPr>
  </w:style>
  <w:style w:type="paragraph" w:customStyle="1" w:styleId="xl94">
    <w:name w:val="xl94"/>
    <w:basedOn w:val="Normal"/>
    <w:rsid w:val="00904AE8"/>
    <w:pPr>
      <w:spacing w:before="100" w:beforeAutospacing="1" w:after="100" w:afterAutospacing="1"/>
      <w:jc w:val="center"/>
      <w:textAlignment w:val="top"/>
    </w:pPr>
    <w:rPr>
      <w:b/>
      <w:bCs/>
      <w:color w:val="00B050"/>
    </w:rPr>
  </w:style>
  <w:style w:type="paragraph" w:customStyle="1" w:styleId="xl95">
    <w:name w:val="xl95"/>
    <w:basedOn w:val="Normal"/>
    <w:rsid w:val="00904AE8"/>
    <w:pPr>
      <w:spacing w:before="100" w:beforeAutospacing="1" w:after="100" w:afterAutospacing="1"/>
      <w:textAlignment w:val="top"/>
    </w:pPr>
    <w:rPr>
      <w:b/>
      <w:bCs/>
      <w:color w:val="FF0000"/>
    </w:rPr>
  </w:style>
  <w:style w:type="paragraph" w:customStyle="1" w:styleId="xl96">
    <w:name w:val="xl96"/>
    <w:basedOn w:val="Normal"/>
    <w:rsid w:val="00904AE8"/>
    <w:pPr>
      <w:spacing w:before="100" w:beforeAutospacing="1" w:after="100" w:afterAutospacing="1"/>
      <w:textAlignment w:val="top"/>
    </w:pPr>
    <w:rPr>
      <w:b/>
      <w:bCs/>
      <w:color w:val="FF0000"/>
    </w:rPr>
  </w:style>
  <w:style w:type="paragraph" w:customStyle="1" w:styleId="xl97">
    <w:name w:val="xl97"/>
    <w:basedOn w:val="Normal"/>
    <w:rsid w:val="00904AE8"/>
    <w:pPr>
      <w:spacing w:before="100" w:beforeAutospacing="1" w:after="100" w:afterAutospacing="1"/>
      <w:jc w:val="center"/>
      <w:textAlignment w:val="top"/>
    </w:pPr>
    <w:rPr>
      <w:b/>
      <w:bCs/>
      <w:color w:val="FF0000"/>
    </w:rPr>
  </w:style>
  <w:style w:type="paragraph" w:customStyle="1" w:styleId="xl98">
    <w:name w:val="xl98"/>
    <w:basedOn w:val="Normal"/>
    <w:rsid w:val="00904AE8"/>
    <w:pPr>
      <w:spacing w:before="100" w:beforeAutospacing="1" w:after="100" w:afterAutospacing="1"/>
      <w:jc w:val="center"/>
      <w:textAlignment w:val="top"/>
    </w:pPr>
    <w:rPr>
      <w:b/>
      <w:bCs/>
      <w:i/>
      <w:iCs/>
      <w:color w:val="FF0000"/>
    </w:rPr>
  </w:style>
  <w:style w:type="paragraph" w:customStyle="1" w:styleId="xl99">
    <w:name w:val="xl99"/>
    <w:basedOn w:val="Normal"/>
    <w:rsid w:val="00904AE8"/>
    <w:pPr>
      <w:shd w:val="clear" w:color="000000" w:fill="FFFFFF"/>
      <w:spacing w:before="100" w:beforeAutospacing="1" w:after="100" w:afterAutospacing="1"/>
      <w:jc w:val="center"/>
      <w:textAlignment w:val="top"/>
    </w:pPr>
    <w:rPr>
      <w:b/>
      <w:bCs/>
      <w:i/>
      <w:iCs/>
      <w:color w:val="FF0000"/>
    </w:rPr>
  </w:style>
  <w:style w:type="paragraph" w:customStyle="1" w:styleId="xl100">
    <w:name w:val="xl100"/>
    <w:basedOn w:val="Normal"/>
    <w:rsid w:val="00904AE8"/>
    <w:pPr>
      <w:spacing w:before="100" w:beforeAutospacing="1" w:after="100" w:afterAutospacing="1"/>
      <w:jc w:val="center"/>
      <w:textAlignment w:val="top"/>
    </w:pPr>
    <w:rPr>
      <w:b/>
      <w:bCs/>
      <w:color w:val="FF0000"/>
    </w:rPr>
  </w:style>
  <w:style w:type="paragraph" w:customStyle="1" w:styleId="xl101">
    <w:name w:val="xl101"/>
    <w:basedOn w:val="Normal"/>
    <w:rsid w:val="00904AE8"/>
    <w:pPr>
      <w:spacing w:before="100" w:beforeAutospacing="1" w:after="100" w:afterAutospacing="1"/>
      <w:textAlignment w:val="top"/>
    </w:pPr>
    <w:rPr>
      <w:color w:val="C00000"/>
    </w:rPr>
  </w:style>
  <w:style w:type="paragraph" w:customStyle="1" w:styleId="xl102">
    <w:name w:val="xl102"/>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3">
    <w:name w:val="xl103"/>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2A2A2A"/>
    </w:rPr>
  </w:style>
  <w:style w:type="paragraph" w:customStyle="1" w:styleId="xl104">
    <w:name w:val="xl104"/>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2A2A2A"/>
    </w:rPr>
  </w:style>
  <w:style w:type="paragraph" w:customStyle="1" w:styleId="xl105">
    <w:name w:val="xl105"/>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
    <w:rsid w:val="00904AE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7">
    <w:name w:val="xl107"/>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paragraph" w:customStyle="1" w:styleId="xl110">
    <w:name w:val="xl110"/>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2A2A2A"/>
    </w:rPr>
  </w:style>
  <w:style w:type="paragraph" w:customStyle="1" w:styleId="xl111">
    <w:name w:val="xl111"/>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2">
    <w:name w:val="xl112"/>
    <w:basedOn w:val="Normal"/>
    <w:rsid w:val="00904AE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3">
    <w:name w:val="xl113"/>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5">
    <w:name w:val="xl115"/>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7">
    <w:name w:val="xl117"/>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18">
    <w:name w:val="xl11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9">
    <w:name w:val="xl11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0">
    <w:name w:val="xl120"/>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color w:val="2A2A2A"/>
    </w:rPr>
  </w:style>
  <w:style w:type="paragraph" w:customStyle="1" w:styleId="xl121">
    <w:name w:val="xl121"/>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2">
    <w:name w:val="xl122"/>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3">
    <w:name w:val="xl12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4">
    <w:name w:val="xl124"/>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5">
    <w:name w:val="xl125"/>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6">
    <w:name w:val="xl126"/>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27">
    <w:name w:val="xl127"/>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8">
    <w:name w:val="xl12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9">
    <w:name w:val="xl129"/>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2A2A2A"/>
    </w:rPr>
  </w:style>
  <w:style w:type="paragraph" w:customStyle="1" w:styleId="xl130">
    <w:name w:val="xl130"/>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2A2A2A"/>
    </w:rPr>
  </w:style>
  <w:style w:type="paragraph" w:customStyle="1" w:styleId="xl131">
    <w:name w:val="xl131"/>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2">
    <w:name w:val="xl13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33">
    <w:name w:val="xl133"/>
    <w:basedOn w:val="Normal"/>
    <w:rsid w:val="00904AE8"/>
    <w:pPr>
      <w:pBdr>
        <w:top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b/>
      <w:bCs/>
    </w:rPr>
  </w:style>
  <w:style w:type="paragraph" w:customStyle="1" w:styleId="xl134">
    <w:name w:val="xl134"/>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5">
    <w:name w:val="xl135"/>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36">
    <w:name w:val="xl13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7">
    <w:name w:val="xl13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38">
    <w:name w:val="xl13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i/>
      <w:iCs/>
    </w:rPr>
  </w:style>
  <w:style w:type="paragraph" w:customStyle="1" w:styleId="xl139">
    <w:name w:val="xl139"/>
    <w:basedOn w:val="Normal"/>
    <w:rsid w:val="00904AE8"/>
    <w:pPr>
      <w:pBdr>
        <w:top w:val="single" w:sz="4" w:space="0" w:color="000000"/>
        <w:left w:val="single" w:sz="4" w:space="0" w:color="000000"/>
        <w:bottom w:val="single" w:sz="4" w:space="0" w:color="000000"/>
      </w:pBdr>
      <w:spacing w:before="100" w:beforeAutospacing="1" w:after="100" w:afterAutospacing="1"/>
      <w:jc w:val="center"/>
      <w:textAlignment w:val="center"/>
    </w:pPr>
  </w:style>
  <w:style w:type="paragraph" w:customStyle="1" w:styleId="xl140">
    <w:name w:val="xl140"/>
    <w:basedOn w:val="Normal"/>
    <w:rsid w:val="00904AE8"/>
    <w:pPr>
      <w:pBdr>
        <w:top w:val="single" w:sz="4" w:space="0" w:color="000000"/>
        <w:left w:val="single" w:sz="4" w:space="0" w:color="000000"/>
        <w:right w:val="single" w:sz="4" w:space="0" w:color="000000"/>
      </w:pBdr>
      <w:spacing w:before="100" w:beforeAutospacing="1" w:after="100" w:afterAutospacing="1"/>
      <w:textAlignment w:val="center"/>
    </w:pPr>
  </w:style>
  <w:style w:type="paragraph" w:customStyle="1" w:styleId="xl141">
    <w:name w:val="xl141"/>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center"/>
    </w:pPr>
  </w:style>
  <w:style w:type="paragraph" w:customStyle="1" w:styleId="xl142">
    <w:name w:val="xl14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43">
    <w:name w:val="xl143"/>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44">
    <w:name w:val="xl144"/>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45">
    <w:name w:val="xl145"/>
    <w:basedOn w:val="Normal"/>
    <w:rsid w:val="00904AE8"/>
    <w:pPr>
      <w:pBdr>
        <w:bottom w:val="single" w:sz="4" w:space="0" w:color="000000"/>
        <w:right w:val="single" w:sz="4" w:space="0" w:color="000000"/>
      </w:pBdr>
      <w:shd w:val="clear" w:color="FFFFFF" w:fill="FFFFFF"/>
      <w:spacing w:before="100" w:beforeAutospacing="1" w:after="100" w:afterAutospacing="1"/>
      <w:jc w:val="center"/>
    </w:pPr>
    <w:rPr>
      <w:rFonts w:ascii="Times" w:hAnsi="Times"/>
    </w:rPr>
  </w:style>
  <w:style w:type="paragraph" w:customStyle="1" w:styleId="xl146">
    <w:name w:val="xl14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47">
    <w:name w:val="xl14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48">
    <w:name w:val="xl14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149">
    <w:name w:val="xl149"/>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50">
    <w:name w:val="xl150"/>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51">
    <w:name w:val="xl151"/>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152">
    <w:name w:val="xl15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53">
    <w:name w:val="xl153"/>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54">
    <w:name w:val="xl154"/>
    <w:basedOn w:val="Normal"/>
    <w:rsid w:val="00904AE8"/>
    <w:pPr>
      <w:pBdr>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55">
    <w:name w:val="xl155"/>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56">
    <w:name w:val="xl15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quot;Calibri&quot;" w:hAnsi="&quot;Calibri&quot;"/>
    </w:rPr>
  </w:style>
  <w:style w:type="paragraph" w:customStyle="1" w:styleId="xl157">
    <w:name w:val="xl15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58">
    <w:name w:val="xl15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59">
    <w:name w:val="xl159"/>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60">
    <w:name w:val="xl160"/>
    <w:basedOn w:val="Normal"/>
    <w:rsid w:val="00904A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sz w:val="18"/>
      <w:szCs w:val="18"/>
    </w:rPr>
  </w:style>
  <w:style w:type="paragraph" w:customStyle="1" w:styleId="xl161">
    <w:name w:val="xl161"/>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62">
    <w:name w:val="xl16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63">
    <w:name w:val="xl163"/>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64">
    <w:name w:val="xl164"/>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65">
    <w:name w:val="xl165"/>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66">
    <w:name w:val="xl16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67">
    <w:name w:val="xl16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68">
    <w:name w:val="xl16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b/>
      <w:bCs/>
    </w:rPr>
  </w:style>
  <w:style w:type="paragraph" w:customStyle="1" w:styleId="xl169">
    <w:name w:val="xl169"/>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70">
    <w:name w:val="xl170"/>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71">
    <w:name w:val="xl171"/>
    <w:basedOn w:val="Normal"/>
    <w:rsid w:val="00904AE8"/>
    <w:pPr>
      <w:spacing w:before="100" w:beforeAutospacing="1" w:after="100" w:afterAutospacing="1"/>
      <w:textAlignment w:val="top"/>
    </w:pPr>
    <w:rPr>
      <w:color w:val="FF0000"/>
    </w:rPr>
  </w:style>
  <w:style w:type="paragraph" w:customStyle="1" w:styleId="xl172">
    <w:name w:val="xl172"/>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73">
    <w:name w:val="xl173"/>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74">
    <w:name w:val="xl174"/>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75">
    <w:name w:val="xl175"/>
    <w:basedOn w:val="Normal"/>
    <w:rsid w:val="00904AE8"/>
    <w:pPr>
      <w:pBdr>
        <w:top w:val="single" w:sz="4" w:space="0" w:color="000000"/>
        <w:right w:val="single" w:sz="4" w:space="0" w:color="000000"/>
      </w:pBdr>
      <w:spacing w:before="100" w:beforeAutospacing="1" w:after="100" w:afterAutospacing="1"/>
      <w:jc w:val="center"/>
      <w:textAlignment w:val="center"/>
    </w:pPr>
    <w:rPr>
      <w:b/>
      <w:bCs/>
    </w:rPr>
  </w:style>
  <w:style w:type="paragraph" w:customStyle="1" w:styleId="xl176">
    <w:name w:val="xl17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177">
    <w:name w:val="xl17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178">
    <w:name w:val="xl17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color w:val="2A2A2A"/>
    </w:rPr>
  </w:style>
  <w:style w:type="paragraph" w:customStyle="1" w:styleId="xl179">
    <w:name w:val="xl179"/>
    <w:basedOn w:val="Normal"/>
    <w:rsid w:val="00904AE8"/>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180">
    <w:name w:val="xl180"/>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81">
    <w:name w:val="xl181"/>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
    <w:name w:val="xl182"/>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83">
    <w:name w:val="xl18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84">
    <w:name w:val="xl184"/>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5">
    <w:name w:val="xl185"/>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6">
    <w:name w:val="xl18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87">
    <w:name w:val="xl187"/>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8">
    <w:name w:val="xl18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9">
    <w:name w:val="xl189"/>
    <w:basedOn w:val="Normal"/>
    <w:rsid w:val="00904AE8"/>
    <w:pPr>
      <w:pBdr>
        <w:left w:val="single" w:sz="4" w:space="0" w:color="000000"/>
        <w:bottom w:val="single" w:sz="4" w:space="0" w:color="000000"/>
        <w:right w:val="single" w:sz="4" w:space="0" w:color="000000"/>
      </w:pBdr>
      <w:shd w:val="clear" w:color="FFFF00" w:fill="FFFFFF"/>
      <w:spacing w:before="100" w:beforeAutospacing="1" w:after="100" w:afterAutospacing="1"/>
      <w:jc w:val="center"/>
    </w:pPr>
  </w:style>
  <w:style w:type="paragraph" w:customStyle="1" w:styleId="xl190">
    <w:name w:val="xl190"/>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rFonts w:ascii="Times" w:hAnsi="Times"/>
    </w:rPr>
  </w:style>
  <w:style w:type="paragraph" w:customStyle="1" w:styleId="xl191">
    <w:name w:val="xl191"/>
    <w:basedOn w:val="Normal"/>
    <w:rsid w:val="00904AE8"/>
    <w:pPr>
      <w:pBdr>
        <w:bottom w:val="single" w:sz="4" w:space="0" w:color="000000"/>
        <w:right w:val="single" w:sz="4" w:space="0" w:color="000000"/>
      </w:pBdr>
      <w:shd w:val="clear" w:color="FFFF00" w:fill="FFFFFF"/>
      <w:spacing w:before="100" w:beforeAutospacing="1" w:after="100" w:afterAutospacing="1"/>
      <w:jc w:val="center"/>
    </w:pPr>
  </w:style>
  <w:style w:type="paragraph" w:customStyle="1" w:styleId="xl192">
    <w:name w:val="xl192"/>
    <w:basedOn w:val="Normal"/>
    <w:rsid w:val="00904AE8"/>
    <w:pPr>
      <w:pBdr>
        <w:top w:val="single" w:sz="4" w:space="0" w:color="000000"/>
        <w:bottom w:val="single" w:sz="4" w:space="0" w:color="000000"/>
        <w:right w:val="single" w:sz="4" w:space="0" w:color="000000"/>
      </w:pBdr>
      <w:shd w:val="clear" w:color="FFFF00" w:fill="FFFFFF"/>
      <w:spacing w:before="100" w:beforeAutospacing="1" w:after="100" w:afterAutospacing="1"/>
      <w:jc w:val="center"/>
    </w:pPr>
    <w:rPr>
      <w:b/>
      <w:bCs/>
    </w:rPr>
  </w:style>
  <w:style w:type="paragraph" w:customStyle="1" w:styleId="xl193">
    <w:name w:val="xl193"/>
    <w:basedOn w:val="Normal"/>
    <w:rsid w:val="00904AE8"/>
    <w:pPr>
      <w:pBdr>
        <w:bottom w:val="single" w:sz="4" w:space="0" w:color="000000"/>
        <w:right w:val="single" w:sz="4" w:space="0" w:color="000000"/>
      </w:pBdr>
      <w:shd w:val="clear" w:color="FFFF00" w:fill="FFFFFF"/>
      <w:spacing w:before="100" w:beforeAutospacing="1" w:after="100" w:afterAutospacing="1"/>
    </w:pPr>
  </w:style>
  <w:style w:type="paragraph" w:customStyle="1" w:styleId="xl194">
    <w:name w:val="xl194"/>
    <w:basedOn w:val="Normal"/>
    <w:rsid w:val="00904AE8"/>
    <w:pPr>
      <w:pBdr>
        <w:bottom w:val="single" w:sz="4" w:space="0" w:color="000000"/>
        <w:right w:val="single" w:sz="4" w:space="0" w:color="000000"/>
      </w:pBdr>
      <w:shd w:val="clear" w:color="FFFF00" w:fill="FFFFFF"/>
      <w:spacing w:before="100" w:beforeAutospacing="1" w:after="100" w:afterAutospacing="1"/>
    </w:pPr>
    <w:rPr>
      <w:sz w:val="18"/>
      <w:szCs w:val="18"/>
    </w:rPr>
  </w:style>
  <w:style w:type="paragraph" w:customStyle="1" w:styleId="xl195">
    <w:name w:val="xl195"/>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sz w:val="18"/>
      <w:szCs w:val="18"/>
    </w:rPr>
  </w:style>
  <w:style w:type="paragraph" w:customStyle="1" w:styleId="xl196">
    <w:name w:val="xl196"/>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sz w:val="18"/>
      <w:szCs w:val="18"/>
    </w:rPr>
  </w:style>
  <w:style w:type="paragraph" w:customStyle="1" w:styleId="xl197">
    <w:name w:val="xl197"/>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rFonts w:ascii="Times" w:hAnsi="Times"/>
    </w:rPr>
  </w:style>
  <w:style w:type="paragraph" w:customStyle="1" w:styleId="xl198">
    <w:name w:val="xl198"/>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rPr>
  </w:style>
  <w:style w:type="paragraph" w:customStyle="1" w:styleId="xl199">
    <w:name w:val="xl199"/>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pPr>
    <w:rPr>
      <w:rFonts w:ascii="Calibri" w:hAnsi="Calibri" w:cs="Calibri"/>
    </w:rPr>
  </w:style>
  <w:style w:type="paragraph" w:customStyle="1" w:styleId="xl200">
    <w:name w:val="xl200"/>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rPr>
  </w:style>
  <w:style w:type="paragraph" w:customStyle="1" w:styleId="xl201">
    <w:name w:val="xl201"/>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pPr>
    <w:rPr>
      <w:rFonts w:ascii="Calibri" w:hAnsi="Calibri" w:cs="Calibri"/>
    </w:rPr>
  </w:style>
  <w:style w:type="paragraph" w:customStyle="1" w:styleId="xl202">
    <w:name w:val="xl202"/>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textAlignment w:val="top"/>
    </w:pPr>
    <w:rPr>
      <w:color w:val="FF0000"/>
      <w:sz w:val="18"/>
      <w:szCs w:val="18"/>
    </w:rPr>
  </w:style>
  <w:style w:type="paragraph" w:customStyle="1" w:styleId="xl203">
    <w:name w:val="xl203"/>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textAlignment w:val="top"/>
    </w:pPr>
    <w:rPr>
      <w:color w:val="FF0000"/>
      <w:sz w:val="18"/>
      <w:szCs w:val="18"/>
    </w:rPr>
  </w:style>
  <w:style w:type="paragraph" w:customStyle="1" w:styleId="xl204">
    <w:name w:val="xl204"/>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rPr>
      <w:color w:val="FF0000"/>
      <w:sz w:val="18"/>
      <w:szCs w:val="18"/>
    </w:rPr>
  </w:style>
  <w:style w:type="paragraph" w:customStyle="1" w:styleId="xl205">
    <w:name w:val="xl205"/>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sz w:val="18"/>
      <w:szCs w:val="18"/>
    </w:rPr>
  </w:style>
  <w:style w:type="paragraph" w:customStyle="1" w:styleId="xl206">
    <w:name w:val="xl206"/>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sz w:val="18"/>
      <w:szCs w:val="18"/>
    </w:rPr>
  </w:style>
  <w:style w:type="paragraph" w:customStyle="1" w:styleId="xl207">
    <w:name w:val="xl207"/>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rPr>
      <w:color w:val="FF0000"/>
      <w:sz w:val="18"/>
      <w:szCs w:val="18"/>
    </w:rPr>
  </w:style>
  <w:style w:type="paragraph" w:customStyle="1" w:styleId="xl208">
    <w:name w:val="xl208"/>
    <w:basedOn w:val="Normal"/>
    <w:rsid w:val="00904AE8"/>
    <w:pPr>
      <w:shd w:val="clear" w:color="00FF00" w:fill="FFFFFF"/>
      <w:spacing w:before="100" w:beforeAutospacing="1" w:after="100" w:afterAutospacing="1"/>
      <w:jc w:val="center"/>
    </w:pPr>
  </w:style>
  <w:style w:type="paragraph" w:customStyle="1" w:styleId="xl209">
    <w:name w:val="xl209"/>
    <w:basedOn w:val="Normal"/>
    <w:rsid w:val="00904AE8"/>
    <w:pPr>
      <w:pBdr>
        <w:left w:val="single" w:sz="4" w:space="0" w:color="000000"/>
        <w:bottom w:val="single" w:sz="4" w:space="0" w:color="000000"/>
        <w:right w:val="single" w:sz="4" w:space="0" w:color="000000"/>
      </w:pBdr>
      <w:shd w:val="clear" w:color="00FF00" w:fill="FFFFFF"/>
      <w:spacing w:before="100" w:beforeAutospacing="1" w:after="100" w:afterAutospacing="1"/>
    </w:pPr>
    <w:rPr>
      <w:rFonts w:ascii="Calibri" w:hAnsi="Calibri" w:cs="Calibri"/>
    </w:rPr>
  </w:style>
  <w:style w:type="paragraph" w:customStyle="1" w:styleId="xl210">
    <w:name w:val="xl210"/>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pPr>
    <w:rPr>
      <w:rFonts w:ascii="Calibri" w:hAnsi="Calibri" w:cs="Calibri"/>
    </w:rPr>
  </w:style>
  <w:style w:type="paragraph" w:customStyle="1" w:styleId="xl211">
    <w:name w:val="xl211"/>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b/>
      <w:bCs/>
      <w:sz w:val="18"/>
      <w:szCs w:val="18"/>
    </w:rPr>
  </w:style>
  <w:style w:type="paragraph" w:customStyle="1" w:styleId="xl212">
    <w:name w:val="xl212"/>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b/>
      <w:bCs/>
      <w:i/>
      <w:iCs/>
      <w:sz w:val="18"/>
      <w:szCs w:val="18"/>
    </w:rPr>
  </w:style>
  <w:style w:type="paragraph" w:customStyle="1" w:styleId="xl213">
    <w:name w:val="xl213"/>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b/>
      <w:bCs/>
      <w:color w:val="FF0000"/>
      <w:sz w:val="18"/>
      <w:szCs w:val="18"/>
    </w:rPr>
  </w:style>
  <w:style w:type="paragraph" w:customStyle="1" w:styleId="xl214">
    <w:name w:val="xl214"/>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b/>
      <w:bCs/>
      <w:i/>
      <w:iCs/>
      <w:color w:val="FF0000"/>
      <w:sz w:val="18"/>
      <w:szCs w:val="18"/>
    </w:rPr>
  </w:style>
  <w:style w:type="paragraph" w:customStyle="1" w:styleId="xl215">
    <w:name w:val="xl215"/>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rPr>
      <w:b/>
      <w:bCs/>
      <w:i/>
      <w:iCs/>
      <w:color w:val="2A2A2A"/>
      <w:sz w:val="18"/>
      <w:szCs w:val="18"/>
    </w:rPr>
  </w:style>
  <w:style w:type="paragraph" w:customStyle="1" w:styleId="xl216">
    <w:name w:val="xl216"/>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7">
    <w:name w:val="xl217"/>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
    <w:name w:val="xl21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9">
    <w:name w:val="xl219"/>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0">
    <w:name w:val="xl220"/>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
    <w:name w:val="xl221"/>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2A2A2A"/>
      <w:sz w:val="18"/>
      <w:szCs w:val="18"/>
    </w:rPr>
  </w:style>
  <w:style w:type="paragraph" w:customStyle="1" w:styleId="xl225">
    <w:name w:val="xl225"/>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2A2A2A"/>
    </w:rPr>
  </w:style>
  <w:style w:type="paragraph" w:customStyle="1" w:styleId="xl226">
    <w:name w:val="xl22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9">
    <w:name w:val="xl22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30">
    <w:name w:val="xl230"/>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b/>
      <w:bCs/>
    </w:rPr>
  </w:style>
  <w:style w:type="paragraph" w:customStyle="1" w:styleId="xl231">
    <w:name w:val="xl231"/>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b/>
      <w:bCs/>
      <w:color w:val="FF0000"/>
    </w:rPr>
  </w:style>
  <w:style w:type="paragraph" w:customStyle="1" w:styleId="xl232">
    <w:name w:val="xl232"/>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pPr>
    <w:rPr>
      <w:b/>
      <w:bCs/>
    </w:rPr>
  </w:style>
  <w:style w:type="paragraph" w:customStyle="1" w:styleId="xl233">
    <w:name w:val="xl23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34">
    <w:name w:val="xl234"/>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2A2A2A"/>
      <w:sz w:val="18"/>
      <w:szCs w:val="18"/>
    </w:rPr>
  </w:style>
  <w:style w:type="paragraph" w:customStyle="1" w:styleId="xl235">
    <w:name w:val="xl235"/>
    <w:basedOn w:val="Normal"/>
    <w:rsid w:val="00904AE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2A2A2A"/>
      <w:sz w:val="18"/>
      <w:szCs w:val="18"/>
    </w:rPr>
  </w:style>
  <w:style w:type="paragraph" w:customStyle="1" w:styleId="xl236">
    <w:name w:val="xl236"/>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7">
    <w:name w:val="xl237"/>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238">
    <w:name w:val="xl23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9">
    <w:name w:val="xl239"/>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240">
    <w:name w:val="xl240"/>
    <w:basedOn w:val="Normal"/>
    <w:rsid w:val="00904AE8"/>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241">
    <w:name w:val="xl241"/>
    <w:basedOn w:val="Normal"/>
    <w:rsid w:val="00904AE8"/>
    <w:pPr>
      <w:pBdr>
        <w:top w:val="single" w:sz="4" w:space="0" w:color="auto"/>
        <w:bottom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242">
    <w:name w:val="xl242"/>
    <w:basedOn w:val="Normal"/>
    <w:rsid w:val="00904AE8"/>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243">
    <w:name w:val="xl243"/>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244">
    <w:name w:val="xl244"/>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color w:val="2A2A2A"/>
    </w:rPr>
  </w:style>
  <w:style w:type="paragraph" w:customStyle="1" w:styleId="xl245">
    <w:name w:val="xl245"/>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color w:val="2A2A2A"/>
    </w:rPr>
  </w:style>
  <w:style w:type="paragraph" w:customStyle="1" w:styleId="xl246">
    <w:name w:val="xl246"/>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2A2A2A"/>
    </w:rPr>
  </w:style>
  <w:style w:type="paragraph" w:styleId="Revision">
    <w:name w:val="Revision"/>
    <w:hidden/>
    <w:uiPriority w:val="99"/>
    <w:rsid w:val="007E73D6"/>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C73F02"/>
    <w:pPr>
      <w:spacing w:after="0"/>
    </w:pPr>
    <w:rPr>
      <w:rFonts w:eastAsia="Times New Roman" w:cs="Times New Roman"/>
      <w:b/>
      <w:bCs/>
      <w:lang w:eastAsia="en-GB"/>
    </w:rPr>
  </w:style>
  <w:style w:type="character" w:customStyle="1" w:styleId="CommentSubjectChar">
    <w:name w:val="Comment Subject Char"/>
    <w:basedOn w:val="CommentTextChar"/>
    <w:link w:val="CommentSubject"/>
    <w:uiPriority w:val="99"/>
    <w:semiHidden/>
    <w:rsid w:val="00C73F02"/>
    <w:rPr>
      <w:rFonts w:ascii="Times New Roman" w:eastAsia="Times New Roman" w:hAnsi="Times New Roman" w:cs="Times New Roman"/>
      <w:b/>
      <w:bCs/>
      <w:sz w:val="20"/>
      <w:szCs w:val="20"/>
      <w:lang w:val="en-US" w:eastAsia="en-GB"/>
    </w:rPr>
  </w:style>
  <w:style w:type="table" w:customStyle="1" w:styleId="TableGrid0">
    <w:name w:val="TableGrid"/>
    <w:rsid w:val="007E5A4D"/>
    <w:rPr>
      <w:rFonts w:eastAsiaTheme="minorEastAsia"/>
      <w:lang w:val="en-US"/>
    </w:rPr>
    <w:tblPr>
      <w:tblCellMar>
        <w:top w:w="0" w:type="dxa"/>
        <w:left w:w="0" w:type="dxa"/>
        <w:bottom w:w="0" w:type="dxa"/>
        <w:right w:w="0" w:type="dxa"/>
      </w:tblCellMar>
    </w:tblPr>
  </w:style>
  <w:style w:type="paragraph" w:customStyle="1" w:styleId="xl247">
    <w:name w:val="xl247"/>
    <w:basedOn w:val="Normal"/>
    <w:rsid w:val="0046448A"/>
    <w:pPr>
      <w:shd w:val="clear" w:color="000000" w:fill="FFFFFF"/>
      <w:spacing w:before="100" w:beforeAutospacing="1" w:after="100" w:afterAutospacing="1"/>
      <w:textAlignment w:val="center"/>
    </w:pPr>
    <w:rPr>
      <w:i/>
      <w:iCs/>
    </w:rPr>
  </w:style>
  <w:style w:type="paragraph" w:customStyle="1" w:styleId="xl248">
    <w:name w:val="xl248"/>
    <w:basedOn w:val="Normal"/>
    <w:rsid w:val="0046448A"/>
    <w:pPr>
      <w:pBdr>
        <w:right w:val="single" w:sz="4" w:space="0" w:color="auto"/>
      </w:pBdr>
      <w:shd w:val="clear" w:color="000000" w:fill="FFFFFF"/>
      <w:spacing w:before="100" w:beforeAutospacing="1" w:after="100" w:afterAutospacing="1"/>
      <w:textAlignment w:val="center"/>
    </w:pPr>
    <w:rPr>
      <w:i/>
      <w:iCs/>
    </w:rPr>
  </w:style>
  <w:style w:type="paragraph" w:customStyle="1" w:styleId="xl249">
    <w:name w:val="xl249"/>
    <w:basedOn w:val="Normal"/>
    <w:rsid w:val="0046448A"/>
    <w:pPr>
      <w:shd w:val="clear" w:color="000000" w:fill="FFFFFF"/>
      <w:spacing w:before="100" w:beforeAutospacing="1" w:after="100" w:afterAutospacing="1"/>
    </w:pPr>
    <w:rPr>
      <w:rFonts w:ascii="Arial Narrow" w:hAnsi="Arial Narrow"/>
    </w:rPr>
  </w:style>
  <w:style w:type="paragraph" w:customStyle="1" w:styleId="xl250">
    <w:name w:val="xl250"/>
    <w:basedOn w:val="Normal"/>
    <w:rsid w:val="0046448A"/>
    <w:pPr>
      <w:pBdr>
        <w:bottom w:val="single" w:sz="4" w:space="0" w:color="auto"/>
      </w:pBdr>
      <w:shd w:val="clear" w:color="000000" w:fill="DCE6F1"/>
      <w:spacing w:before="100" w:beforeAutospacing="1" w:after="100" w:afterAutospacing="1"/>
      <w:textAlignment w:val="center"/>
    </w:pPr>
    <w:rPr>
      <w:b/>
      <w:bCs/>
    </w:rPr>
  </w:style>
  <w:style w:type="paragraph" w:customStyle="1" w:styleId="xl251">
    <w:name w:val="xl251"/>
    <w:basedOn w:val="Normal"/>
    <w:rsid w:val="0046448A"/>
    <w:pPr>
      <w:shd w:val="clear" w:color="000000" w:fill="DCE6F1"/>
      <w:spacing w:before="100" w:beforeAutospacing="1" w:after="100" w:afterAutospacing="1"/>
      <w:textAlignment w:val="center"/>
    </w:pPr>
  </w:style>
  <w:style w:type="paragraph" w:customStyle="1" w:styleId="xl252">
    <w:name w:val="xl252"/>
    <w:basedOn w:val="Normal"/>
    <w:rsid w:val="0046448A"/>
    <w:pPr>
      <w:shd w:val="clear" w:color="000000" w:fill="DCE6F1"/>
      <w:spacing w:before="100" w:beforeAutospacing="1" w:after="100" w:afterAutospacing="1"/>
      <w:textAlignment w:val="center"/>
    </w:pPr>
    <w:rPr>
      <w:b/>
      <w:bCs/>
      <w:color w:val="366092"/>
    </w:rPr>
  </w:style>
  <w:style w:type="paragraph" w:customStyle="1" w:styleId="xl253">
    <w:name w:val="xl253"/>
    <w:basedOn w:val="Normal"/>
    <w:rsid w:val="0046448A"/>
    <w:pPr>
      <w:shd w:val="clear" w:color="000000" w:fill="DCE6F1"/>
      <w:spacing w:before="100" w:beforeAutospacing="1" w:after="100" w:afterAutospacing="1"/>
      <w:textAlignment w:val="center"/>
    </w:pPr>
    <w:rPr>
      <w:b/>
      <w:bCs/>
    </w:rPr>
  </w:style>
  <w:style w:type="paragraph" w:customStyle="1" w:styleId="xl254">
    <w:name w:val="xl254"/>
    <w:basedOn w:val="Normal"/>
    <w:rsid w:val="0046448A"/>
    <w:pPr>
      <w:spacing w:before="100" w:beforeAutospacing="1" w:after="100" w:afterAutospacing="1"/>
      <w:textAlignment w:val="center"/>
    </w:pPr>
  </w:style>
  <w:style w:type="paragraph" w:customStyle="1" w:styleId="xl255">
    <w:name w:val="xl255"/>
    <w:basedOn w:val="Normal"/>
    <w:rsid w:val="0046448A"/>
    <w:pPr>
      <w:spacing w:before="100" w:beforeAutospacing="1" w:after="100" w:afterAutospacing="1"/>
      <w:jc w:val="center"/>
      <w:textAlignment w:val="center"/>
    </w:pPr>
    <w:rPr>
      <w:color w:val="FF0000"/>
    </w:rPr>
  </w:style>
  <w:style w:type="paragraph" w:customStyle="1" w:styleId="xl256">
    <w:name w:val="xl256"/>
    <w:basedOn w:val="Normal"/>
    <w:rsid w:val="0046448A"/>
    <w:pPr>
      <w:shd w:val="clear" w:color="000000" w:fill="FFFF00"/>
      <w:spacing w:before="100" w:beforeAutospacing="1" w:after="100" w:afterAutospacing="1"/>
      <w:jc w:val="center"/>
      <w:textAlignment w:val="center"/>
    </w:pPr>
    <w:rPr>
      <w:b/>
      <w:bCs/>
      <w:color w:val="FF0000"/>
    </w:rPr>
  </w:style>
  <w:style w:type="paragraph" w:customStyle="1" w:styleId="xl257">
    <w:name w:val="xl257"/>
    <w:basedOn w:val="Normal"/>
    <w:rsid w:val="0046448A"/>
    <w:pPr>
      <w:pBdr>
        <w:top w:val="single" w:sz="4" w:space="0" w:color="auto"/>
      </w:pBdr>
      <w:shd w:val="clear" w:color="000000" w:fill="DCE6F1"/>
      <w:spacing w:before="100" w:beforeAutospacing="1" w:after="100" w:afterAutospacing="1"/>
      <w:jc w:val="center"/>
      <w:textAlignment w:val="center"/>
    </w:pPr>
    <w:rPr>
      <w:b/>
      <w:bCs/>
      <w:color w:val="FF0000"/>
    </w:rPr>
  </w:style>
  <w:style w:type="paragraph" w:customStyle="1" w:styleId="xl258">
    <w:name w:val="xl258"/>
    <w:basedOn w:val="Normal"/>
    <w:rsid w:val="0046448A"/>
    <w:pPr>
      <w:pBdr>
        <w:bottom w:val="single" w:sz="4" w:space="0" w:color="auto"/>
      </w:pBdr>
      <w:shd w:val="clear" w:color="000000" w:fill="DCE6F1"/>
      <w:spacing w:before="100" w:beforeAutospacing="1" w:after="100" w:afterAutospacing="1"/>
      <w:jc w:val="center"/>
      <w:textAlignment w:val="center"/>
    </w:pPr>
    <w:rPr>
      <w:b/>
      <w:bCs/>
      <w:color w:val="FF0000"/>
    </w:rPr>
  </w:style>
  <w:style w:type="paragraph" w:customStyle="1" w:styleId="xl259">
    <w:name w:val="xl259"/>
    <w:basedOn w:val="Normal"/>
    <w:rsid w:val="0046448A"/>
    <w:pPr>
      <w:shd w:val="clear" w:color="000000" w:fill="F2F2F2"/>
      <w:spacing w:before="100" w:beforeAutospacing="1" w:after="100" w:afterAutospacing="1"/>
      <w:jc w:val="center"/>
      <w:textAlignment w:val="center"/>
    </w:pPr>
    <w:rPr>
      <w:color w:val="FF0000"/>
    </w:rPr>
  </w:style>
  <w:style w:type="paragraph" w:customStyle="1" w:styleId="xl260">
    <w:name w:val="xl260"/>
    <w:basedOn w:val="Normal"/>
    <w:rsid w:val="0046448A"/>
    <w:pPr>
      <w:shd w:val="clear" w:color="000000" w:fill="DCE6F1"/>
      <w:spacing w:before="100" w:beforeAutospacing="1" w:after="100" w:afterAutospacing="1"/>
      <w:jc w:val="center"/>
      <w:textAlignment w:val="center"/>
    </w:pPr>
    <w:rPr>
      <w:color w:val="FF0000"/>
    </w:rPr>
  </w:style>
  <w:style w:type="paragraph" w:customStyle="1" w:styleId="xl261">
    <w:name w:val="xl261"/>
    <w:basedOn w:val="Normal"/>
    <w:rsid w:val="0046448A"/>
    <w:pPr>
      <w:shd w:val="clear" w:color="000000" w:fill="D9D9D9"/>
      <w:spacing w:before="100" w:beforeAutospacing="1" w:after="100" w:afterAutospacing="1"/>
      <w:jc w:val="center"/>
      <w:textAlignment w:val="center"/>
    </w:pPr>
    <w:rPr>
      <w:b/>
      <w:bCs/>
      <w:color w:val="FF0000"/>
    </w:rPr>
  </w:style>
  <w:style w:type="paragraph" w:customStyle="1" w:styleId="xl262">
    <w:name w:val="xl262"/>
    <w:basedOn w:val="Normal"/>
    <w:rsid w:val="0046448A"/>
    <w:pPr>
      <w:shd w:val="clear" w:color="000000" w:fill="FFFFFF"/>
      <w:spacing w:before="100" w:beforeAutospacing="1" w:after="100" w:afterAutospacing="1"/>
      <w:jc w:val="center"/>
      <w:textAlignment w:val="center"/>
    </w:pPr>
    <w:rPr>
      <w:b/>
      <w:bCs/>
      <w:color w:val="FF0000"/>
    </w:rPr>
  </w:style>
  <w:style w:type="paragraph" w:customStyle="1" w:styleId="xl263">
    <w:name w:val="xl263"/>
    <w:basedOn w:val="Normal"/>
    <w:rsid w:val="0046448A"/>
    <w:pPr>
      <w:spacing w:before="100" w:beforeAutospacing="1" w:after="100" w:afterAutospacing="1"/>
      <w:jc w:val="center"/>
      <w:textAlignment w:val="center"/>
    </w:pPr>
    <w:rPr>
      <w:b/>
      <w:bCs/>
      <w:color w:val="FF0000"/>
    </w:rPr>
  </w:style>
  <w:style w:type="paragraph" w:customStyle="1" w:styleId="xl264">
    <w:name w:val="xl264"/>
    <w:basedOn w:val="Normal"/>
    <w:rsid w:val="0046448A"/>
    <w:pPr>
      <w:shd w:val="clear" w:color="000000" w:fill="EBF1DE"/>
      <w:spacing w:before="100" w:beforeAutospacing="1" w:after="100" w:afterAutospacing="1"/>
      <w:jc w:val="center"/>
      <w:textAlignment w:val="center"/>
    </w:pPr>
    <w:rPr>
      <w:b/>
      <w:bCs/>
      <w:color w:val="FF0000"/>
    </w:rPr>
  </w:style>
  <w:style w:type="paragraph" w:customStyle="1" w:styleId="xl265">
    <w:name w:val="xl265"/>
    <w:basedOn w:val="Normal"/>
    <w:rsid w:val="0046448A"/>
    <w:pPr>
      <w:shd w:val="clear" w:color="000000" w:fill="DCE6F1"/>
      <w:spacing w:before="100" w:beforeAutospacing="1" w:after="100" w:afterAutospacing="1"/>
      <w:jc w:val="center"/>
      <w:textAlignment w:val="center"/>
    </w:pPr>
    <w:rPr>
      <w:b/>
      <w:bCs/>
      <w:color w:val="FF0000"/>
    </w:rPr>
  </w:style>
  <w:style w:type="paragraph" w:customStyle="1" w:styleId="xl266">
    <w:name w:val="xl266"/>
    <w:basedOn w:val="Normal"/>
    <w:rsid w:val="0046448A"/>
    <w:pPr>
      <w:shd w:val="clear" w:color="000000" w:fill="DCE6F1"/>
      <w:spacing w:before="100" w:beforeAutospacing="1" w:after="100" w:afterAutospacing="1"/>
      <w:jc w:val="center"/>
      <w:textAlignment w:val="center"/>
    </w:pPr>
    <w:rPr>
      <w:color w:val="FF0000"/>
    </w:rPr>
  </w:style>
  <w:style w:type="paragraph" w:customStyle="1" w:styleId="xl267">
    <w:name w:val="xl267"/>
    <w:basedOn w:val="Normal"/>
    <w:rsid w:val="0046448A"/>
    <w:pPr>
      <w:shd w:val="clear" w:color="000000" w:fill="BFBFBF"/>
      <w:spacing w:before="100" w:beforeAutospacing="1" w:after="100" w:afterAutospacing="1"/>
      <w:jc w:val="center"/>
      <w:textAlignment w:val="center"/>
    </w:pPr>
    <w:rPr>
      <w:b/>
      <w:bCs/>
      <w:color w:val="FF0000"/>
    </w:rPr>
  </w:style>
  <w:style w:type="paragraph" w:customStyle="1" w:styleId="xl268">
    <w:name w:val="xl268"/>
    <w:basedOn w:val="Normal"/>
    <w:rsid w:val="0046448A"/>
    <w:pPr>
      <w:shd w:val="clear" w:color="000000" w:fill="F2F2F2"/>
      <w:spacing w:before="100" w:beforeAutospacing="1" w:after="100" w:afterAutospacing="1"/>
      <w:jc w:val="center"/>
      <w:textAlignment w:val="center"/>
    </w:pPr>
    <w:rPr>
      <w:color w:val="FF0000"/>
    </w:rPr>
  </w:style>
  <w:style w:type="paragraph" w:customStyle="1" w:styleId="xl269">
    <w:name w:val="xl269"/>
    <w:basedOn w:val="Normal"/>
    <w:rsid w:val="0046448A"/>
    <w:pPr>
      <w:shd w:val="clear" w:color="000000" w:fill="F2F2F2"/>
      <w:spacing w:before="100" w:beforeAutospacing="1" w:after="100" w:afterAutospacing="1"/>
      <w:jc w:val="center"/>
      <w:textAlignment w:val="center"/>
    </w:pPr>
    <w:rPr>
      <w:b/>
      <w:bCs/>
      <w:color w:val="FF0000"/>
    </w:rPr>
  </w:style>
  <w:style w:type="paragraph" w:customStyle="1" w:styleId="xl270">
    <w:name w:val="xl270"/>
    <w:basedOn w:val="Normal"/>
    <w:rsid w:val="0046448A"/>
    <w:pPr>
      <w:pBdr>
        <w:bottom w:val="single" w:sz="4" w:space="0" w:color="auto"/>
      </w:pBdr>
      <w:shd w:val="clear" w:color="000000" w:fill="DCE6F1"/>
      <w:spacing w:before="100" w:beforeAutospacing="1" w:after="100" w:afterAutospacing="1"/>
      <w:jc w:val="center"/>
      <w:textAlignment w:val="center"/>
    </w:pPr>
    <w:rPr>
      <w:b/>
      <w:bCs/>
      <w:color w:val="FF0000"/>
    </w:rPr>
  </w:style>
  <w:style w:type="paragraph" w:customStyle="1" w:styleId="xl271">
    <w:name w:val="xl271"/>
    <w:basedOn w:val="Normal"/>
    <w:rsid w:val="0046448A"/>
    <w:pPr>
      <w:spacing w:before="100" w:beforeAutospacing="1" w:after="100" w:afterAutospacing="1"/>
      <w:jc w:val="center"/>
      <w:textAlignment w:val="center"/>
    </w:pPr>
    <w:rPr>
      <w:rFonts w:ascii="Arial Narrow" w:hAnsi="Arial Narrow"/>
      <w:color w:val="FF0000"/>
    </w:rPr>
  </w:style>
  <w:style w:type="paragraph" w:customStyle="1" w:styleId="xl272">
    <w:name w:val="xl272"/>
    <w:basedOn w:val="Normal"/>
    <w:rsid w:val="0046448A"/>
    <w:pPr>
      <w:pBdr>
        <w:right w:val="single" w:sz="4" w:space="0" w:color="auto"/>
      </w:pBdr>
      <w:shd w:val="clear" w:color="000000" w:fill="EBF1DE"/>
      <w:spacing w:before="100" w:beforeAutospacing="1" w:after="100" w:afterAutospacing="1"/>
      <w:textAlignment w:val="center"/>
    </w:pPr>
    <w:rPr>
      <w:b/>
      <w:bCs/>
    </w:rPr>
  </w:style>
  <w:style w:type="paragraph" w:customStyle="1" w:styleId="xl273">
    <w:name w:val="xl273"/>
    <w:basedOn w:val="Normal"/>
    <w:rsid w:val="0046448A"/>
    <w:pPr>
      <w:pBdr>
        <w:top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274">
    <w:name w:val="xl274"/>
    <w:basedOn w:val="Normal"/>
    <w:rsid w:val="0046448A"/>
    <w:pPr>
      <w:pBdr>
        <w:right w:val="single" w:sz="4" w:space="0" w:color="auto"/>
      </w:pBdr>
      <w:shd w:val="clear" w:color="000000" w:fill="F2F2F2"/>
      <w:spacing w:before="100" w:beforeAutospacing="1" w:after="100" w:afterAutospacing="1"/>
      <w:textAlignment w:val="center"/>
    </w:pPr>
  </w:style>
  <w:style w:type="paragraph" w:customStyle="1" w:styleId="xl275">
    <w:name w:val="xl275"/>
    <w:basedOn w:val="Normal"/>
    <w:rsid w:val="0046448A"/>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276">
    <w:name w:val="xl276"/>
    <w:basedOn w:val="Normal"/>
    <w:rsid w:val="0046448A"/>
    <w:pPr>
      <w:pBdr>
        <w:top w:val="single" w:sz="4" w:space="0" w:color="auto"/>
        <w:left w:val="single" w:sz="4" w:space="0" w:color="auto"/>
      </w:pBdr>
      <w:shd w:val="clear" w:color="000000" w:fill="DCE6F1"/>
      <w:spacing w:before="100" w:beforeAutospacing="1" w:after="100" w:afterAutospacing="1"/>
      <w:jc w:val="center"/>
      <w:textAlignment w:val="center"/>
    </w:pPr>
    <w:rPr>
      <w:b/>
      <w:bCs/>
    </w:rPr>
  </w:style>
  <w:style w:type="paragraph" w:customStyle="1" w:styleId="xl277">
    <w:name w:val="xl277"/>
    <w:basedOn w:val="Normal"/>
    <w:rsid w:val="0046448A"/>
    <w:pPr>
      <w:pBdr>
        <w:left w:val="single" w:sz="4" w:space="0" w:color="auto"/>
      </w:pBdr>
      <w:shd w:val="clear" w:color="000000" w:fill="DCE6F1"/>
      <w:spacing w:before="100" w:beforeAutospacing="1" w:after="100" w:afterAutospacing="1"/>
      <w:jc w:val="center"/>
      <w:textAlignment w:val="center"/>
    </w:pPr>
    <w:rPr>
      <w:b/>
      <w:bCs/>
    </w:rPr>
  </w:style>
  <w:style w:type="paragraph" w:customStyle="1" w:styleId="xl278">
    <w:name w:val="xl278"/>
    <w:basedOn w:val="Normal"/>
    <w:rsid w:val="0046448A"/>
    <w:pPr>
      <w:pBdr>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79">
    <w:name w:val="xl279"/>
    <w:basedOn w:val="Normal"/>
    <w:rsid w:val="0046448A"/>
    <w:pPr>
      <w:pBdr>
        <w:bottom w:val="single" w:sz="4" w:space="0" w:color="auto"/>
      </w:pBdr>
      <w:shd w:val="clear" w:color="000000" w:fill="DCE6F1"/>
      <w:spacing w:before="100" w:beforeAutospacing="1" w:after="100" w:afterAutospacing="1"/>
      <w:jc w:val="center"/>
      <w:textAlignment w:val="center"/>
    </w:pPr>
    <w:rPr>
      <w:b/>
      <w:bCs/>
    </w:rPr>
  </w:style>
  <w:style w:type="paragraph" w:customStyle="1" w:styleId="xl280">
    <w:name w:val="xl280"/>
    <w:basedOn w:val="Normal"/>
    <w:rsid w:val="0046448A"/>
    <w:pPr>
      <w:pBdr>
        <w:top w:val="single" w:sz="4" w:space="0" w:color="auto"/>
      </w:pBdr>
      <w:shd w:val="clear" w:color="000000" w:fill="DCE6F1"/>
      <w:spacing w:before="100" w:beforeAutospacing="1" w:after="100" w:afterAutospacing="1"/>
      <w:jc w:val="center"/>
      <w:textAlignment w:val="center"/>
    </w:pPr>
    <w:rPr>
      <w:b/>
      <w:bCs/>
    </w:rPr>
  </w:style>
  <w:style w:type="paragraph" w:customStyle="1" w:styleId="xl281">
    <w:name w:val="xl281"/>
    <w:basedOn w:val="Normal"/>
    <w:rsid w:val="0046448A"/>
    <w:pPr>
      <w:pBdr>
        <w:top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282">
    <w:name w:val="xl282"/>
    <w:basedOn w:val="Normal"/>
    <w:rsid w:val="0046448A"/>
    <w:pPr>
      <w:pBdr>
        <w:bottom w:val="single" w:sz="4" w:space="0" w:color="auto"/>
      </w:pBdr>
      <w:shd w:val="clear" w:color="000000" w:fill="DCE6F1"/>
      <w:spacing w:before="100" w:beforeAutospacing="1" w:after="100" w:afterAutospacing="1"/>
      <w:jc w:val="center"/>
      <w:textAlignment w:val="center"/>
    </w:pPr>
    <w:rPr>
      <w:b/>
      <w:bCs/>
    </w:rPr>
  </w:style>
  <w:style w:type="paragraph" w:customStyle="1" w:styleId="xl283">
    <w:name w:val="xl283"/>
    <w:basedOn w:val="Normal"/>
    <w:rsid w:val="0046448A"/>
    <w:pPr>
      <w:pBdr>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TableParagraph">
    <w:name w:val="Table Paragraph"/>
    <w:basedOn w:val="Normal"/>
    <w:uiPriority w:val="1"/>
    <w:qFormat/>
    <w:rsid w:val="00DC107B"/>
    <w:pPr>
      <w:widowControl w:val="0"/>
      <w:spacing w:before="100" w:beforeAutospacing="1" w:after="120"/>
    </w:pPr>
    <w:rPr>
      <w:rFonts w:eastAsiaTheme="minorHAnsi"/>
      <w:lang w:eastAsia="en-US"/>
    </w:rPr>
  </w:style>
  <w:style w:type="character" w:styleId="Strong">
    <w:name w:val="Strong"/>
    <w:basedOn w:val="DefaultParagraphFont"/>
    <w:uiPriority w:val="22"/>
    <w:qFormat/>
    <w:rsid w:val="0087595A"/>
    <w:rPr>
      <w:rFonts w:ascii="Calibri" w:eastAsia="MS Mincho" w:hAnsi="Calibri" w:cs="Calibri"/>
      <w:b/>
      <w:bCs/>
      <w:sz w:val="21"/>
      <w:szCs w:val="21"/>
      <w:lang w:val="en-US"/>
    </w:rPr>
  </w:style>
  <w:style w:type="paragraph" w:styleId="FootnoteText">
    <w:name w:val="footnote text"/>
    <w:aliases w:val="Footnote,single space,ft,ALTS FOOTNOTE,fn,FOOTNOTES,Geneva 9,Font: Geneva 9,Boston 10,f,footnote text,ft1,single space Char,Footnote Text Char Char Char Char Char,Footnote Text Char Char Char Char Char Char Ch,ADB,ft Char Char Char Char"/>
    <w:basedOn w:val="Normal"/>
    <w:link w:val="FootnoteTextChar"/>
    <w:uiPriority w:val="99"/>
    <w:unhideWhenUsed/>
    <w:qFormat/>
    <w:rsid w:val="00C6622E"/>
    <w:rPr>
      <w:rFonts w:ascii="Calibri" w:hAnsi="Calibri" w:cs="Calibri"/>
      <w:sz w:val="18"/>
      <w:szCs w:val="18"/>
    </w:rPr>
  </w:style>
  <w:style w:type="character" w:customStyle="1" w:styleId="FootnoteTextChar">
    <w:name w:val="Footnote Text Char"/>
    <w:aliases w:val="Footnote Char,single space Char1,ft Char,ALTS FOOTNOTE Char,fn Char,FOOTNOTES Char,Geneva 9 Char,Font: Geneva 9 Char,Boston 10 Char,f Char,footnote text Char,ft1 Char,single space Char Char,Footnote Text Char Char Char Char Char Char"/>
    <w:basedOn w:val="DefaultParagraphFont"/>
    <w:link w:val="FootnoteText"/>
    <w:uiPriority w:val="99"/>
    <w:rsid w:val="00C6622E"/>
    <w:rPr>
      <w:rFonts w:ascii="Calibri" w:eastAsia="Times New Roman" w:hAnsi="Calibri" w:cs="Calibri"/>
      <w:sz w:val="18"/>
      <w:szCs w:val="18"/>
      <w:lang w:val="en-GB" w:eastAsia="en-GB" w:bidi="km-KH"/>
    </w:rPr>
  </w:style>
  <w:style w:type="character" w:styleId="FootnoteReference">
    <w:name w:val="footnote reference"/>
    <w:aliases w:val="ftref,16 Point,Superscript 6 Point,(NECG) Footnote Reference,Footnote + Arial,10 pt,Black,de nota al pie,Ref,FnR-ANZDEC,fr,Footnote Ref in FtNote,SUPERS,Fußnotenzeichen DISS,footnote ref,Footnote text,BVI fnr,FNRefe, BVI fnr,4_G"/>
    <w:basedOn w:val="DefaultParagraphFont"/>
    <w:link w:val="Char2"/>
    <w:uiPriority w:val="99"/>
    <w:unhideWhenUsed/>
    <w:qFormat/>
    <w:rsid w:val="008C5B8B"/>
    <w:rPr>
      <w:vertAlign w:val="superscript"/>
    </w:rPr>
  </w:style>
  <w:style w:type="paragraph" w:customStyle="1" w:styleId="trt0xe">
    <w:name w:val="trt0xe"/>
    <w:basedOn w:val="Normal"/>
    <w:rsid w:val="00CC1DB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542CBF"/>
    <w:rPr>
      <w:color w:val="605E5C"/>
      <w:shd w:val="clear" w:color="auto" w:fill="E1DFDD"/>
    </w:rPr>
  </w:style>
  <w:style w:type="table" w:customStyle="1" w:styleId="TableGrid1">
    <w:name w:val="Table Grid1"/>
    <w:basedOn w:val="TableNormal"/>
    <w:next w:val="TableGrid"/>
    <w:uiPriority w:val="39"/>
    <w:rsid w:val="0068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74C9"/>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unhideWhenUsed/>
    <w:rsid w:val="00E10C61"/>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21181"/>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657A9"/>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ed-on">
    <w:name w:val="posted-on"/>
    <w:basedOn w:val="DefaultParagraphFont"/>
    <w:rsid w:val="00B157A6"/>
  </w:style>
  <w:style w:type="character" w:customStyle="1" w:styleId="byline">
    <w:name w:val="byline"/>
    <w:basedOn w:val="DefaultParagraphFont"/>
    <w:rsid w:val="00B157A6"/>
  </w:style>
  <w:style w:type="character" w:customStyle="1" w:styleId="author">
    <w:name w:val="author"/>
    <w:basedOn w:val="DefaultParagraphFont"/>
    <w:rsid w:val="00B157A6"/>
  </w:style>
  <w:style w:type="paragraph" w:styleId="HTMLPreformatted">
    <w:name w:val="HTML Preformatted"/>
    <w:basedOn w:val="Normal"/>
    <w:link w:val="HTMLPreformattedChar"/>
    <w:uiPriority w:val="99"/>
    <w:unhideWhenUsed/>
    <w:rsid w:val="00754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754ED3"/>
    <w:rPr>
      <w:rFonts w:ascii="Courier New" w:eastAsia="Times New Roman" w:hAnsi="Courier New" w:cs="Courier New"/>
      <w:sz w:val="20"/>
      <w:szCs w:val="20"/>
      <w:lang w:val="en-US" w:bidi="km-KH"/>
    </w:rPr>
  </w:style>
  <w:style w:type="character" w:customStyle="1" w:styleId="y2iqfc">
    <w:name w:val="y2iqfc"/>
    <w:basedOn w:val="DefaultParagraphFont"/>
    <w:rsid w:val="00754ED3"/>
  </w:style>
  <w:style w:type="paragraph" w:customStyle="1" w:styleId="Sub-Heading1">
    <w:name w:val="Sub-Heading1"/>
    <w:basedOn w:val="TOCHeading"/>
    <w:link w:val="Sub-Heading1Char"/>
    <w:qFormat/>
    <w:rsid w:val="00DD4B82"/>
    <w:pPr>
      <w:spacing w:before="0"/>
      <w:jc w:val="center"/>
    </w:pPr>
  </w:style>
  <w:style w:type="paragraph" w:customStyle="1" w:styleId="HeadingTopLevel">
    <w:name w:val="Heading TopLevel"/>
    <w:basedOn w:val="Heading1"/>
    <w:link w:val="HeadingTopLevelChar"/>
    <w:qFormat/>
    <w:rsid w:val="004A33DA"/>
    <w:rPr>
      <w:rFonts w:asciiTheme="majorHAnsi" w:eastAsiaTheme="majorEastAsia" w:hAnsiTheme="majorHAnsi" w:cstheme="majorBidi"/>
      <w:bCs w:val="0"/>
      <w:smallCaps/>
      <w:snapToGrid/>
      <w:color w:val="C00000"/>
      <w:kern w:val="0"/>
      <w:sz w:val="48"/>
      <w:szCs w:val="48"/>
      <w:lang w:eastAsia="en-US" w:bidi="ar-SA"/>
      <w14:textFill>
        <w14:solidFill>
          <w14:srgbClr w14:val="C00000">
            <w14:lumMod w14:val="75000"/>
          </w14:srgbClr>
        </w14:solidFill>
      </w14:textFill>
    </w:rPr>
  </w:style>
  <w:style w:type="character" w:customStyle="1" w:styleId="TOCHeadingChar">
    <w:name w:val="TOC Heading Char"/>
    <w:basedOn w:val="Heading1Char"/>
    <w:link w:val="TOCHeading"/>
    <w:uiPriority w:val="39"/>
    <w:rsid w:val="00DD4B82"/>
    <w:rPr>
      <w:rFonts w:asciiTheme="majorHAnsi" w:eastAsiaTheme="majorEastAsia" w:hAnsiTheme="majorHAnsi" w:cstheme="majorBidi"/>
      <w:b/>
      <w:bCs w:val="0"/>
      <w:smallCaps/>
      <w:snapToGrid/>
      <w:color w:val="2F5496" w:themeColor="accent1" w:themeShade="BF"/>
      <w:kern w:val="32"/>
      <w:sz w:val="28"/>
      <w:szCs w:val="28"/>
      <w:lang w:val="en-US" w:eastAsia="en-AU" w:bidi="km-KH"/>
    </w:rPr>
  </w:style>
  <w:style w:type="character" w:customStyle="1" w:styleId="Sub-Heading1Char">
    <w:name w:val="Sub-Heading1 Char"/>
    <w:basedOn w:val="TOCHeadingChar"/>
    <w:link w:val="Sub-Heading1"/>
    <w:rsid w:val="00DD4B82"/>
    <w:rPr>
      <w:rFonts w:asciiTheme="majorHAnsi" w:eastAsiaTheme="majorEastAsia" w:hAnsiTheme="majorHAnsi" w:cstheme="majorBidi"/>
      <w:b/>
      <w:bCs w:val="0"/>
      <w:smallCaps/>
      <w:snapToGrid/>
      <w:color w:val="2F5496" w:themeColor="accent1" w:themeShade="BF"/>
      <w:kern w:val="32"/>
      <w:sz w:val="28"/>
      <w:szCs w:val="28"/>
      <w:lang w:val="en-US" w:eastAsia="en-AU" w:bidi="km-KH"/>
    </w:rPr>
  </w:style>
  <w:style w:type="character" w:customStyle="1" w:styleId="HeadingTopLevelChar">
    <w:name w:val="Heading TopLevel Char"/>
    <w:basedOn w:val="Sub-Heading1Char"/>
    <w:link w:val="HeadingTopLevel"/>
    <w:rsid w:val="004A33DA"/>
    <w:rPr>
      <w:rFonts w:asciiTheme="majorHAnsi" w:eastAsiaTheme="majorEastAsia" w:hAnsiTheme="majorHAnsi" w:cstheme="majorBidi"/>
      <w:b/>
      <w:bCs w:val="0"/>
      <w:smallCaps/>
      <w:snapToGrid/>
      <w:color w:val="C00000"/>
      <w:kern w:val="32"/>
      <w:sz w:val="48"/>
      <w:szCs w:val="48"/>
      <w:lang w:val="en-US" w:eastAsia="en-AU" w:bidi="km-KH"/>
      <w14:textFill>
        <w14:solidFill>
          <w14:srgbClr w14:val="C00000">
            <w14:lumMod w14:val="75000"/>
          </w14:srgbClr>
        </w14:solidFill>
      </w14:textFill>
    </w:rPr>
  </w:style>
  <w:style w:type="character" w:customStyle="1" w:styleId="Heading5Char">
    <w:name w:val="Heading 5 Char"/>
    <w:basedOn w:val="DefaultParagraphFont"/>
    <w:link w:val="Heading5"/>
    <w:uiPriority w:val="9"/>
    <w:rsid w:val="00FB2CAD"/>
    <w:rPr>
      <w:rFonts w:asciiTheme="majorHAnsi" w:eastAsiaTheme="majorEastAsia" w:hAnsiTheme="majorHAnsi" w:cstheme="majorBidi"/>
      <w:color w:val="44546A" w:themeColor="text2"/>
      <w:sz w:val="22"/>
      <w:szCs w:val="22"/>
      <w:lang w:val="en-GB"/>
    </w:rPr>
  </w:style>
  <w:style w:type="character" w:customStyle="1" w:styleId="Heading6Char">
    <w:name w:val="Heading 6 Char"/>
    <w:basedOn w:val="DefaultParagraphFont"/>
    <w:link w:val="Heading6"/>
    <w:uiPriority w:val="9"/>
    <w:rsid w:val="00FB2CAD"/>
    <w:rPr>
      <w:rFonts w:asciiTheme="majorHAnsi" w:eastAsiaTheme="majorEastAsia" w:hAnsiTheme="majorHAnsi" w:cstheme="majorBidi"/>
      <w:i/>
      <w:iCs/>
      <w:color w:val="44546A" w:themeColor="text2"/>
      <w:sz w:val="21"/>
      <w:szCs w:val="21"/>
      <w:lang w:val="en-GB" w:eastAsia="en-GB" w:bidi="km-KH"/>
    </w:rPr>
  </w:style>
  <w:style w:type="character" w:customStyle="1" w:styleId="Heading7Char">
    <w:name w:val="Heading 7 Char"/>
    <w:basedOn w:val="DefaultParagraphFont"/>
    <w:link w:val="Heading7"/>
    <w:uiPriority w:val="9"/>
    <w:rsid w:val="00FB2CAD"/>
    <w:rPr>
      <w:rFonts w:asciiTheme="majorHAnsi" w:eastAsiaTheme="majorEastAsia" w:hAnsiTheme="majorHAnsi" w:cstheme="majorBidi"/>
      <w:i/>
      <w:iCs/>
      <w:color w:val="1F3864" w:themeColor="accent1" w:themeShade="80"/>
      <w:sz w:val="21"/>
      <w:szCs w:val="21"/>
      <w:lang w:val="en-GB" w:eastAsia="en-GB" w:bidi="km-KH"/>
    </w:rPr>
  </w:style>
  <w:style w:type="character" w:customStyle="1" w:styleId="Heading8Char">
    <w:name w:val="Heading 8 Char"/>
    <w:basedOn w:val="DefaultParagraphFont"/>
    <w:link w:val="Heading8"/>
    <w:uiPriority w:val="9"/>
    <w:rsid w:val="00FB2CAD"/>
    <w:rPr>
      <w:rFonts w:asciiTheme="majorHAnsi" w:eastAsiaTheme="majorEastAsia" w:hAnsiTheme="majorHAnsi" w:cstheme="majorBidi"/>
      <w:b/>
      <w:bCs/>
      <w:color w:val="44546A" w:themeColor="text2"/>
      <w:sz w:val="20"/>
      <w:szCs w:val="20"/>
      <w:lang w:val="en-GB" w:eastAsia="en-GB" w:bidi="km-KH"/>
    </w:rPr>
  </w:style>
  <w:style w:type="character" w:customStyle="1" w:styleId="Heading9Char">
    <w:name w:val="Heading 9 Char"/>
    <w:basedOn w:val="DefaultParagraphFont"/>
    <w:link w:val="Heading9"/>
    <w:uiPriority w:val="9"/>
    <w:rsid w:val="00FB2CAD"/>
    <w:rPr>
      <w:rFonts w:asciiTheme="majorHAnsi" w:eastAsiaTheme="majorEastAsia" w:hAnsiTheme="majorHAnsi" w:cstheme="majorBidi"/>
      <w:b/>
      <w:bCs/>
      <w:i/>
      <w:iCs/>
      <w:color w:val="44546A" w:themeColor="text2"/>
      <w:sz w:val="20"/>
      <w:szCs w:val="20"/>
      <w:lang w:val="en-GB" w:eastAsia="en-GB" w:bidi="km-KH"/>
    </w:rPr>
  </w:style>
  <w:style w:type="character" w:styleId="Emphasis">
    <w:name w:val="Emphasis"/>
    <w:basedOn w:val="DefaultParagraphFont"/>
    <w:uiPriority w:val="20"/>
    <w:qFormat/>
    <w:rsid w:val="00FB2CAD"/>
    <w:rPr>
      <w:i/>
      <w:iCs/>
    </w:rPr>
  </w:style>
  <w:style w:type="paragraph" w:styleId="BalloonText">
    <w:name w:val="Balloon Text"/>
    <w:basedOn w:val="Normal"/>
    <w:link w:val="BalloonTextChar"/>
    <w:uiPriority w:val="99"/>
    <w:unhideWhenUsed/>
    <w:rsid w:val="00FB2CAD"/>
    <w:rPr>
      <w:rFonts w:ascii="Lucida Grande" w:hAnsi="Lucida Grande" w:cs="Lucida Grande"/>
      <w:bCs/>
      <w:sz w:val="18"/>
      <w:szCs w:val="18"/>
    </w:rPr>
  </w:style>
  <w:style w:type="character" w:customStyle="1" w:styleId="BalloonTextChar">
    <w:name w:val="Balloon Text Char"/>
    <w:basedOn w:val="DefaultParagraphFont"/>
    <w:link w:val="BalloonText"/>
    <w:uiPriority w:val="99"/>
    <w:rsid w:val="00FB2CAD"/>
    <w:rPr>
      <w:rFonts w:ascii="Lucida Grande" w:eastAsia="Times New Roman" w:hAnsi="Lucida Grande" w:cs="Lucida Grande"/>
      <w:sz w:val="18"/>
      <w:szCs w:val="18"/>
      <w:lang w:val="en-GB" w:eastAsia="en-GB" w:bidi="km-KH"/>
    </w:rPr>
  </w:style>
  <w:style w:type="paragraph" w:styleId="Subtitle">
    <w:name w:val="Subtitle"/>
    <w:basedOn w:val="Normal"/>
    <w:next w:val="Normal"/>
    <w:link w:val="SubtitleChar"/>
    <w:uiPriority w:val="11"/>
    <w:qFormat/>
    <w:rsid w:val="002003C9"/>
    <w:rPr>
      <w:rFonts w:ascii="Arial Narrow" w:eastAsiaTheme="majorEastAsia" w:hAnsi="Arial Narrow" w:cstheme="majorBidi"/>
      <w:bCs/>
      <w:sz w:val="20"/>
      <w:szCs w:val="20"/>
      <w:lang w:eastAsia="en-US"/>
    </w:rPr>
  </w:style>
  <w:style w:type="character" w:customStyle="1" w:styleId="SubtitleChar">
    <w:name w:val="Subtitle Char"/>
    <w:basedOn w:val="DefaultParagraphFont"/>
    <w:link w:val="Subtitle"/>
    <w:uiPriority w:val="11"/>
    <w:rsid w:val="002003C9"/>
    <w:rPr>
      <w:rFonts w:ascii="Arial Narrow" w:eastAsiaTheme="majorEastAsia" w:hAnsi="Arial Narrow" w:cstheme="majorBidi"/>
      <w:sz w:val="20"/>
      <w:szCs w:val="20"/>
      <w:lang w:val="en-GB"/>
    </w:rPr>
  </w:style>
  <w:style w:type="paragraph" w:styleId="Quote">
    <w:name w:val="Quote"/>
    <w:basedOn w:val="Normal"/>
    <w:next w:val="Normal"/>
    <w:link w:val="QuoteChar"/>
    <w:uiPriority w:val="29"/>
    <w:qFormat/>
    <w:rsid w:val="00FB2CAD"/>
    <w:pPr>
      <w:spacing w:before="160" w:after="120" w:line="264" w:lineRule="auto"/>
      <w:ind w:left="720" w:right="720"/>
    </w:pPr>
    <w:rPr>
      <w:rFonts w:asciiTheme="minorHAnsi" w:eastAsiaTheme="minorEastAsia" w:hAnsiTheme="minorHAnsi" w:cstheme="minorBidi"/>
      <w:bCs/>
      <w:i/>
      <w:iCs/>
      <w:color w:val="404040" w:themeColor="text1" w:themeTint="BF"/>
      <w:sz w:val="20"/>
      <w:szCs w:val="20"/>
      <w:lang w:eastAsia="en-US"/>
    </w:rPr>
  </w:style>
  <w:style w:type="character" w:customStyle="1" w:styleId="QuoteChar">
    <w:name w:val="Quote Char"/>
    <w:basedOn w:val="DefaultParagraphFont"/>
    <w:link w:val="Quote"/>
    <w:uiPriority w:val="29"/>
    <w:rsid w:val="00FB2CAD"/>
    <w:rPr>
      <w:rFonts w:eastAsiaTheme="minorEastAsia"/>
      <w:i/>
      <w:iCs/>
      <w:color w:val="404040" w:themeColor="text1" w:themeTint="BF"/>
      <w:sz w:val="20"/>
      <w:szCs w:val="20"/>
      <w:lang w:val="en-GB"/>
    </w:rPr>
  </w:style>
  <w:style w:type="paragraph" w:styleId="IntenseQuote">
    <w:name w:val="Intense Quote"/>
    <w:basedOn w:val="Normal"/>
    <w:next w:val="Normal"/>
    <w:link w:val="IntenseQuoteChar"/>
    <w:uiPriority w:val="30"/>
    <w:qFormat/>
    <w:rsid w:val="00FB2CAD"/>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bCs/>
      <w:color w:val="4472C4" w:themeColor="accent1"/>
      <w:sz w:val="28"/>
      <w:szCs w:val="28"/>
      <w:lang w:eastAsia="en-US"/>
    </w:rPr>
  </w:style>
  <w:style w:type="character" w:customStyle="1" w:styleId="IntenseQuoteChar">
    <w:name w:val="Intense Quote Char"/>
    <w:basedOn w:val="DefaultParagraphFont"/>
    <w:link w:val="IntenseQuote"/>
    <w:uiPriority w:val="30"/>
    <w:rsid w:val="00FB2CAD"/>
    <w:rPr>
      <w:rFonts w:asciiTheme="majorHAnsi" w:eastAsiaTheme="majorEastAsia" w:hAnsiTheme="majorHAnsi" w:cstheme="majorBidi"/>
      <w:color w:val="4472C4" w:themeColor="accent1"/>
      <w:sz w:val="28"/>
      <w:szCs w:val="28"/>
      <w:lang w:val="en-GB"/>
    </w:rPr>
  </w:style>
  <w:style w:type="paragraph" w:customStyle="1" w:styleId="TickBoxList1">
    <w:name w:val="TickBoxList1"/>
    <w:basedOn w:val="ListParagraph"/>
    <w:link w:val="TickBoxList1Char"/>
    <w:qFormat/>
    <w:rsid w:val="00F17A95"/>
    <w:pPr>
      <w:numPr>
        <w:numId w:val="1"/>
      </w:numPr>
      <w:spacing w:after="60"/>
    </w:pPr>
    <w:rPr>
      <w:szCs w:val="21"/>
    </w:rPr>
  </w:style>
  <w:style w:type="paragraph" w:customStyle="1" w:styleId="ArialNarrowTable10">
    <w:name w:val="ArialNarrowTable10"/>
    <w:basedOn w:val="Normal"/>
    <w:link w:val="ArialNarrowTable10Char"/>
    <w:qFormat/>
    <w:rsid w:val="00336414"/>
    <w:rPr>
      <w:rFonts w:ascii="Arial Narrow" w:hAnsi="Arial Narrow"/>
      <w:sz w:val="20"/>
      <w:szCs w:val="20"/>
      <w:lang w:val="en-PH"/>
    </w:rPr>
  </w:style>
  <w:style w:type="character" w:customStyle="1" w:styleId="TickBoxList1Char">
    <w:name w:val="TickBoxList1 Char"/>
    <w:basedOn w:val="ListParagraphChar"/>
    <w:link w:val="TickBoxList1"/>
    <w:rsid w:val="00F17A95"/>
    <w:rPr>
      <w:rFonts w:ascii="Times New Roman" w:hAnsi="Times New Roman" w:cs="Times New Roman"/>
      <w:sz w:val="21"/>
      <w:szCs w:val="21"/>
      <w:lang w:val="en-GB" w:bidi="km-KH"/>
    </w:rPr>
  </w:style>
  <w:style w:type="paragraph" w:customStyle="1" w:styleId="SubtitleList">
    <w:name w:val="SubtitleList"/>
    <w:basedOn w:val="Subtitle"/>
    <w:qFormat/>
    <w:rsid w:val="00092885"/>
    <w:pPr>
      <w:numPr>
        <w:numId w:val="2"/>
      </w:numPr>
    </w:pPr>
  </w:style>
  <w:style w:type="character" w:customStyle="1" w:styleId="ArialNarrowTable10Char">
    <w:name w:val="ArialNarrowTable10 Char"/>
    <w:basedOn w:val="DefaultParagraphFont"/>
    <w:link w:val="ArialNarrowTable10"/>
    <w:rsid w:val="00336414"/>
    <w:rPr>
      <w:rFonts w:ascii="Arial Narrow" w:eastAsia="Times New Roman" w:hAnsi="Arial Narrow" w:cs="Arial"/>
      <w:bCs/>
      <w:sz w:val="20"/>
      <w:szCs w:val="20"/>
      <w:lang w:val="en-PH" w:eastAsia="en-GB"/>
    </w:rPr>
  </w:style>
  <w:style w:type="paragraph" w:customStyle="1" w:styleId="LIstRomanMainText">
    <w:name w:val="LIstRomanMainText"/>
    <w:basedOn w:val="ADBListParagraph"/>
    <w:link w:val="LIstRomanMainTextChar"/>
    <w:qFormat/>
    <w:rsid w:val="00F17A95"/>
    <w:pPr>
      <w:numPr>
        <w:numId w:val="3"/>
      </w:numPr>
    </w:pPr>
  </w:style>
  <w:style w:type="character" w:customStyle="1" w:styleId="ADBListParagraphChar">
    <w:name w:val="ADB List Paragraph Char"/>
    <w:basedOn w:val="ListParagraphChar"/>
    <w:link w:val="ADBListParagraph"/>
    <w:rsid w:val="00355798"/>
    <w:rPr>
      <w:rFonts w:ascii="Arial" w:hAnsi="Arial" w:cs="Arial"/>
      <w:sz w:val="22"/>
      <w:szCs w:val="22"/>
      <w:lang w:val="en-US" w:bidi="km-KH"/>
    </w:rPr>
  </w:style>
  <w:style w:type="character" w:customStyle="1" w:styleId="LIstRomanMainTextChar">
    <w:name w:val="LIstRomanMainText Char"/>
    <w:basedOn w:val="ADBListParagraphChar"/>
    <w:link w:val="LIstRomanMainText"/>
    <w:rsid w:val="00F17A95"/>
    <w:rPr>
      <w:rFonts w:ascii="Arial" w:hAnsi="Arial" w:cs="Arial"/>
      <w:sz w:val="22"/>
      <w:szCs w:val="22"/>
      <w:lang w:val="en-US" w:bidi="km-KH"/>
    </w:rPr>
  </w:style>
  <w:style w:type="character" w:styleId="SubtleReference">
    <w:name w:val="Subtle Reference"/>
    <w:basedOn w:val="DefaultParagraphFont"/>
    <w:uiPriority w:val="31"/>
    <w:qFormat/>
    <w:rsid w:val="00AE0918"/>
    <w:rPr>
      <w:rFonts w:cs="Arial"/>
      <w:smallCaps/>
      <w:color w:val="5A5A5A" w:themeColor="text1" w:themeTint="A5"/>
    </w:rPr>
  </w:style>
  <w:style w:type="numbering" w:customStyle="1" w:styleId="NoList1">
    <w:name w:val="No List1"/>
    <w:next w:val="NoList"/>
    <w:uiPriority w:val="99"/>
    <w:semiHidden/>
    <w:unhideWhenUsed/>
    <w:rsid w:val="00B41A0B"/>
  </w:style>
  <w:style w:type="table" w:customStyle="1" w:styleId="1">
    <w:name w:val="（网格型）1"/>
    <w:basedOn w:val="TableNormal"/>
    <w:next w:val="TableGrid"/>
    <w:uiPriority w:val="39"/>
    <w:qFormat/>
    <w:rsid w:val="00B41A0B"/>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41A0B"/>
    <w:rPr>
      <w:rFonts w:eastAsiaTheme="minorEastAsia"/>
      <w:lang w:val="en-US"/>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B41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unhideWhenUsed/>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qFormat/>
    <w:rsid w:val="00310AAF"/>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310AAF"/>
    <w:rPr>
      <w:rFonts w:eastAsiaTheme="minorEastAsia"/>
      <w:lang w:val="en-US"/>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757D41"/>
    <w:pPr>
      <w:spacing w:line="242" w:lineRule="auto"/>
      <w:ind w:right="24"/>
      <w:jc w:val="both"/>
    </w:pPr>
    <w:rPr>
      <w:rFonts w:ascii="Calibri" w:eastAsia="Calibri" w:hAnsi="Calibri" w:cs="Calibri"/>
      <w:color w:val="000000"/>
      <w:kern w:val="2"/>
      <w:sz w:val="18"/>
      <w:szCs w:val="39"/>
      <w:lang w:val="en-GB" w:eastAsia="en-GB" w:bidi="km-KH"/>
      <w14:ligatures w14:val="standardContextual"/>
    </w:rPr>
  </w:style>
  <w:style w:type="character" w:customStyle="1" w:styleId="footnotedescriptionChar">
    <w:name w:val="footnote description Char"/>
    <w:link w:val="footnotedescription"/>
    <w:rsid w:val="00757D41"/>
    <w:rPr>
      <w:rFonts w:ascii="Calibri" w:eastAsia="Calibri" w:hAnsi="Calibri" w:cs="Calibri"/>
      <w:color w:val="000000"/>
      <w:kern w:val="2"/>
      <w:sz w:val="18"/>
      <w:szCs w:val="39"/>
      <w:lang w:val="en-GB" w:eastAsia="en-GB" w:bidi="km-KH"/>
      <w14:ligatures w14:val="standardContextual"/>
    </w:rPr>
  </w:style>
  <w:style w:type="character" w:customStyle="1" w:styleId="footnotemark">
    <w:name w:val="footnote mark"/>
    <w:hidden/>
    <w:rsid w:val="00757D41"/>
    <w:rPr>
      <w:rFonts w:ascii="Calibri" w:eastAsia="Calibri" w:hAnsi="Calibri" w:cs="Calibri"/>
      <w:color w:val="000000"/>
      <w:sz w:val="18"/>
      <w:vertAlign w:val="superscript"/>
    </w:rPr>
  </w:style>
  <w:style w:type="paragraph" w:customStyle="1" w:styleId="Char2">
    <w:name w:val="Char2"/>
    <w:basedOn w:val="Normal"/>
    <w:link w:val="FootnoteReference"/>
    <w:uiPriority w:val="99"/>
    <w:rsid w:val="00757D41"/>
    <w:pPr>
      <w:spacing w:after="160" w:line="240" w:lineRule="exact"/>
    </w:pPr>
    <w:rPr>
      <w:rFonts w:asciiTheme="minorHAnsi" w:eastAsiaTheme="minorHAnsi" w:hAnsiTheme="minorHAnsi" w:cstheme="minorBidi"/>
      <w:bCs/>
      <w:vertAlign w:val="superscript"/>
      <w:lang w:eastAsia="en-US"/>
    </w:rPr>
  </w:style>
  <w:style w:type="paragraph" w:customStyle="1" w:styleId="font7">
    <w:name w:val="font7"/>
    <w:basedOn w:val="Normal"/>
    <w:rsid w:val="00757D41"/>
    <w:pPr>
      <w:spacing w:before="100" w:beforeAutospacing="1" w:after="100" w:afterAutospacing="1"/>
    </w:pPr>
    <w:rPr>
      <w:rFonts w:ascii="Calibri" w:hAnsi="Calibri" w:cs="Calibri"/>
      <w:b/>
      <w:color w:val="000000"/>
      <w:sz w:val="20"/>
      <w:szCs w:val="20"/>
    </w:rPr>
  </w:style>
  <w:style w:type="paragraph" w:customStyle="1" w:styleId="font8">
    <w:name w:val="font8"/>
    <w:basedOn w:val="Normal"/>
    <w:rsid w:val="00757D41"/>
    <w:pPr>
      <w:spacing w:before="100" w:beforeAutospacing="1" w:after="100" w:afterAutospacing="1"/>
    </w:pPr>
    <w:rPr>
      <w:rFonts w:ascii="Tahoma" w:hAnsi="Tahoma" w:cs="Tahoma"/>
      <w:bCs/>
      <w:color w:val="000000"/>
      <w:sz w:val="18"/>
      <w:szCs w:val="18"/>
    </w:rPr>
  </w:style>
  <w:style w:type="paragraph" w:customStyle="1" w:styleId="font9">
    <w:name w:val="font9"/>
    <w:basedOn w:val="Normal"/>
    <w:rsid w:val="00757D41"/>
    <w:pPr>
      <w:spacing w:before="100" w:beforeAutospacing="1" w:after="100" w:afterAutospacing="1"/>
    </w:pPr>
    <w:rPr>
      <w:rFonts w:ascii="Tahoma" w:hAnsi="Tahoma" w:cs="Tahoma"/>
      <w:b/>
      <w:color w:val="000000"/>
      <w:sz w:val="18"/>
      <w:szCs w:val="18"/>
    </w:rPr>
  </w:style>
  <w:style w:type="paragraph" w:customStyle="1" w:styleId="font10">
    <w:name w:val="font10"/>
    <w:basedOn w:val="Normal"/>
    <w:rsid w:val="00757D41"/>
    <w:pPr>
      <w:spacing w:before="100" w:beforeAutospacing="1" w:after="100" w:afterAutospacing="1"/>
    </w:pPr>
    <w:rPr>
      <w:rFonts w:ascii="Calibri" w:hAnsi="Calibri" w:cs="Calibri"/>
      <w:b/>
      <w:color w:val="000000"/>
      <w:sz w:val="20"/>
      <w:szCs w:val="20"/>
    </w:rPr>
  </w:style>
  <w:style w:type="paragraph" w:customStyle="1" w:styleId="font11">
    <w:name w:val="font11"/>
    <w:basedOn w:val="Normal"/>
    <w:rsid w:val="00757D41"/>
    <w:pPr>
      <w:spacing w:before="100" w:beforeAutospacing="1" w:after="100" w:afterAutospacing="1"/>
    </w:pPr>
    <w:rPr>
      <w:rFonts w:ascii="Calibri" w:hAnsi="Calibri" w:cs="Calibri"/>
      <w:bCs/>
      <w:color w:val="000000"/>
      <w:sz w:val="20"/>
      <w:szCs w:val="20"/>
    </w:rPr>
  </w:style>
  <w:style w:type="paragraph" w:customStyle="1" w:styleId="TOCHeading1">
    <w:name w:val="TOC Heading1"/>
    <w:basedOn w:val="Heading1"/>
    <w:next w:val="Normal"/>
    <w:uiPriority w:val="39"/>
    <w:unhideWhenUsed/>
    <w:qFormat/>
    <w:rsid w:val="00757D41"/>
    <w:pPr>
      <w:keepLines/>
      <w:spacing w:before="480" w:line="276" w:lineRule="auto"/>
      <w:outlineLvl w:val="9"/>
    </w:pPr>
    <w:rPr>
      <w:rFonts w:asciiTheme="majorHAnsi" w:eastAsiaTheme="majorEastAsia" w:hAnsiTheme="majorHAnsi" w:cstheme="majorBidi"/>
      <w:bCs w:val="0"/>
      <w:smallCaps/>
      <w:snapToGrid/>
      <w:kern w:val="0"/>
      <w:szCs w:val="28"/>
      <w:lang w:eastAsia="en-US"/>
    </w:rPr>
  </w:style>
  <w:style w:type="paragraph" w:customStyle="1" w:styleId="Revision1">
    <w:name w:val="Revision1"/>
    <w:hidden/>
    <w:uiPriority w:val="99"/>
    <w:semiHidden/>
    <w:rsid w:val="00757D41"/>
    <w:rPr>
      <w:rFonts w:ascii="Times New Roman" w:eastAsia="Times New Roman" w:hAnsi="Times New Roman" w:cs="Times New Roman"/>
      <w:sz w:val="22"/>
      <w:szCs w:val="22"/>
      <w:lang w:eastAsia="en-GB"/>
    </w:rPr>
  </w:style>
  <w:style w:type="paragraph" w:customStyle="1" w:styleId="Pa2">
    <w:name w:val="Pa2"/>
    <w:basedOn w:val="Normal"/>
    <w:next w:val="Normal"/>
    <w:uiPriority w:val="99"/>
    <w:rsid w:val="00757D41"/>
    <w:pPr>
      <w:autoSpaceDE w:val="0"/>
      <w:autoSpaceDN w:val="0"/>
      <w:adjustRightInd w:val="0"/>
      <w:spacing w:line="171" w:lineRule="atLeast"/>
    </w:pPr>
    <w:rPr>
      <w:rFonts w:ascii="Acumin Pro Light" w:eastAsiaTheme="minorHAnsi" w:hAnsi="Acumin Pro Light" w:cs="MoolBoran"/>
      <w:bCs/>
      <w:sz w:val="22"/>
      <w:szCs w:val="22"/>
      <w:lang w:eastAsia="en-US"/>
    </w:rPr>
  </w:style>
  <w:style w:type="paragraph" w:customStyle="1" w:styleId="Bibliography1">
    <w:name w:val="Bibliography1"/>
    <w:basedOn w:val="Normal"/>
    <w:next w:val="Normal"/>
    <w:uiPriority w:val="37"/>
    <w:unhideWhenUsed/>
    <w:rsid w:val="00757D41"/>
    <w:rPr>
      <w:rFonts w:eastAsiaTheme="minorHAnsi" w:cs="DaunPenh"/>
      <w:bCs/>
      <w:sz w:val="22"/>
      <w:szCs w:val="22"/>
      <w:lang w:eastAsia="en-US"/>
    </w:rPr>
  </w:style>
  <w:style w:type="character" w:customStyle="1" w:styleId="SubtleEmphasis1">
    <w:name w:val="Subtle Emphasis1"/>
    <w:basedOn w:val="DefaultParagraphFont"/>
    <w:uiPriority w:val="19"/>
    <w:qFormat/>
    <w:rsid w:val="00757D41"/>
    <w:rPr>
      <w:i/>
      <w:iCs/>
      <w:color w:val="404040" w:themeColor="text1" w:themeTint="BF"/>
    </w:rPr>
  </w:style>
  <w:style w:type="character" w:customStyle="1" w:styleId="IntenseEmphasis1">
    <w:name w:val="Intense Emphasis1"/>
    <w:basedOn w:val="DefaultParagraphFont"/>
    <w:uiPriority w:val="21"/>
    <w:qFormat/>
    <w:rsid w:val="00757D41"/>
    <w:rPr>
      <w:b/>
      <w:bCs/>
      <w:i/>
      <w:iCs/>
    </w:rPr>
  </w:style>
  <w:style w:type="character" w:customStyle="1" w:styleId="SubtleReference1">
    <w:name w:val="Subtle Reference1"/>
    <w:basedOn w:val="DefaultParagraphFont"/>
    <w:uiPriority w:val="31"/>
    <w:qFormat/>
    <w:rsid w:val="00757D41"/>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sid w:val="00757D41"/>
    <w:rPr>
      <w:b/>
      <w:bCs/>
      <w:smallCaps/>
      <w:spacing w:val="5"/>
      <w:u w:val="single"/>
    </w:rPr>
  </w:style>
  <w:style w:type="character" w:customStyle="1" w:styleId="BookTitle1">
    <w:name w:val="Book Title1"/>
    <w:basedOn w:val="DefaultParagraphFont"/>
    <w:uiPriority w:val="33"/>
    <w:qFormat/>
    <w:rsid w:val="00757D41"/>
    <w:rPr>
      <w:b/>
      <w:bCs/>
      <w:smallCaps/>
    </w:rPr>
  </w:style>
  <w:style w:type="character" w:customStyle="1" w:styleId="markedcontent">
    <w:name w:val="markedcontent"/>
    <w:basedOn w:val="DefaultParagraphFont"/>
    <w:rsid w:val="00757D41"/>
  </w:style>
  <w:style w:type="character" w:customStyle="1" w:styleId="UnresolvedMention1">
    <w:name w:val="Unresolved Mention1"/>
    <w:basedOn w:val="DefaultParagraphFont"/>
    <w:uiPriority w:val="99"/>
    <w:semiHidden/>
    <w:unhideWhenUsed/>
    <w:rsid w:val="00757D41"/>
    <w:rPr>
      <w:color w:val="808080"/>
      <w:shd w:val="clear" w:color="auto" w:fill="E6E6E6"/>
    </w:rPr>
  </w:style>
  <w:style w:type="paragraph" w:customStyle="1" w:styleId="BVIfnrChar1">
    <w:name w:val="BVI fnr Char1"/>
    <w:basedOn w:val="Normal"/>
    <w:rsid w:val="00757D41"/>
    <w:pPr>
      <w:spacing w:after="160" w:line="240" w:lineRule="exact"/>
    </w:pPr>
    <w:rPr>
      <w:rFonts w:eastAsiaTheme="minorHAnsi"/>
      <w:bCs/>
      <w:color w:val="000000"/>
      <w:sz w:val="22"/>
      <w:szCs w:val="36"/>
      <w:vertAlign w:val="superscript"/>
      <w:lang w:eastAsia="en-US"/>
    </w:rPr>
  </w:style>
  <w:style w:type="paragraph" w:customStyle="1" w:styleId="NormalNumber">
    <w:name w:val="Normal Number"/>
    <w:basedOn w:val="Normal"/>
    <w:rsid w:val="00757D41"/>
    <w:pPr>
      <w:numPr>
        <w:numId w:val="4"/>
      </w:numPr>
    </w:pPr>
    <w:rPr>
      <w:rFonts w:eastAsia="MS Mincho"/>
      <w:bCs/>
      <w:sz w:val="22"/>
      <w:lang w:eastAsia="en-US"/>
    </w:rPr>
  </w:style>
  <w:style w:type="character" w:customStyle="1" w:styleId="eop">
    <w:name w:val="eop"/>
    <w:basedOn w:val="DefaultParagraphFont"/>
    <w:rsid w:val="00757D41"/>
  </w:style>
  <w:style w:type="table" w:customStyle="1" w:styleId="PlainTable11">
    <w:name w:val="Plain Table 11"/>
    <w:basedOn w:val="TableNormal"/>
    <w:uiPriority w:val="41"/>
    <w:rsid w:val="00757D41"/>
    <w:rPr>
      <w:sz w:val="20"/>
      <w:szCs w:val="36"/>
      <w:lang w:val="en-US" w:eastAsia="en-GB" w:bidi="km-K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757D41"/>
    <w:rPr>
      <w:color w:val="2B579A"/>
      <w:shd w:val="clear" w:color="auto" w:fill="E1DFDD"/>
    </w:rPr>
  </w:style>
  <w:style w:type="paragraph" w:customStyle="1" w:styleId="paragraph">
    <w:name w:val="paragraph"/>
    <w:basedOn w:val="Normal"/>
    <w:rsid w:val="00757D41"/>
    <w:pPr>
      <w:spacing w:before="100" w:beforeAutospacing="1" w:after="100" w:afterAutospacing="1"/>
    </w:pPr>
    <w:rPr>
      <w:bCs/>
      <w:lang w:val="en-PH" w:eastAsia="en-US"/>
    </w:rPr>
  </w:style>
  <w:style w:type="character" w:customStyle="1" w:styleId="superscript">
    <w:name w:val="superscript"/>
    <w:basedOn w:val="DefaultParagraphFont"/>
    <w:rsid w:val="00757D41"/>
  </w:style>
  <w:style w:type="character" w:customStyle="1" w:styleId="tabchar">
    <w:name w:val="tabchar"/>
    <w:basedOn w:val="DefaultParagraphFont"/>
    <w:rsid w:val="00757D41"/>
  </w:style>
  <w:style w:type="paragraph" w:customStyle="1" w:styleId="xmsonormal">
    <w:name w:val="x_msonormal"/>
    <w:basedOn w:val="Normal"/>
    <w:rsid w:val="00757D41"/>
    <w:rPr>
      <w:rFonts w:ascii="Calibri" w:eastAsia="DengXian" w:hAnsi="Calibri" w:cs="Calibri"/>
      <w:bCs/>
      <w:sz w:val="22"/>
      <w:szCs w:val="22"/>
      <w:lang w:eastAsia="zh-CN"/>
    </w:rPr>
  </w:style>
  <w:style w:type="character" w:customStyle="1" w:styleId="CaptionChar">
    <w:name w:val="Caption Char"/>
    <w:aliases w:val="FIGURE Char"/>
    <w:basedOn w:val="DefaultParagraphFont"/>
    <w:link w:val="Caption"/>
    <w:uiPriority w:val="35"/>
    <w:rsid w:val="00C6622E"/>
    <w:rPr>
      <w:rFonts w:ascii="Calibri" w:hAnsi="Calibri" w:cs="Calibri"/>
      <w:color w:val="44546A" w:themeColor="text2"/>
      <w:sz w:val="18"/>
      <w:szCs w:val="29"/>
      <w:lang w:val="en-GB" w:bidi="km-KH"/>
    </w:rPr>
  </w:style>
  <w:style w:type="paragraph" w:customStyle="1" w:styleId="BodyA">
    <w:name w:val="Body A"/>
    <w:rsid w:val="00757D41"/>
    <w:rPr>
      <w:rFonts w:ascii="Helvetica Neue" w:eastAsia="Arial Unicode MS" w:hAnsi="Helvetica Neue" w:cs="Arial Unicode MS"/>
      <w:color w:val="000000"/>
      <w:sz w:val="22"/>
      <w:szCs w:val="22"/>
      <w:u w:color="000000"/>
      <w:lang w:val="en-US"/>
    </w:rPr>
  </w:style>
  <w:style w:type="paragraph" w:customStyle="1" w:styleId="xl64">
    <w:name w:val="xl64"/>
    <w:basedOn w:val="Normal"/>
    <w:rsid w:val="00757D41"/>
    <w:pPr>
      <w:spacing w:before="100" w:beforeAutospacing="1" w:after="100" w:afterAutospacing="1"/>
      <w:textAlignment w:val="top"/>
    </w:pPr>
    <w:rPr>
      <w:bCs/>
      <w:lang w:eastAsia="en-US"/>
    </w:rPr>
  </w:style>
  <w:style w:type="paragraph" w:customStyle="1" w:styleId="xl284">
    <w:name w:val="xl284"/>
    <w:basedOn w:val="Normal"/>
    <w:rsid w:val="00757D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Cs/>
      <w:sz w:val="18"/>
      <w:szCs w:val="18"/>
      <w:lang w:eastAsia="en-US"/>
    </w:rPr>
  </w:style>
  <w:style w:type="paragraph" w:customStyle="1" w:styleId="xl285">
    <w:name w:val="xl285"/>
    <w:basedOn w:val="Normal"/>
    <w:rsid w:val="00757D41"/>
    <w:pPr>
      <w:pBdr>
        <w:top w:val="single" w:sz="4" w:space="0" w:color="000000"/>
        <w:left w:val="single" w:sz="12" w:space="0" w:color="000000"/>
        <w:right w:val="single" w:sz="4" w:space="0" w:color="000000"/>
      </w:pBdr>
      <w:shd w:val="clear" w:color="000000" w:fill="FFFFFF"/>
      <w:spacing w:before="100" w:beforeAutospacing="1" w:after="100" w:afterAutospacing="1"/>
      <w:jc w:val="center"/>
      <w:textAlignment w:val="center"/>
    </w:pPr>
    <w:rPr>
      <w:rFonts w:ascii="Calibri" w:hAnsi="Calibri" w:cs="Calibri"/>
      <w:bCs/>
      <w:sz w:val="22"/>
      <w:szCs w:val="22"/>
      <w:lang w:eastAsia="en-US"/>
    </w:rPr>
  </w:style>
  <w:style w:type="paragraph" w:customStyle="1" w:styleId="xl286">
    <w:name w:val="xl286"/>
    <w:basedOn w:val="Normal"/>
    <w:rsid w:val="00757D41"/>
    <w:pPr>
      <w:pBdr>
        <w:top w:val="single" w:sz="4" w:space="0" w:color="000000"/>
        <w:left w:val="single" w:sz="4" w:space="0" w:color="000000"/>
        <w:right w:val="single" w:sz="4" w:space="0" w:color="000000"/>
      </w:pBdr>
      <w:shd w:val="clear" w:color="000000" w:fill="FFFFFF"/>
      <w:spacing w:before="100" w:beforeAutospacing="1" w:after="100" w:afterAutospacing="1"/>
      <w:textAlignment w:val="center"/>
    </w:pPr>
    <w:rPr>
      <w:rFonts w:ascii="Calibri" w:hAnsi="Calibri" w:cs="Calibri"/>
      <w:bCs/>
      <w:sz w:val="22"/>
      <w:szCs w:val="22"/>
      <w:lang w:eastAsia="en-US"/>
    </w:rPr>
  </w:style>
  <w:style w:type="paragraph" w:customStyle="1" w:styleId="xl287">
    <w:name w:val="xl287"/>
    <w:basedOn w:val="Normal"/>
    <w:rsid w:val="00757D4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bCs/>
      <w:sz w:val="22"/>
      <w:szCs w:val="22"/>
      <w:lang w:eastAsia="en-US"/>
    </w:rPr>
  </w:style>
  <w:style w:type="paragraph" w:customStyle="1" w:styleId="xl288">
    <w:name w:val="xl288"/>
    <w:basedOn w:val="Normal"/>
    <w:rsid w:val="00757D41"/>
    <w:pPr>
      <w:pBdr>
        <w:top w:val="single" w:sz="4" w:space="0" w:color="000000"/>
        <w:right w:val="single" w:sz="4" w:space="0" w:color="000000"/>
      </w:pBdr>
      <w:shd w:val="clear" w:color="000000" w:fill="FFFFFF"/>
      <w:spacing w:before="100" w:beforeAutospacing="1" w:after="100" w:afterAutospacing="1"/>
      <w:jc w:val="center"/>
      <w:textAlignment w:val="center"/>
    </w:pPr>
    <w:rPr>
      <w:b/>
      <w:sz w:val="22"/>
      <w:szCs w:val="22"/>
      <w:lang w:eastAsia="en-US"/>
    </w:rPr>
  </w:style>
  <w:style w:type="paragraph" w:customStyle="1" w:styleId="xl289">
    <w:name w:val="xl289"/>
    <w:basedOn w:val="Normal"/>
    <w:rsid w:val="00757D4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bCs/>
      <w:sz w:val="22"/>
      <w:szCs w:val="22"/>
      <w:lang w:eastAsia="en-US"/>
    </w:rPr>
  </w:style>
  <w:style w:type="paragraph" w:customStyle="1" w:styleId="xl290">
    <w:name w:val="xl290"/>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Cs/>
      <w:sz w:val="22"/>
      <w:szCs w:val="22"/>
      <w:lang w:eastAsia="en-US"/>
    </w:rPr>
  </w:style>
  <w:style w:type="paragraph" w:customStyle="1" w:styleId="xl291">
    <w:name w:val="xl291"/>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Cs/>
      <w:sz w:val="18"/>
      <w:szCs w:val="18"/>
      <w:lang w:eastAsia="en-US"/>
    </w:rPr>
  </w:style>
  <w:style w:type="paragraph" w:customStyle="1" w:styleId="xl292">
    <w:name w:val="xl292"/>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Cs/>
      <w:sz w:val="18"/>
      <w:szCs w:val="18"/>
      <w:lang w:eastAsia="en-US"/>
    </w:rPr>
  </w:style>
  <w:style w:type="paragraph" w:customStyle="1" w:styleId="xl293">
    <w:name w:val="xl293"/>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Cs/>
      <w:sz w:val="18"/>
      <w:szCs w:val="18"/>
      <w:lang w:eastAsia="en-US"/>
    </w:rPr>
  </w:style>
  <w:style w:type="paragraph" w:customStyle="1" w:styleId="xl294">
    <w:name w:val="xl294"/>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cs="Calibri"/>
      <w:bCs/>
      <w:lang w:eastAsia="en-US"/>
    </w:rPr>
  </w:style>
  <w:style w:type="paragraph" w:customStyle="1" w:styleId="xl295">
    <w:name w:val="xl295"/>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Cs/>
      <w:color w:val="FF0000"/>
      <w:sz w:val="18"/>
      <w:szCs w:val="18"/>
      <w:lang w:eastAsia="en-US"/>
    </w:rPr>
  </w:style>
  <w:style w:type="paragraph" w:customStyle="1" w:styleId="xl296">
    <w:name w:val="xl296"/>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bCs/>
      <w:sz w:val="18"/>
      <w:szCs w:val="18"/>
      <w:lang w:eastAsia="en-US"/>
    </w:rPr>
  </w:style>
  <w:style w:type="paragraph" w:customStyle="1" w:styleId="xl297">
    <w:name w:val="xl297"/>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sz w:val="18"/>
      <w:szCs w:val="18"/>
      <w:lang w:eastAsia="en-US"/>
    </w:rPr>
  </w:style>
  <w:style w:type="paragraph" w:customStyle="1" w:styleId="xl298">
    <w:name w:val="xl298"/>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i/>
      <w:iCs/>
      <w:sz w:val="18"/>
      <w:szCs w:val="18"/>
      <w:lang w:eastAsia="en-US"/>
    </w:rPr>
  </w:style>
  <w:style w:type="paragraph" w:customStyle="1" w:styleId="xl299">
    <w:name w:val="xl299"/>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bCs/>
      <w:sz w:val="18"/>
      <w:szCs w:val="18"/>
      <w:lang w:eastAsia="en-US"/>
    </w:rPr>
  </w:style>
  <w:style w:type="paragraph" w:customStyle="1" w:styleId="xl300">
    <w:name w:val="xl300"/>
    <w:basedOn w:val="Normal"/>
    <w:rsid w:val="00757D4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Cs/>
      <w:lang w:eastAsia="en-US"/>
    </w:rPr>
  </w:style>
  <w:style w:type="paragraph" w:customStyle="1" w:styleId="xl301">
    <w:name w:val="xl301"/>
    <w:basedOn w:val="Normal"/>
    <w:rsid w:val="00757D41"/>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Cs/>
      <w:sz w:val="22"/>
      <w:szCs w:val="22"/>
      <w:lang w:eastAsia="en-US"/>
    </w:rPr>
  </w:style>
  <w:style w:type="paragraph" w:customStyle="1" w:styleId="xl302">
    <w:name w:val="xl302"/>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lang w:eastAsia="en-US"/>
    </w:rPr>
  </w:style>
  <w:style w:type="paragraph" w:customStyle="1" w:styleId="xl303">
    <w:name w:val="xl303"/>
    <w:basedOn w:val="Normal"/>
    <w:rsid w:val="00757D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Cs/>
      <w:i/>
      <w:iCs/>
      <w:lang w:eastAsia="en-US"/>
    </w:rPr>
  </w:style>
  <w:style w:type="paragraph" w:customStyle="1" w:styleId="xl304">
    <w:name w:val="xl304"/>
    <w:basedOn w:val="Normal"/>
    <w:rsid w:val="00757D4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lang w:eastAsia="en-US"/>
    </w:rPr>
  </w:style>
  <w:style w:type="paragraph" w:customStyle="1" w:styleId="xl305">
    <w:name w:val="xl305"/>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pPr>
    <w:rPr>
      <w:bCs/>
      <w:lang w:eastAsia="en-US"/>
    </w:rPr>
  </w:style>
  <w:style w:type="paragraph" w:customStyle="1" w:styleId="xl306">
    <w:name w:val="xl306"/>
    <w:basedOn w:val="Normal"/>
    <w:rsid w:val="00757D41"/>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top"/>
    </w:pPr>
    <w:rPr>
      <w:b/>
      <w:color w:val="2A2A2A"/>
      <w:lang w:eastAsia="en-US"/>
    </w:rPr>
  </w:style>
  <w:style w:type="paragraph" w:customStyle="1" w:styleId="xl307">
    <w:name w:val="xl307"/>
    <w:basedOn w:val="Normal"/>
    <w:rsid w:val="00757D41"/>
    <w:pPr>
      <w:pBdr>
        <w:top w:val="single" w:sz="4" w:space="0" w:color="auto"/>
        <w:bottom w:val="single" w:sz="4" w:space="0" w:color="auto"/>
      </w:pBdr>
      <w:shd w:val="clear" w:color="000000" w:fill="E4DFEC"/>
      <w:spacing w:before="100" w:beforeAutospacing="1" w:after="100" w:afterAutospacing="1"/>
      <w:jc w:val="center"/>
      <w:textAlignment w:val="top"/>
    </w:pPr>
    <w:rPr>
      <w:b/>
      <w:color w:val="2A2A2A"/>
      <w:lang w:eastAsia="en-US"/>
    </w:rPr>
  </w:style>
  <w:style w:type="paragraph" w:customStyle="1" w:styleId="xl308">
    <w:name w:val="xl308"/>
    <w:basedOn w:val="Normal"/>
    <w:rsid w:val="00757D41"/>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color w:val="2A2A2A"/>
      <w:lang w:eastAsia="en-US"/>
    </w:rPr>
  </w:style>
  <w:style w:type="paragraph" w:customStyle="1" w:styleId="xl309">
    <w:name w:val="xl309"/>
    <w:basedOn w:val="Normal"/>
    <w:rsid w:val="00757D4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color w:val="2A2A2A"/>
      <w:lang w:eastAsia="en-US"/>
    </w:rPr>
  </w:style>
  <w:style w:type="paragraph" w:customStyle="1" w:styleId="xl310">
    <w:name w:val="xl310"/>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Cs/>
      <w:lang w:eastAsia="en-US"/>
    </w:rPr>
  </w:style>
  <w:style w:type="paragraph" w:customStyle="1" w:styleId="xl311">
    <w:name w:val="xl311"/>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Cs/>
      <w:lang w:eastAsia="en-US"/>
    </w:rPr>
  </w:style>
  <w:style w:type="paragraph" w:customStyle="1" w:styleId="xl312">
    <w:name w:val="xl312"/>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Cs/>
      <w:lang w:eastAsia="en-US"/>
    </w:rPr>
  </w:style>
  <w:style w:type="paragraph" w:customStyle="1" w:styleId="xl313">
    <w:name w:val="xl313"/>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lang w:eastAsia="en-US"/>
    </w:rPr>
  </w:style>
  <w:style w:type="paragraph" w:customStyle="1" w:styleId="xl314">
    <w:name w:val="xl314"/>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lang w:eastAsia="en-US"/>
    </w:rPr>
  </w:style>
  <w:style w:type="paragraph" w:customStyle="1" w:styleId="xl315">
    <w:name w:val="xl315"/>
    <w:basedOn w:val="Normal"/>
    <w:rsid w:val="00757D41"/>
    <w:pPr>
      <w:pBdr>
        <w:left w:val="single" w:sz="4" w:space="0" w:color="auto"/>
        <w:right w:val="single" w:sz="4" w:space="0" w:color="auto"/>
      </w:pBdr>
      <w:spacing w:before="100" w:beforeAutospacing="1" w:after="100" w:afterAutospacing="1"/>
      <w:textAlignment w:val="center"/>
    </w:pPr>
    <w:rPr>
      <w:bCs/>
      <w:lang w:eastAsia="en-US"/>
    </w:rPr>
  </w:style>
  <w:style w:type="paragraph" w:customStyle="1" w:styleId="xl316">
    <w:name w:val="xl316"/>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lang w:eastAsia="en-US"/>
    </w:rPr>
  </w:style>
  <w:style w:type="paragraph" w:customStyle="1" w:styleId="xl317">
    <w:name w:val="xl317"/>
    <w:basedOn w:val="Normal"/>
    <w:rsid w:val="00757D41"/>
    <w:pPr>
      <w:pBdr>
        <w:left w:val="single" w:sz="4" w:space="0" w:color="auto"/>
        <w:bottom w:val="single" w:sz="4" w:space="0" w:color="auto"/>
        <w:right w:val="single" w:sz="4" w:space="0" w:color="auto"/>
      </w:pBdr>
      <w:spacing w:before="100" w:beforeAutospacing="1" w:after="100" w:afterAutospacing="1"/>
      <w:textAlignment w:val="center"/>
    </w:pPr>
    <w:rPr>
      <w:bCs/>
      <w:lang w:eastAsia="en-US"/>
    </w:rPr>
  </w:style>
  <w:style w:type="paragraph" w:customStyle="1" w:styleId="xl318">
    <w:name w:val="xl318"/>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Cs/>
      <w:sz w:val="18"/>
      <w:szCs w:val="18"/>
      <w:lang w:eastAsia="en-US"/>
    </w:rPr>
  </w:style>
  <w:style w:type="paragraph" w:customStyle="1" w:styleId="xl319">
    <w:name w:val="xl319"/>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Cs/>
      <w:sz w:val="18"/>
      <w:szCs w:val="18"/>
      <w:lang w:eastAsia="en-US"/>
    </w:rPr>
  </w:style>
  <w:style w:type="paragraph" w:customStyle="1" w:styleId="xl320">
    <w:name w:val="xl320"/>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color w:val="2A2A2A"/>
      <w:sz w:val="18"/>
      <w:szCs w:val="18"/>
      <w:lang w:eastAsia="en-US"/>
    </w:rPr>
  </w:style>
  <w:style w:type="paragraph" w:customStyle="1" w:styleId="xl321">
    <w:name w:val="xl321"/>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lang w:eastAsia="en-US"/>
    </w:rPr>
  </w:style>
  <w:style w:type="paragraph" w:customStyle="1" w:styleId="xl322">
    <w:name w:val="xl322"/>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Cs/>
      <w:color w:val="2A2A2A"/>
      <w:sz w:val="18"/>
      <w:szCs w:val="18"/>
      <w:lang w:eastAsia="en-US"/>
    </w:rPr>
  </w:style>
  <w:style w:type="paragraph" w:customStyle="1" w:styleId="xl323">
    <w:name w:val="xl323"/>
    <w:basedOn w:val="Normal"/>
    <w:rsid w:val="00757D41"/>
    <w:pPr>
      <w:pBdr>
        <w:top w:val="single" w:sz="4" w:space="0" w:color="auto"/>
        <w:left w:val="single" w:sz="4" w:space="0" w:color="auto"/>
        <w:right w:val="single" w:sz="4" w:space="0" w:color="auto"/>
      </w:pBdr>
      <w:spacing w:before="100" w:beforeAutospacing="1" w:after="100" w:afterAutospacing="1"/>
      <w:textAlignment w:val="center"/>
    </w:pPr>
    <w:rPr>
      <w:bCs/>
      <w:lang w:eastAsia="en-US"/>
    </w:rPr>
  </w:style>
  <w:style w:type="paragraph" w:customStyle="1" w:styleId="xl324">
    <w:name w:val="xl324"/>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lang w:eastAsia="en-US"/>
    </w:rPr>
  </w:style>
  <w:style w:type="paragraph" w:customStyle="1" w:styleId="xl325">
    <w:name w:val="xl325"/>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lang w:eastAsia="en-US"/>
    </w:rPr>
  </w:style>
  <w:style w:type="paragraph" w:customStyle="1" w:styleId="xl326">
    <w:name w:val="xl326"/>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lang w:eastAsia="en-US"/>
    </w:rPr>
  </w:style>
  <w:style w:type="paragraph" w:customStyle="1" w:styleId="xl327">
    <w:name w:val="xl327"/>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lang w:eastAsia="en-US"/>
    </w:rPr>
  </w:style>
  <w:style w:type="paragraph" w:customStyle="1" w:styleId="xl328">
    <w:name w:val="xl328"/>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color w:val="00B0F0"/>
      <w:lang w:eastAsia="en-US"/>
    </w:rPr>
  </w:style>
  <w:style w:type="paragraph" w:customStyle="1" w:styleId="xl329">
    <w:name w:val="xl329"/>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lang w:eastAsia="en-US"/>
    </w:rPr>
  </w:style>
  <w:style w:type="paragraph" w:customStyle="1" w:styleId="xl330">
    <w:name w:val="xl330"/>
    <w:basedOn w:val="Normal"/>
    <w:rsid w:val="00757D41"/>
    <w:pPr>
      <w:spacing w:before="100" w:beforeAutospacing="1" w:after="100" w:afterAutospacing="1"/>
      <w:textAlignment w:val="center"/>
    </w:pPr>
    <w:rPr>
      <w:bCs/>
      <w:lang w:eastAsia="en-US"/>
    </w:rPr>
  </w:style>
  <w:style w:type="paragraph" w:customStyle="1" w:styleId="xl331">
    <w:name w:val="xl331"/>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i/>
      <w:iCs/>
      <w:lang w:eastAsia="en-US"/>
    </w:rPr>
  </w:style>
  <w:style w:type="paragraph" w:customStyle="1" w:styleId="xl332">
    <w:name w:val="xl332"/>
    <w:basedOn w:val="Normal"/>
    <w:rsid w:val="00757D41"/>
    <w:pPr>
      <w:pBdr>
        <w:top w:val="single" w:sz="4" w:space="0" w:color="000000"/>
        <w:left w:val="single" w:sz="4" w:space="0" w:color="000000"/>
        <w:right w:val="single" w:sz="4" w:space="0" w:color="000000"/>
      </w:pBdr>
      <w:spacing w:before="100" w:beforeAutospacing="1" w:after="100" w:afterAutospacing="1"/>
      <w:textAlignment w:val="top"/>
    </w:pPr>
    <w:rPr>
      <w:bCs/>
      <w:lang w:eastAsia="en-US"/>
    </w:rPr>
  </w:style>
  <w:style w:type="paragraph" w:customStyle="1" w:styleId="xl333">
    <w:name w:val="xl333"/>
    <w:basedOn w:val="Normal"/>
    <w:rsid w:val="00757D41"/>
    <w:pPr>
      <w:pBdr>
        <w:top w:val="single" w:sz="4" w:space="0" w:color="auto"/>
        <w:left w:val="single" w:sz="4" w:space="0" w:color="auto"/>
        <w:bottom w:val="single" w:sz="4" w:space="0" w:color="auto"/>
      </w:pBdr>
      <w:spacing w:before="100" w:beforeAutospacing="1" w:after="100" w:afterAutospacing="1"/>
      <w:jc w:val="center"/>
      <w:textAlignment w:val="center"/>
    </w:pPr>
    <w:rPr>
      <w:b/>
      <w:color w:val="2A2A2A"/>
      <w:lang w:eastAsia="en-US"/>
    </w:rPr>
  </w:style>
  <w:style w:type="paragraph" w:customStyle="1" w:styleId="xl334">
    <w:name w:val="xl334"/>
    <w:basedOn w:val="Normal"/>
    <w:rsid w:val="00757D41"/>
    <w:pPr>
      <w:pBdr>
        <w:top w:val="single" w:sz="4" w:space="0" w:color="auto"/>
        <w:bottom w:val="single" w:sz="4" w:space="0" w:color="auto"/>
      </w:pBdr>
      <w:spacing w:before="100" w:beforeAutospacing="1" w:after="100" w:afterAutospacing="1"/>
      <w:jc w:val="center"/>
      <w:textAlignment w:val="center"/>
    </w:pPr>
    <w:rPr>
      <w:b/>
      <w:color w:val="2A2A2A"/>
      <w:lang w:eastAsia="en-US"/>
    </w:rPr>
  </w:style>
  <w:style w:type="paragraph" w:customStyle="1" w:styleId="xl335">
    <w:name w:val="xl335"/>
    <w:basedOn w:val="Normal"/>
    <w:rsid w:val="00757D41"/>
    <w:pPr>
      <w:pBdr>
        <w:top w:val="single" w:sz="4" w:space="0" w:color="auto"/>
        <w:bottom w:val="single" w:sz="4" w:space="0" w:color="auto"/>
        <w:right w:val="single" w:sz="4" w:space="0" w:color="auto"/>
      </w:pBdr>
      <w:spacing w:before="100" w:beforeAutospacing="1" w:after="100" w:afterAutospacing="1"/>
      <w:jc w:val="center"/>
      <w:textAlignment w:val="center"/>
    </w:pPr>
    <w:rPr>
      <w:b/>
      <w:color w:val="2A2A2A"/>
      <w:lang w:eastAsia="en-US"/>
    </w:rPr>
  </w:style>
  <w:style w:type="paragraph" w:customStyle="1" w:styleId="xl336">
    <w:name w:val="xl336"/>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color w:val="2A2A2A"/>
      <w:lang w:eastAsia="en-US"/>
    </w:rPr>
  </w:style>
  <w:style w:type="paragraph" w:customStyle="1" w:styleId="xl337">
    <w:name w:val="xl337"/>
    <w:basedOn w:val="Normal"/>
    <w:rsid w:val="00757D41"/>
    <w:pPr>
      <w:spacing w:before="100" w:beforeAutospacing="1" w:after="100" w:afterAutospacing="1"/>
      <w:jc w:val="center"/>
      <w:textAlignment w:val="top"/>
    </w:pPr>
    <w:rPr>
      <w:bCs/>
      <w:lang w:eastAsia="en-US"/>
    </w:rPr>
  </w:style>
  <w:style w:type="paragraph" w:customStyle="1" w:styleId="xl338">
    <w:name w:val="xl338"/>
    <w:basedOn w:val="Normal"/>
    <w:rsid w:val="00757D41"/>
    <w:pPr>
      <w:spacing w:before="100" w:beforeAutospacing="1" w:after="100" w:afterAutospacing="1"/>
      <w:textAlignment w:val="top"/>
    </w:pPr>
    <w:rPr>
      <w:bCs/>
      <w:lang w:eastAsia="en-US"/>
    </w:rPr>
  </w:style>
  <w:style w:type="paragraph" w:customStyle="1" w:styleId="xl339">
    <w:name w:val="xl339"/>
    <w:basedOn w:val="Normal"/>
    <w:rsid w:val="00757D41"/>
    <w:pPr>
      <w:spacing w:before="100" w:beforeAutospacing="1" w:after="100" w:afterAutospacing="1"/>
      <w:jc w:val="center"/>
      <w:textAlignment w:val="top"/>
    </w:pPr>
    <w:rPr>
      <w:b/>
      <w:lang w:eastAsia="en-US"/>
    </w:rPr>
  </w:style>
  <w:style w:type="paragraph" w:customStyle="1" w:styleId="xl340">
    <w:name w:val="xl340"/>
    <w:basedOn w:val="Normal"/>
    <w:rsid w:val="00757D41"/>
    <w:pPr>
      <w:spacing w:before="100" w:beforeAutospacing="1" w:after="100" w:afterAutospacing="1"/>
      <w:jc w:val="center"/>
      <w:textAlignment w:val="top"/>
    </w:pPr>
    <w:rPr>
      <w:b/>
      <w:i/>
      <w:iCs/>
      <w:lang w:eastAsia="en-US"/>
    </w:rPr>
  </w:style>
  <w:style w:type="paragraph" w:customStyle="1" w:styleId="xl341">
    <w:name w:val="xl341"/>
    <w:basedOn w:val="Normal"/>
    <w:rsid w:val="00757D41"/>
    <w:pPr>
      <w:spacing w:before="100" w:beforeAutospacing="1" w:after="100" w:afterAutospacing="1"/>
      <w:jc w:val="center"/>
      <w:textAlignment w:val="top"/>
    </w:pPr>
    <w:rPr>
      <w:bCs/>
      <w:i/>
      <w:iCs/>
      <w:lang w:eastAsia="en-US"/>
    </w:rPr>
  </w:style>
  <w:style w:type="paragraph" w:customStyle="1" w:styleId="xl342">
    <w:name w:val="xl342"/>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lang w:eastAsia="en-US"/>
    </w:rPr>
  </w:style>
  <w:style w:type="paragraph" w:customStyle="1" w:styleId="xl343">
    <w:name w:val="xl343"/>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color w:val="2A2A2A"/>
      <w:lang w:eastAsia="en-US"/>
    </w:rPr>
  </w:style>
  <w:style w:type="paragraph" w:customStyle="1" w:styleId="xl344">
    <w:name w:val="xl344"/>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color w:val="2A2A2A"/>
      <w:lang w:eastAsia="en-US"/>
    </w:rPr>
  </w:style>
  <w:style w:type="paragraph" w:customStyle="1" w:styleId="Longertitlesandheadings6words">
    <w:name w:val="Longer titles and headings (6+words)"/>
    <w:basedOn w:val="Normal"/>
    <w:link w:val="Longertitlesandheadings6wordsChar"/>
    <w:rsid w:val="00757D41"/>
    <w:rPr>
      <w:rFonts w:ascii="Arial Black" w:eastAsiaTheme="minorEastAsia" w:hAnsi="Arial Black" w:cstheme="minorBidi"/>
      <w:bCs/>
      <w:color w:val="AD1F81"/>
      <w:sz w:val="40"/>
      <w:szCs w:val="48"/>
      <w:lang w:eastAsia="en-US"/>
    </w:rPr>
  </w:style>
  <w:style w:type="character" w:customStyle="1" w:styleId="Longertitlesandheadings6wordsChar">
    <w:name w:val="Longer titles and headings (6+words) Char"/>
    <w:basedOn w:val="DefaultParagraphFont"/>
    <w:link w:val="Longertitlesandheadings6words"/>
    <w:rsid w:val="00757D41"/>
    <w:rPr>
      <w:rFonts w:ascii="Arial Black" w:eastAsiaTheme="minorEastAsia" w:hAnsi="Arial Black"/>
      <w:color w:val="AD1F81"/>
      <w:sz w:val="40"/>
      <w:szCs w:val="48"/>
      <w:lang w:val="en-US"/>
    </w:rPr>
  </w:style>
  <w:style w:type="table" w:customStyle="1" w:styleId="PlainTable41">
    <w:name w:val="Plain Table 41"/>
    <w:basedOn w:val="TableNormal"/>
    <w:uiPriority w:val="44"/>
    <w:rsid w:val="00757D41"/>
    <w:rPr>
      <w:sz w:val="20"/>
      <w:szCs w:val="20"/>
      <w:lang w:val="en-US" w:eastAsia="en-GB" w:bidi="km-KH"/>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757D41"/>
    <w:rPr>
      <w:sz w:val="20"/>
      <w:szCs w:val="20"/>
      <w:lang w:val="en-US" w:eastAsia="en-GB" w:bidi="km-K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3793706460msolistparagraph">
    <w:name w:val="yiv3793706460msolistparagraph"/>
    <w:basedOn w:val="Normal"/>
    <w:rsid w:val="00757D41"/>
    <w:pPr>
      <w:spacing w:before="100" w:beforeAutospacing="1" w:after="100" w:afterAutospacing="1"/>
    </w:pPr>
    <w:rPr>
      <w:bCs/>
    </w:rPr>
  </w:style>
  <w:style w:type="paragraph" w:customStyle="1" w:styleId="xl63">
    <w:name w:val="xl63"/>
    <w:basedOn w:val="Normal"/>
    <w:rsid w:val="00757D41"/>
    <w:pPr>
      <w:spacing w:before="100" w:beforeAutospacing="1" w:after="100" w:afterAutospacing="1"/>
    </w:pPr>
    <w:rPr>
      <w:bCs/>
      <w:sz w:val="20"/>
      <w:szCs w:val="20"/>
    </w:rPr>
  </w:style>
  <w:style w:type="numbering" w:customStyle="1" w:styleId="CurrentList1">
    <w:name w:val="Current List1"/>
    <w:uiPriority w:val="99"/>
    <w:rsid w:val="00F4383E"/>
    <w:pPr>
      <w:numPr>
        <w:numId w:val="5"/>
      </w:numPr>
    </w:pPr>
  </w:style>
  <w:style w:type="table" w:customStyle="1" w:styleId="3">
    <w:name w:val="（网格型）3"/>
    <w:basedOn w:val="TableNormal"/>
    <w:next w:val="TableGrid"/>
    <w:uiPriority w:val="39"/>
    <w:qFormat/>
    <w:rsid w:val="00051AA6"/>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016716"/>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362A95"/>
    <w:rPr>
      <w:b/>
      <w:bCs/>
      <w:smallCaps/>
      <w:color w:val="4472C4" w:themeColor="accent1"/>
      <w:spacing w:val="5"/>
    </w:rPr>
  </w:style>
  <w:style w:type="table" w:customStyle="1" w:styleId="5">
    <w:name w:val="（网格型）5"/>
    <w:basedOn w:val="TableNormal"/>
    <w:next w:val="TableGrid"/>
    <w:uiPriority w:val="59"/>
    <w:qFormat/>
    <w:rsid w:val="00390FA9"/>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C510D"/>
  </w:style>
  <w:style w:type="table" w:customStyle="1" w:styleId="TableGrid6">
    <w:name w:val="Table Grid6"/>
    <w:basedOn w:val="TableNormal"/>
    <w:next w:val="TableGrid"/>
    <w:uiPriority w:val="39"/>
    <w:rsid w:val="00544503"/>
    <w:rPr>
      <w:kern w:val="2"/>
      <w:sz w:val="22"/>
      <w:szCs w:val="36"/>
      <w:lang w:val="en-US"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44503"/>
    <w:rPr>
      <w:kern w:val="2"/>
      <w:sz w:val="22"/>
      <w:szCs w:val="36"/>
      <w:lang w:val="en-US"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39"/>
    <w:qFormat/>
    <w:rsid w:val="004A1DAB"/>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11BDC"/>
  </w:style>
  <w:style w:type="paragraph" w:customStyle="1" w:styleId="DocumentLabel">
    <w:name w:val="Document Label"/>
    <w:basedOn w:val="Normal"/>
    <w:next w:val="Normal"/>
    <w:uiPriority w:val="99"/>
    <w:rsid w:val="00011BDC"/>
    <w:pPr>
      <w:keepNext/>
      <w:keepLines/>
      <w:spacing w:before="400" w:after="120" w:line="240" w:lineRule="atLeast"/>
      <w:ind w:right="835"/>
    </w:pPr>
    <w:rPr>
      <w:rFonts w:ascii="Arial Black" w:hAnsi="Arial Black"/>
      <w:bCs/>
      <w:spacing w:val="-5"/>
      <w:kern w:val="28"/>
      <w:sz w:val="96"/>
      <w:szCs w:val="20"/>
      <w:lang w:eastAsia="en-US"/>
    </w:rPr>
  </w:style>
  <w:style w:type="paragraph" w:styleId="MessageHeader">
    <w:name w:val="Message Header"/>
    <w:basedOn w:val="BodyText"/>
    <w:link w:val="MessageHeaderChar"/>
    <w:uiPriority w:val="99"/>
    <w:rsid w:val="00011BDC"/>
    <w:pPr>
      <w:keepLines/>
      <w:widowControl/>
      <w:tabs>
        <w:tab w:val="clear" w:pos="567"/>
      </w:tabs>
      <w:spacing w:line="180" w:lineRule="atLeast"/>
      <w:ind w:left="1555" w:right="835" w:hanging="720"/>
    </w:pPr>
    <w:rPr>
      <w:rFonts w:eastAsia="Times New Roman"/>
      <w:bCs/>
      <w:spacing w:val="-5"/>
      <w:sz w:val="20"/>
      <w:szCs w:val="20"/>
      <w:lang w:bidi="ar-SA"/>
    </w:rPr>
  </w:style>
  <w:style w:type="character" w:customStyle="1" w:styleId="MessageHeaderChar">
    <w:name w:val="Message Header Char"/>
    <w:basedOn w:val="DefaultParagraphFont"/>
    <w:link w:val="MessageHeader"/>
    <w:uiPriority w:val="99"/>
    <w:rsid w:val="00011BDC"/>
    <w:rPr>
      <w:rFonts w:ascii="Arial" w:eastAsia="Times New Roman" w:hAnsi="Arial" w:cs="Times New Roman"/>
      <w:spacing w:val="-5"/>
      <w:sz w:val="20"/>
      <w:szCs w:val="20"/>
      <w:lang w:val="en-US"/>
    </w:rPr>
  </w:style>
  <w:style w:type="paragraph" w:customStyle="1" w:styleId="MessageHeaderFirst">
    <w:name w:val="Message Header First"/>
    <w:basedOn w:val="MessageHeader"/>
    <w:next w:val="MessageHeader"/>
    <w:uiPriority w:val="99"/>
    <w:rsid w:val="00011BDC"/>
    <w:pPr>
      <w:spacing w:before="220"/>
    </w:pPr>
  </w:style>
  <w:style w:type="character" w:customStyle="1" w:styleId="MessageHeaderLabel">
    <w:name w:val="Message Header Label"/>
    <w:uiPriority w:val="99"/>
    <w:rsid w:val="00011BDC"/>
    <w:rPr>
      <w:rFonts w:ascii="Arial Black" w:hAnsi="Arial Black"/>
      <w:spacing w:val="-10"/>
      <w:sz w:val="18"/>
    </w:rPr>
  </w:style>
  <w:style w:type="character" w:customStyle="1" w:styleId="Superscript0">
    <w:name w:val="Superscript"/>
    <w:uiPriority w:val="99"/>
    <w:rsid w:val="00011BDC"/>
    <w:rPr>
      <w:b/>
      <w:vertAlign w:val="superscript"/>
    </w:rPr>
  </w:style>
  <w:style w:type="character" w:customStyle="1" w:styleId="A0">
    <w:name w:val="A0"/>
    <w:uiPriority w:val="99"/>
    <w:rsid w:val="00011BDC"/>
    <w:rPr>
      <w:rFonts w:cs="Helvetica Neue"/>
      <w:color w:val="FFFFFF"/>
      <w:sz w:val="68"/>
      <w:szCs w:val="68"/>
    </w:rPr>
  </w:style>
  <w:style w:type="paragraph" w:customStyle="1" w:styleId="Pa0">
    <w:name w:val="Pa0"/>
    <w:basedOn w:val="Default"/>
    <w:next w:val="Default"/>
    <w:uiPriority w:val="99"/>
    <w:rsid w:val="00011BDC"/>
    <w:pPr>
      <w:widowControl w:val="0"/>
      <w:spacing w:line="241" w:lineRule="atLeast"/>
    </w:pPr>
    <w:rPr>
      <w:rFonts w:ascii="Helvetica Neue" w:eastAsia="MS Mincho" w:hAnsi="Helvetica Neue" w:cs="Times New Roman"/>
      <w:color w:val="auto"/>
    </w:rPr>
  </w:style>
  <w:style w:type="character" w:customStyle="1" w:styleId="A1">
    <w:name w:val="A1"/>
    <w:uiPriority w:val="99"/>
    <w:rsid w:val="00011BDC"/>
    <w:rPr>
      <w:rFonts w:cs="Helvetica Neue"/>
      <w:color w:val="00415A"/>
      <w:sz w:val="52"/>
      <w:szCs w:val="52"/>
    </w:rPr>
  </w:style>
  <w:style w:type="table" w:customStyle="1" w:styleId="7">
    <w:name w:val="（网格型）7"/>
    <w:basedOn w:val="TableNormal"/>
    <w:next w:val="TableGrid"/>
    <w:uiPriority w:val="39"/>
    <w:qFormat/>
    <w:rsid w:val="00C70AFB"/>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003CE"/>
  </w:style>
  <w:style w:type="table" w:customStyle="1" w:styleId="TableGrid30">
    <w:name w:val="TableGrid3"/>
    <w:rsid w:val="00B003CE"/>
    <w:rPr>
      <w:rFonts w:eastAsiaTheme="minorEastAsia"/>
      <w:kern w:val="2"/>
      <w:szCs w:val="39"/>
      <w:lang w:val="en-GB" w:eastAsia="en-GB" w:bidi="km-KH"/>
      <w14:ligatures w14:val="standardContextual"/>
    </w:rPr>
    <w:tblPr>
      <w:tblCellMar>
        <w:top w:w="0" w:type="dxa"/>
        <w:left w:w="0" w:type="dxa"/>
        <w:bottom w:w="0" w:type="dxa"/>
        <w:right w:w="0" w:type="dxa"/>
      </w:tblCellMar>
    </w:tblPr>
  </w:style>
  <w:style w:type="table" w:customStyle="1" w:styleId="8">
    <w:name w:val="（网格型）8"/>
    <w:basedOn w:val="TableNormal"/>
    <w:next w:val="TableGrid"/>
    <w:uiPriority w:val="39"/>
    <w:qFormat/>
    <w:rsid w:val="00B003CE"/>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B003CE"/>
    <w:rPr>
      <w:rFonts w:ascii="Calibri" w:hAnsi="Calibri" w:cs="DaunPenh"/>
      <w:sz w:val="20"/>
      <w:szCs w:val="20"/>
      <w:lang w:val="en-PH" w:eastAsia="en-GB"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B003CE"/>
    <w:rPr>
      <w:rFonts w:eastAsiaTheme="minorEastAsia"/>
      <w:kern w:val="2"/>
      <w:szCs w:val="39"/>
      <w:lang w:val="en-GB" w:eastAsia="en-GB" w:bidi="km-KH"/>
      <w14:ligatures w14:val="standardContextual"/>
    </w:rPr>
    <w:tblPr>
      <w:tblCellMar>
        <w:top w:w="0" w:type="dxa"/>
        <w:left w:w="0" w:type="dxa"/>
        <w:bottom w:w="0" w:type="dxa"/>
        <w:right w:w="0" w:type="dxa"/>
      </w:tblCellMar>
    </w:tblPr>
  </w:style>
  <w:style w:type="table" w:customStyle="1" w:styleId="TableGrid22">
    <w:name w:val="Table Grid22"/>
    <w:basedOn w:val="TableNormal"/>
    <w:uiPriority w:val="39"/>
    <w:rsid w:val="00B003CE"/>
    <w:rPr>
      <w:kern w:val="2"/>
      <w:sz w:val="20"/>
      <w:szCs w:val="36"/>
      <w:lang w:val="en-US"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B003CE"/>
    <w:rPr>
      <w:sz w:val="20"/>
      <w:szCs w:val="20"/>
      <w:lang w:val="en-PH" w:eastAsia="en-GB"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8C03FC"/>
  </w:style>
  <w:style w:type="character" w:customStyle="1" w:styleId="FooterChar1">
    <w:name w:val="Footer Char1"/>
    <w:basedOn w:val="DefaultParagraphFont"/>
    <w:uiPriority w:val="99"/>
    <w:semiHidden/>
    <w:rsid w:val="008C03FC"/>
  </w:style>
  <w:style w:type="paragraph" w:customStyle="1" w:styleId="SectionTitle">
    <w:name w:val="Section Title"/>
    <w:basedOn w:val="Normal"/>
    <w:next w:val="Normal"/>
    <w:uiPriority w:val="12"/>
    <w:rsid w:val="008C03FC"/>
    <w:pPr>
      <w:spacing w:line="480" w:lineRule="auto"/>
      <w:jc w:val="center"/>
    </w:pPr>
    <w:rPr>
      <w:rFonts w:asciiTheme="minorHAnsi" w:eastAsiaTheme="minorEastAsia" w:hAnsiTheme="minorHAnsi" w:cstheme="minorBidi"/>
      <w:b/>
      <w:bCs/>
      <w:sz w:val="22"/>
      <w:szCs w:val="22"/>
      <w:lang w:eastAsia="en-US"/>
    </w:rPr>
  </w:style>
  <w:style w:type="paragraph" w:customStyle="1" w:styleId="TableHeading">
    <w:name w:val="Table Heading"/>
    <w:basedOn w:val="Normal"/>
    <w:uiPriority w:val="10"/>
    <w:rsid w:val="008C03FC"/>
    <w:pPr>
      <w:spacing w:line="480" w:lineRule="auto"/>
      <w:ind w:firstLine="720"/>
      <w:jc w:val="center"/>
    </w:pPr>
    <w:rPr>
      <w:rFonts w:asciiTheme="minorHAnsi" w:eastAsiaTheme="minorEastAsia" w:hAnsiTheme="minorHAnsi" w:cstheme="minorBidi"/>
      <w:b/>
      <w:bCs/>
      <w:sz w:val="22"/>
      <w:szCs w:val="22"/>
      <w:lang w:eastAsia="en-US"/>
    </w:rPr>
  </w:style>
  <w:style w:type="paragraph" w:customStyle="1" w:styleId="NoIndent">
    <w:name w:val="No Indent"/>
    <w:basedOn w:val="Normal"/>
    <w:rsid w:val="008C03FC"/>
    <w:pPr>
      <w:spacing w:line="480" w:lineRule="auto"/>
    </w:pPr>
    <w:rPr>
      <w:rFonts w:asciiTheme="minorHAnsi" w:eastAsiaTheme="minorEastAsia" w:hAnsiTheme="minorHAnsi" w:cstheme="minorBidi"/>
      <w:sz w:val="22"/>
      <w:szCs w:val="22"/>
      <w:lang w:eastAsia="en-US"/>
    </w:rPr>
  </w:style>
  <w:style w:type="paragraph" w:customStyle="1" w:styleId="CaptionCallout">
    <w:name w:val="Caption Callout"/>
    <w:basedOn w:val="Normal"/>
    <w:rsid w:val="008C03FC"/>
    <w:pPr>
      <w:spacing w:line="480" w:lineRule="auto"/>
    </w:pPr>
    <w:rPr>
      <w:rFonts w:asciiTheme="minorHAnsi" w:eastAsiaTheme="minorEastAsia" w:hAnsiTheme="minorHAnsi" w:cstheme="minorBidi"/>
      <w:b/>
      <w:sz w:val="22"/>
      <w:szCs w:val="22"/>
      <w:lang w:eastAsia="en-US"/>
    </w:rPr>
  </w:style>
  <w:style w:type="character" w:customStyle="1" w:styleId="apple-tab-span">
    <w:name w:val="apple-tab-span"/>
    <w:basedOn w:val="DefaultParagraphFont"/>
    <w:rsid w:val="008C03FC"/>
  </w:style>
  <w:style w:type="paragraph" w:customStyle="1" w:styleId="EndNoteBibliographyTitle">
    <w:name w:val="EndNote Bibliography Title"/>
    <w:basedOn w:val="Normal"/>
    <w:link w:val="EndNoteBibliographyTitleChar"/>
    <w:rsid w:val="008C03FC"/>
    <w:pPr>
      <w:spacing w:line="259" w:lineRule="auto"/>
      <w:jc w:val="center"/>
    </w:pPr>
    <w:rPr>
      <w:rFonts w:asciiTheme="minorHAnsi" w:eastAsiaTheme="minorEastAsia" w:hAnsiTheme="minorHAnsi" w:cstheme="minorBidi"/>
      <w:noProof/>
      <w:sz w:val="22"/>
      <w:szCs w:val="22"/>
      <w:lang w:eastAsia="en-US"/>
    </w:rPr>
  </w:style>
  <w:style w:type="character" w:customStyle="1" w:styleId="EndNoteBibliographyTitleChar">
    <w:name w:val="EndNote Bibliography Title Char"/>
    <w:basedOn w:val="DefaultParagraphFont"/>
    <w:link w:val="EndNoteBibliographyTitle"/>
    <w:rsid w:val="008C03FC"/>
    <w:rPr>
      <w:rFonts w:eastAsiaTheme="minorEastAsia"/>
      <w:noProof/>
      <w:sz w:val="22"/>
      <w:szCs w:val="22"/>
      <w:lang w:val="en-US" w:bidi="km-KH"/>
    </w:rPr>
  </w:style>
  <w:style w:type="paragraph" w:customStyle="1" w:styleId="EndNoteBibliography">
    <w:name w:val="EndNote Bibliography"/>
    <w:basedOn w:val="Normal"/>
    <w:link w:val="EndNoteBibliographyChar"/>
    <w:rsid w:val="008C03FC"/>
    <w:pPr>
      <w:spacing w:after="160"/>
    </w:pPr>
    <w:rPr>
      <w:rFonts w:asciiTheme="minorHAnsi" w:eastAsiaTheme="minorEastAsia" w:hAnsiTheme="minorHAnsi" w:cstheme="minorBidi"/>
      <w:noProof/>
      <w:sz w:val="22"/>
      <w:szCs w:val="22"/>
      <w:lang w:eastAsia="en-US"/>
    </w:rPr>
  </w:style>
  <w:style w:type="character" w:customStyle="1" w:styleId="EndNoteBibliographyChar">
    <w:name w:val="EndNote Bibliography Char"/>
    <w:basedOn w:val="DefaultParagraphFont"/>
    <w:link w:val="EndNoteBibliography"/>
    <w:rsid w:val="008C03FC"/>
    <w:rPr>
      <w:rFonts w:eastAsiaTheme="minorEastAsia"/>
      <w:noProof/>
      <w:sz w:val="22"/>
      <w:szCs w:val="22"/>
      <w:lang w:val="en-US" w:bidi="km-KH"/>
    </w:rPr>
  </w:style>
  <w:style w:type="table" w:styleId="PlainTable4">
    <w:name w:val="Plain Table 4"/>
    <w:basedOn w:val="TableNormal"/>
    <w:uiPriority w:val="44"/>
    <w:rsid w:val="008C03FC"/>
    <w:rPr>
      <w:kern w:val="2"/>
      <w:sz w:val="22"/>
      <w:szCs w:val="28"/>
      <w:lang w:val="en-US" w:bidi="th-TH"/>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C03FC"/>
    <w:rPr>
      <w:kern w:val="2"/>
      <w:sz w:val="22"/>
      <w:szCs w:val="28"/>
      <w:lang w:val="en-US" w:bidi="th-TH"/>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Emphasis">
    <w:name w:val="Subtle Emphasis"/>
    <w:basedOn w:val="DefaultParagraphFont"/>
    <w:uiPriority w:val="19"/>
    <w:qFormat/>
    <w:rsid w:val="008C03FC"/>
    <w:rPr>
      <w:i/>
      <w:iCs/>
      <w:color w:val="595959" w:themeColor="text1" w:themeTint="A6"/>
    </w:rPr>
  </w:style>
  <w:style w:type="character" w:styleId="IntenseEmphasis">
    <w:name w:val="Intense Emphasis"/>
    <w:basedOn w:val="DefaultParagraphFont"/>
    <w:uiPriority w:val="21"/>
    <w:qFormat/>
    <w:rsid w:val="008C03FC"/>
    <w:rPr>
      <w:b/>
      <w:bCs/>
      <w:i/>
      <w:iCs/>
    </w:rPr>
  </w:style>
  <w:style w:type="character" w:styleId="BookTitle">
    <w:name w:val="Book Title"/>
    <w:basedOn w:val="DefaultParagraphFont"/>
    <w:uiPriority w:val="33"/>
    <w:qFormat/>
    <w:rsid w:val="008C03FC"/>
    <w:rPr>
      <w:b/>
      <w:bCs/>
      <w:smallCaps/>
      <w:spacing w:val="10"/>
    </w:rPr>
  </w:style>
  <w:style w:type="numbering" w:customStyle="1" w:styleId="CurrentList2">
    <w:name w:val="Current List2"/>
    <w:uiPriority w:val="99"/>
    <w:rsid w:val="00D80A6A"/>
    <w:pPr>
      <w:numPr>
        <w:numId w:val="7"/>
      </w:numPr>
    </w:pPr>
  </w:style>
  <w:style w:type="character" w:customStyle="1" w:styleId="ADBNumberedParaChar">
    <w:name w:val="ADB Numbered Para Char"/>
    <w:link w:val="ADBNumberedPara"/>
    <w:locked/>
    <w:rsid w:val="00B755B7"/>
    <w:rPr>
      <w:rFonts w:ascii="Arial" w:hAnsi="Arial"/>
    </w:rPr>
  </w:style>
  <w:style w:type="paragraph" w:customStyle="1" w:styleId="ADBNumberedPara">
    <w:name w:val="ADB Numbered Para"/>
    <w:basedOn w:val="Normal"/>
    <w:link w:val="ADBNumberedParaChar"/>
    <w:qFormat/>
    <w:rsid w:val="00B755B7"/>
    <w:pPr>
      <w:numPr>
        <w:numId w:val="9"/>
      </w:numPr>
      <w:spacing w:before="240" w:after="240"/>
      <w:jc w:val="both"/>
    </w:pPr>
    <w:rPr>
      <w:rFonts w:ascii="Arial" w:eastAsiaTheme="minorHAnsi" w:hAnsi="Arial" w:cstheme="minorBidi"/>
      <w:lang w:val="en-AU" w:eastAsia="en-US" w:bidi="ar-SA"/>
    </w:rPr>
  </w:style>
  <w:style w:type="paragraph" w:customStyle="1" w:styleId="ng-star-inserted">
    <w:name w:val="ng-star-inserted"/>
    <w:basedOn w:val="Normal"/>
    <w:rsid w:val="009F6B3D"/>
    <w:pPr>
      <w:spacing w:before="100" w:beforeAutospacing="1" w:after="100" w:afterAutospacing="1"/>
    </w:pPr>
    <w:rPr>
      <w:lang w:val="en-US" w:eastAsia="en-US"/>
    </w:rPr>
  </w:style>
  <w:style w:type="character" w:customStyle="1" w:styleId="ng-star-inserted1">
    <w:name w:val="ng-star-inserted1"/>
    <w:basedOn w:val="DefaultParagraphFont"/>
    <w:rsid w:val="009F6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66">
      <w:bodyDiv w:val="1"/>
      <w:marLeft w:val="0"/>
      <w:marRight w:val="0"/>
      <w:marTop w:val="0"/>
      <w:marBottom w:val="0"/>
      <w:divBdr>
        <w:top w:val="none" w:sz="0" w:space="0" w:color="auto"/>
        <w:left w:val="none" w:sz="0" w:space="0" w:color="auto"/>
        <w:bottom w:val="none" w:sz="0" w:space="0" w:color="auto"/>
        <w:right w:val="none" w:sz="0" w:space="0" w:color="auto"/>
      </w:divBdr>
      <w:divsChild>
        <w:div w:id="395935270">
          <w:marLeft w:val="1123"/>
          <w:marRight w:val="0"/>
          <w:marTop w:val="0"/>
          <w:marBottom w:val="0"/>
          <w:divBdr>
            <w:top w:val="none" w:sz="0" w:space="0" w:color="auto"/>
            <w:left w:val="none" w:sz="0" w:space="0" w:color="auto"/>
            <w:bottom w:val="none" w:sz="0" w:space="0" w:color="auto"/>
            <w:right w:val="none" w:sz="0" w:space="0" w:color="auto"/>
          </w:divBdr>
        </w:div>
        <w:div w:id="522476980">
          <w:marLeft w:val="1123"/>
          <w:marRight w:val="0"/>
          <w:marTop w:val="0"/>
          <w:marBottom w:val="0"/>
          <w:divBdr>
            <w:top w:val="none" w:sz="0" w:space="0" w:color="auto"/>
            <w:left w:val="none" w:sz="0" w:space="0" w:color="auto"/>
            <w:bottom w:val="none" w:sz="0" w:space="0" w:color="auto"/>
            <w:right w:val="none" w:sz="0" w:space="0" w:color="auto"/>
          </w:divBdr>
        </w:div>
        <w:div w:id="595136920">
          <w:marLeft w:val="547"/>
          <w:marRight w:val="0"/>
          <w:marTop w:val="0"/>
          <w:marBottom w:val="120"/>
          <w:divBdr>
            <w:top w:val="none" w:sz="0" w:space="0" w:color="auto"/>
            <w:left w:val="none" w:sz="0" w:space="0" w:color="auto"/>
            <w:bottom w:val="none" w:sz="0" w:space="0" w:color="auto"/>
            <w:right w:val="none" w:sz="0" w:space="0" w:color="auto"/>
          </w:divBdr>
        </w:div>
        <w:div w:id="769081962">
          <w:marLeft w:val="547"/>
          <w:marRight w:val="0"/>
          <w:marTop w:val="0"/>
          <w:marBottom w:val="120"/>
          <w:divBdr>
            <w:top w:val="none" w:sz="0" w:space="0" w:color="auto"/>
            <w:left w:val="none" w:sz="0" w:space="0" w:color="auto"/>
            <w:bottom w:val="none" w:sz="0" w:space="0" w:color="auto"/>
            <w:right w:val="none" w:sz="0" w:space="0" w:color="auto"/>
          </w:divBdr>
        </w:div>
        <w:div w:id="805440262">
          <w:marLeft w:val="1123"/>
          <w:marRight w:val="0"/>
          <w:marTop w:val="0"/>
          <w:marBottom w:val="0"/>
          <w:divBdr>
            <w:top w:val="none" w:sz="0" w:space="0" w:color="auto"/>
            <w:left w:val="none" w:sz="0" w:space="0" w:color="auto"/>
            <w:bottom w:val="none" w:sz="0" w:space="0" w:color="auto"/>
            <w:right w:val="none" w:sz="0" w:space="0" w:color="auto"/>
          </w:divBdr>
        </w:div>
        <w:div w:id="935215693">
          <w:marLeft w:val="547"/>
          <w:marRight w:val="0"/>
          <w:marTop w:val="120"/>
          <w:marBottom w:val="120"/>
          <w:divBdr>
            <w:top w:val="none" w:sz="0" w:space="0" w:color="auto"/>
            <w:left w:val="none" w:sz="0" w:space="0" w:color="auto"/>
            <w:bottom w:val="none" w:sz="0" w:space="0" w:color="auto"/>
            <w:right w:val="none" w:sz="0" w:space="0" w:color="auto"/>
          </w:divBdr>
        </w:div>
        <w:div w:id="969896329">
          <w:marLeft w:val="1123"/>
          <w:marRight w:val="0"/>
          <w:marTop w:val="0"/>
          <w:marBottom w:val="0"/>
          <w:divBdr>
            <w:top w:val="none" w:sz="0" w:space="0" w:color="auto"/>
            <w:left w:val="none" w:sz="0" w:space="0" w:color="auto"/>
            <w:bottom w:val="none" w:sz="0" w:space="0" w:color="auto"/>
            <w:right w:val="none" w:sz="0" w:space="0" w:color="auto"/>
          </w:divBdr>
        </w:div>
        <w:div w:id="1167941553">
          <w:marLeft w:val="547"/>
          <w:marRight w:val="0"/>
          <w:marTop w:val="0"/>
          <w:marBottom w:val="120"/>
          <w:divBdr>
            <w:top w:val="none" w:sz="0" w:space="0" w:color="auto"/>
            <w:left w:val="none" w:sz="0" w:space="0" w:color="auto"/>
            <w:bottom w:val="none" w:sz="0" w:space="0" w:color="auto"/>
            <w:right w:val="none" w:sz="0" w:space="0" w:color="auto"/>
          </w:divBdr>
        </w:div>
        <w:div w:id="1741710837">
          <w:marLeft w:val="1123"/>
          <w:marRight w:val="0"/>
          <w:marTop w:val="0"/>
          <w:marBottom w:val="0"/>
          <w:divBdr>
            <w:top w:val="none" w:sz="0" w:space="0" w:color="auto"/>
            <w:left w:val="none" w:sz="0" w:space="0" w:color="auto"/>
            <w:bottom w:val="none" w:sz="0" w:space="0" w:color="auto"/>
            <w:right w:val="none" w:sz="0" w:space="0" w:color="auto"/>
          </w:divBdr>
        </w:div>
        <w:div w:id="1847207223">
          <w:marLeft w:val="1123"/>
          <w:marRight w:val="0"/>
          <w:marTop w:val="0"/>
          <w:marBottom w:val="0"/>
          <w:divBdr>
            <w:top w:val="none" w:sz="0" w:space="0" w:color="auto"/>
            <w:left w:val="none" w:sz="0" w:space="0" w:color="auto"/>
            <w:bottom w:val="none" w:sz="0" w:space="0" w:color="auto"/>
            <w:right w:val="none" w:sz="0" w:space="0" w:color="auto"/>
          </w:divBdr>
        </w:div>
        <w:div w:id="2109419469">
          <w:marLeft w:val="1123"/>
          <w:marRight w:val="0"/>
          <w:marTop w:val="0"/>
          <w:marBottom w:val="0"/>
          <w:divBdr>
            <w:top w:val="none" w:sz="0" w:space="0" w:color="auto"/>
            <w:left w:val="none" w:sz="0" w:space="0" w:color="auto"/>
            <w:bottom w:val="none" w:sz="0" w:space="0" w:color="auto"/>
            <w:right w:val="none" w:sz="0" w:space="0" w:color="auto"/>
          </w:divBdr>
        </w:div>
      </w:divsChild>
    </w:div>
    <w:div w:id="31808932">
      <w:bodyDiv w:val="1"/>
      <w:marLeft w:val="0"/>
      <w:marRight w:val="0"/>
      <w:marTop w:val="0"/>
      <w:marBottom w:val="0"/>
      <w:divBdr>
        <w:top w:val="none" w:sz="0" w:space="0" w:color="auto"/>
        <w:left w:val="none" w:sz="0" w:space="0" w:color="auto"/>
        <w:bottom w:val="none" w:sz="0" w:space="0" w:color="auto"/>
        <w:right w:val="none" w:sz="0" w:space="0" w:color="auto"/>
      </w:divBdr>
    </w:div>
    <w:div w:id="115027443">
      <w:bodyDiv w:val="1"/>
      <w:marLeft w:val="0"/>
      <w:marRight w:val="0"/>
      <w:marTop w:val="0"/>
      <w:marBottom w:val="0"/>
      <w:divBdr>
        <w:top w:val="none" w:sz="0" w:space="0" w:color="auto"/>
        <w:left w:val="none" w:sz="0" w:space="0" w:color="auto"/>
        <w:bottom w:val="none" w:sz="0" w:space="0" w:color="auto"/>
        <w:right w:val="none" w:sz="0" w:space="0" w:color="auto"/>
      </w:divBdr>
    </w:div>
    <w:div w:id="132648244">
      <w:bodyDiv w:val="1"/>
      <w:marLeft w:val="0"/>
      <w:marRight w:val="0"/>
      <w:marTop w:val="0"/>
      <w:marBottom w:val="0"/>
      <w:divBdr>
        <w:top w:val="none" w:sz="0" w:space="0" w:color="auto"/>
        <w:left w:val="none" w:sz="0" w:space="0" w:color="auto"/>
        <w:bottom w:val="none" w:sz="0" w:space="0" w:color="auto"/>
        <w:right w:val="none" w:sz="0" w:space="0" w:color="auto"/>
      </w:divBdr>
    </w:div>
    <w:div w:id="153686476">
      <w:bodyDiv w:val="1"/>
      <w:marLeft w:val="0"/>
      <w:marRight w:val="0"/>
      <w:marTop w:val="0"/>
      <w:marBottom w:val="0"/>
      <w:divBdr>
        <w:top w:val="none" w:sz="0" w:space="0" w:color="auto"/>
        <w:left w:val="none" w:sz="0" w:space="0" w:color="auto"/>
        <w:bottom w:val="none" w:sz="0" w:space="0" w:color="auto"/>
        <w:right w:val="none" w:sz="0" w:space="0" w:color="auto"/>
      </w:divBdr>
    </w:div>
    <w:div w:id="156042830">
      <w:bodyDiv w:val="1"/>
      <w:marLeft w:val="0"/>
      <w:marRight w:val="0"/>
      <w:marTop w:val="0"/>
      <w:marBottom w:val="0"/>
      <w:divBdr>
        <w:top w:val="none" w:sz="0" w:space="0" w:color="auto"/>
        <w:left w:val="none" w:sz="0" w:space="0" w:color="auto"/>
        <w:bottom w:val="none" w:sz="0" w:space="0" w:color="auto"/>
        <w:right w:val="none" w:sz="0" w:space="0" w:color="auto"/>
      </w:divBdr>
    </w:div>
    <w:div w:id="176164993">
      <w:bodyDiv w:val="1"/>
      <w:marLeft w:val="0"/>
      <w:marRight w:val="0"/>
      <w:marTop w:val="0"/>
      <w:marBottom w:val="0"/>
      <w:divBdr>
        <w:top w:val="none" w:sz="0" w:space="0" w:color="auto"/>
        <w:left w:val="none" w:sz="0" w:space="0" w:color="auto"/>
        <w:bottom w:val="none" w:sz="0" w:space="0" w:color="auto"/>
        <w:right w:val="none" w:sz="0" w:space="0" w:color="auto"/>
      </w:divBdr>
    </w:div>
    <w:div w:id="192546375">
      <w:bodyDiv w:val="1"/>
      <w:marLeft w:val="0"/>
      <w:marRight w:val="0"/>
      <w:marTop w:val="0"/>
      <w:marBottom w:val="0"/>
      <w:divBdr>
        <w:top w:val="none" w:sz="0" w:space="0" w:color="auto"/>
        <w:left w:val="none" w:sz="0" w:space="0" w:color="auto"/>
        <w:bottom w:val="none" w:sz="0" w:space="0" w:color="auto"/>
        <w:right w:val="none" w:sz="0" w:space="0" w:color="auto"/>
      </w:divBdr>
    </w:div>
    <w:div w:id="255210346">
      <w:bodyDiv w:val="1"/>
      <w:marLeft w:val="0"/>
      <w:marRight w:val="0"/>
      <w:marTop w:val="0"/>
      <w:marBottom w:val="0"/>
      <w:divBdr>
        <w:top w:val="none" w:sz="0" w:space="0" w:color="auto"/>
        <w:left w:val="none" w:sz="0" w:space="0" w:color="auto"/>
        <w:bottom w:val="none" w:sz="0" w:space="0" w:color="auto"/>
        <w:right w:val="none" w:sz="0" w:space="0" w:color="auto"/>
      </w:divBdr>
    </w:div>
    <w:div w:id="301160029">
      <w:bodyDiv w:val="1"/>
      <w:marLeft w:val="0"/>
      <w:marRight w:val="0"/>
      <w:marTop w:val="0"/>
      <w:marBottom w:val="0"/>
      <w:divBdr>
        <w:top w:val="none" w:sz="0" w:space="0" w:color="auto"/>
        <w:left w:val="none" w:sz="0" w:space="0" w:color="auto"/>
        <w:bottom w:val="none" w:sz="0" w:space="0" w:color="auto"/>
        <w:right w:val="none" w:sz="0" w:space="0" w:color="auto"/>
      </w:divBdr>
    </w:div>
    <w:div w:id="312416319">
      <w:bodyDiv w:val="1"/>
      <w:marLeft w:val="0"/>
      <w:marRight w:val="0"/>
      <w:marTop w:val="0"/>
      <w:marBottom w:val="0"/>
      <w:divBdr>
        <w:top w:val="none" w:sz="0" w:space="0" w:color="auto"/>
        <w:left w:val="none" w:sz="0" w:space="0" w:color="auto"/>
        <w:bottom w:val="none" w:sz="0" w:space="0" w:color="auto"/>
        <w:right w:val="none" w:sz="0" w:space="0" w:color="auto"/>
      </w:divBdr>
    </w:div>
    <w:div w:id="386028064">
      <w:bodyDiv w:val="1"/>
      <w:marLeft w:val="0"/>
      <w:marRight w:val="0"/>
      <w:marTop w:val="0"/>
      <w:marBottom w:val="0"/>
      <w:divBdr>
        <w:top w:val="none" w:sz="0" w:space="0" w:color="auto"/>
        <w:left w:val="none" w:sz="0" w:space="0" w:color="auto"/>
        <w:bottom w:val="none" w:sz="0" w:space="0" w:color="auto"/>
        <w:right w:val="none" w:sz="0" w:space="0" w:color="auto"/>
      </w:divBdr>
    </w:div>
    <w:div w:id="391973304">
      <w:bodyDiv w:val="1"/>
      <w:marLeft w:val="0"/>
      <w:marRight w:val="0"/>
      <w:marTop w:val="0"/>
      <w:marBottom w:val="0"/>
      <w:divBdr>
        <w:top w:val="none" w:sz="0" w:space="0" w:color="auto"/>
        <w:left w:val="none" w:sz="0" w:space="0" w:color="auto"/>
        <w:bottom w:val="none" w:sz="0" w:space="0" w:color="auto"/>
        <w:right w:val="none" w:sz="0" w:space="0" w:color="auto"/>
      </w:divBdr>
    </w:div>
    <w:div w:id="393352717">
      <w:bodyDiv w:val="1"/>
      <w:marLeft w:val="0"/>
      <w:marRight w:val="0"/>
      <w:marTop w:val="0"/>
      <w:marBottom w:val="0"/>
      <w:divBdr>
        <w:top w:val="none" w:sz="0" w:space="0" w:color="auto"/>
        <w:left w:val="none" w:sz="0" w:space="0" w:color="auto"/>
        <w:bottom w:val="none" w:sz="0" w:space="0" w:color="auto"/>
        <w:right w:val="none" w:sz="0" w:space="0" w:color="auto"/>
      </w:divBdr>
    </w:div>
    <w:div w:id="405297808">
      <w:bodyDiv w:val="1"/>
      <w:marLeft w:val="0"/>
      <w:marRight w:val="0"/>
      <w:marTop w:val="0"/>
      <w:marBottom w:val="0"/>
      <w:divBdr>
        <w:top w:val="none" w:sz="0" w:space="0" w:color="auto"/>
        <w:left w:val="none" w:sz="0" w:space="0" w:color="auto"/>
        <w:bottom w:val="none" w:sz="0" w:space="0" w:color="auto"/>
        <w:right w:val="none" w:sz="0" w:space="0" w:color="auto"/>
      </w:divBdr>
    </w:div>
    <w:div w:id="410156002">
      <w:bodyDiv w:val="1"/>
      <w:marLeft w:val="0"/>
      <w:marRight w:val="0"/>
      <w:marTop w:val="0"/>
      <w:marBottom w:val="0"/>
      <w:divBdr>
        <w:top w:val="none" w:sz="0" w:space="0" w:color="auto"/>
        <w:left w:val="none" w:sz="0" w:space="0" w:color="auto"/>
        <w:bottom w:val="none" w:sz="0" w:space="0" w:color="auto"/>
        <w:right w:val="none" w:sz="0" w:space="0" w:color="auto"/>
      </w:divBdr>
      <w:divsChild>
        <w:div w:id="480121588">
          <w:marLeft w:val="547"/>
          <w:marRight w:val="0"/>
          <w:marTop w:val="200"/>
          <w:marBottom w:val="0"/>
          <w:divBdr>
            <w:top w:val="none" w:sz="0" w:space="0" w:color="auto"/>
            <w:left w:val="none" w:sz="0" w:space="0" w:color="auto"/>
            <w:bottom w:val="none" w:sz="0" w:space="0" w:color="auto"/>
            <w:right w:val="none" w:sz="0" w:space="0" w:color="auto"/>
          </w:divBdr>
        </w:div>
      </w:divsChild>
    </w:div>
    <w:div w:id="424150629">
      <w:bodyDiv w:val="1"/>
      <w:marLeft w:val="0"/>
      <w:marRight w:val="0"/>
      <w:marTop w:val="0"/>
      <w:marBottom w:val="0"/>
      <w:divBdr>
        <w:top w:val="none" w:sz="0" w:space="0" w:color="auto"/>
        <w:left w:val="none" w:sz="0" w:space="0" w:color="auto"/>
        <w:bottom w:val="none" w:sz="0" w:space="0" w:color="auto"/>
        <w:right w:val="none" w:sz="0" w:space="0" w:color="auto"/>
      </w:divBdr>
      <w:divsChild>
        <w:div w:id="743067010">
          <w:marLeft w:val="547"/>
          <w:marRight w:val="0"/>
          <w:marTop w:val="0"/>
          <w:marBottom w:val="80"/>
          <w:divBdr>
            <w:top w:val="none" w:sz="0" w:space="0" w:color="auto"/>
            <w:left w:val="none" w:sz="0" w:space="0" w:color="auto"/>
            <w:bottom w:val="none" w:sz="0" w:space="0" w:color="auto"/>
            <w:right w:val="none" w:sz="0" w:space="0" w:color="auto"/>
          </w:divBdr>
        </w:div>
      </w:divsChild>
    </w:div>
    <w:div w:id="445268911">
      <w:bodyDiv w:val="1"/>
      <w:marLeft w:val="0"/>
      <w:marRight w:val="0"/>
      <w:marTop w:val="0"/>
      <w:marBottom w:val="0"/>
      <w:divBdr>
        <w:top w:val="none" w:sz="0" w:space="0" w:color="auto"/>
        <w:left w:val="none" w:sz="0" w:space="0" w:color="auto"/>
        <w:bottom w:val="none" w:sz="0" w:space="0" w:color="auto"/>
        <w:right w:val="none" w:sz="0" w:space="0" w:color="auto"/>
      </w:divBdr>
    </w:div>
    <w:div w:id="461264494">
      <w:bodyDiv w:val="1"/>
      <w:marLeft w:val="0"/>
      <w:marRight w:val="0"/>
      <w:marTop w:val="0"/>
      <w:marBottom w:val="0"/>
      <w:divBdr>
        <w:top w:val="none" w:sz="0" w:space="0" w:color="auto"/>
        <w:left w:val="none" w:sz="0" w:space="0" w:color="auto"/>
        <w:bottom w:val="none" w:sz="0" w:space="0" w:color="auto"/>
        <w:right w:val="none" w:sz="0" w:space="0" w:color="auto"/>
      </w:divBdr>
    </w:div>
    <w:div w:id="522286938">
      <w:bodyDiv w:val="1"/>
      <w:marLeft w:val="0"/>
      <w:marRight w:val="0"/>
      <w:marTop w:val="0"/>
      <w:marBottom w:val="0"/>
      <w:divBdr>
        <w:top w:val="none" w:sz="0" w:space="0" w:color="auto"/>
        <w:left w:val="none" w:sz="0" w:space="0" w:color="auto"/>
        <w:bottom w:val="none" w:sz="0" w:space="0" w:color="auto"/>
        <w:right w:val="none" w:sz="0" w:space="0" w:color="auto"/>
      </w:divBdr>
    </w:div>
    <w:div w:id="541138695">
      <w:bodyDiv w:val="1"/>
      <w:marLeft w:val="0"/>
      <w:marRight w:val="0"/>
      <w:marTop w:val="0"/>
      <w:marBottom w:val="0"/>
      <w:divBdr>
        <w:top w:val="none" w:sz="0" w:space="0" w:color="auto"/>
        <w:left w:val="none" w:sz="0" w:space="0" w:color="auto"/>
        <w:bottom w:val="none" w:sz="0" w:space="0" w:color="auto"/>
        <w:right w:val="none" w:sz="0" w:space="0" w:color="auto"/>
      </w:divBdr>
    </w:div>
    <w:div w:id="552041752">
      <w:bodyDiv w:val="1"/>
      <w:marLeft w:val="0"/>
      <w:marRight w:val="0"/>
      <w:marTop w:val="0"/>
      <w:marBottom w:val="0"/>
      <w:divBdr>
        <w:top w:val="none" w:sz="0" w:space="0" w:color="auto"/>
        <w:left w:val="none" w:sz="0" w:space="0" w:color="auto"/>
        <w:bottom w:val="none" w:sz="0" w:space="0" w:color="auto"/>
        <w:right w:val="none" w:sz="0" w:space="0" w:color="auto"/>
      </w:divBdr>
    </w:div>
    <w:div w:id="648750848">
      <w:bodyDiv w:val="1"/>
      <w:marLeft w:val="0"/>
      <w:marRight w:val="0"/>
      <w:marTop w:val="0"/>
      <w:marBottom w:val="0"/>
      <w:divBdr>
        <w:top w:val="none" w:sz="0" w:space="0" w:color="auto"/>
        <w:left w:val="none" w:sz="0" w:space="0" w:color="auto"/>
        <w:bottom w:val="none" w:sz="0" w:space="0" w:color="auto"/>
        <w:right w:val="none" w:sz="0" w:space="0" w:color="auto"/>
      </w:divBdr>
      <w:divsChild>
        <w:div w:id="205794241">
          <w:marLeft w:val="547"/>
          <w:marRight w:val="0"/>
          <w:marTop w:val="0"/>
          <w:marBottom w:val="240"/>
          <w:divBdr>
            <w:top w:val="none" w:sz="0" w:space="0" w:color="auto"/>
            <w:left w:val="none" w:sz="0" w:space="0" w:color="auto"/>
            <w:bottom w:val="none" w:sz="0" w:space="0" w:color="auto"/>
            <w:right w:val="none" w:sz="0" w:space="0" w:color="auto"/>
          </w:divBdr>
        </w:div>
        <w:div w:id="254899797">
          <w:marLeft w:val="547"/>
          <w:marRight w:val="0"/>
          <w:marTop w:val="0"/>
          <w:marBottom w:val="240"/>
          <w:divBdr>
            <w:top w:val="none" w:sz="0" w:space="0" w:color="auto"/>
            <w:left w:val="none" w:sz="0" w:space="0" w:color="auto"/>
            <w:bottom w:val="none" w:sz="0" w:space="0" w:color="auto"/>
            <w:right w:val="none" w:sz="0" w:space="0" w:color="auto"/>
          </w:divBdr>
        </w:div>
        <w:div w:id="451822263">
          <w:marLeft w:val="547"/>
          <w:marRight w:val="0"/>
          <w:marTop w:val="0"/>
          <w:marBottom w:val="240"/>
          <w:divBdr>
            <w:top w:val="none" w:sz="0" w:space="0" w:color="auto"/>
            <w:left w:val="none" w:sz="0" w:space="0" w:color="auto"/>
            <w:bottom w:val="none" w:sz="0" w:space="0" w:color="auto"/>
            <w:right w:val="none" w:sz="0" w:space="0" w:color="auto"/>
          </w:divBdr>
        </w:div>
        <w:div w:id="675886351">
          <w:marLeft w:val="547"/>
          <w:marRight w:val="0"/>
          <w:marTop w:val="0"/>
          <w:marBottom w:val="240"/>
          <w:divBdr>
            <w:top w:val="none" w:sz="0" w:space="0" w:color="auto"/>
            <w:left w:val="none" w:sz="0" w:space="0" w:color="auto"/>
            <w:bottom w:val="none" w:sz="0" w:space="0" w:color="auto"/>
            <w:right w:val="none" w:sz="0" w:space="0" w:color="auto"/>
          </w:divBdr>
        </w:div>
        <w:div w:id="786005661">
          <w:marLeft w:val="547"/>
          <w:marRight w:val="0"/>
          <w:marTop w:val="0"/>
          <w:marBottom w:val="240"/>
          <w:divBdr>
            <w:top w:val="none" w:sz="0" w:space="0" w:color="auto"/>
            <w:left w:val="none" w:sz="0" w:space="0" w:color="auto"/>
            <w:bottom w:val="none" w:sz="0" w:space="0" w:color="auto"/>
            <w:right w:val="none" w:sz="0" w:space="0" w:color="auto"/>
          </w:divBdr>
        </w:div>
        <w:div w:id="1272132642">
          <w:marLeft w:val="547"/>
          <w:marRight w:val="0"/>
          <w:marTop w:val="0"/>
          <w:marBottom w:val="240"/>
          <w:divBdr>
            <w:top w:val="none" w:sz="0" w:space="0" w:color="auto"/>
            <w:left w:val="none" w:sz="0" w:space="0" w:color="auto"/>
            <w:bottom w:val="none" w:sz="0" w:space="0" w:color="auto"/>
            <w:right w:val="none" w:sz="0" w:space="0" w:color="auto"/>
          </w:divBdr>
        </w:div>
      </w:divsChild>
    </w:div>
    <w:div w:id="663971676">
      <w:bodyDiv w:val="1"/>
      <w:marLeft w:val="0"/>
      <w:marRight w:val="0"/>
      <w:marTop w:val="0"/>
      <w:marBottom w:val="0"/>
      <w:divBdr>
        <w:top w:val="none" w:sz="0" w:space="0" w:color="auto"/>
        <w:left w:val="none" w:sz="0" w:space="0" w:color="auto"/>
        <w:bottom w:val="none" w:sz="0" w:space="0" w:color="auto"/>
        <w:right w:val="none" w:sz="0" w:space="0" w:color="auto"/>
      </w:divBdr>
    </w:div>
    <w:div w:id="678890692">
      <w:bodyDiv w:val="1"/>
      <w:marLeft w:val="0"/>
      <w:marRight w:val="0"/>
      <w:marTop w:val="0"/>
      <w:marBottom w:val="0"/>
      <w:divBdr>
        <w:top w:val="none" w:sz="0" w:space="0" w:color="auto"/>
        <w:left w:val="none" w:sz="0" w:space="0" w:color="auto"/>
        <w:bottom w:val="none" w:sz="0" w:space="0" w:color="auto"/>
        <w:right w:val="none" w:sz="0" w:space="0" w:color="auto"/>
      </w:divBdr>
    </w:div>
    <w:div w:id="697586930">
      <w:bodyDiv w:val="1"/>
      <w:marLeft w:val="0"/>
      <w:marRight w:val="0"/>
      <w:marTop w:val="0"/>
      <w:marBottom w:val="0"/>
      <w:divBdr>
        <w:top w:val="none" w:sz="0" w:space="0" w:color="auto"/>
        <w:left w:val="none" w:sz="0" w:space="0" w:color="auto"/>
        <w:bottom w:val="none" w:sz="0" w:space="0" w:color="auto"/>
        <w:right w:val="none" w:sz="0" w:space="0" w:color="auto"/>
      </w:divBdr>
    </w:div>
    <w:div w:id="782269449">
      <w:bodyDiv w:val="1"/>
      <w:marLeft w:val="0"/>
      <w:marRight w:val="0"/>
      <w:marTop w:val="0"/>
      <w:marBottom w:val="0"/>
      <w:divBdr>
        <w:top w:val="none" w:sz="0" w:space="0" w:color="auto"/>
        <w:left w:val="none" w:sz="0" w:space="0" w:color="auto"/>
        <w:bottom w:val="none" w:sz="0" w:space="0" w:color="auto"/>
        <w:right w:val="none" w:sz="0" w:space="0" w:color="auto"/>
      </w:divBdr>
    </w:div>
    <w:div w:id="817038232">
      <w:bodyDiv w:val="1"/>
      <w:marLeft w:val="0"/>
      <w:marRight w:val="0"/>
      <w:marTop w:val="0"/>
      <w:marBottom w:val="0"/>
      <w:divBdr>
        <w:top w:val="none" w:sz="0" w:space="0" w:color="auto"/>
        <w:left w:val="none" w:sz="0" w:space="0" w:color="auto"/>
        <w:bottom w:val="none" w:sz="0" w:space="0" w:color="auto"/>
        <w:right w:val="none" w:sz="0" w:space="0" w:color="auto"/>
      </w:divBdr>
    </w:div>
    <w:div w:id="833684550">
      <w:bodyDiv w:val="1"/>
      <w:marLeft w:val="0"/>
      <w:marRight w:val="0"/>
      <w:marTop w:val="0"/>
      <w:marBottom w:val="0"/>
      <w:divBdr>
        <w:top w:val="none" w:sz="0" w:space="0" w:color="auto"/>
        <w:left w:val="none" w:sz="0" w:space="0" w:color="auto"/>
        <w:bottom w:val="none" w:sz="0" w:space="0" w:color="auto"/>
        <w:right w:val="none" w:sz="0" w:space="0" w:color="auto"/>
      </w:divBdr>
    </w:div>
    <w:div w:id="836307663">
      <w:bodyDiv w:val="1"/>
      <w:marLeft w:val="0"/>
      <w:marRight w:val="0"/>
      <w:marTop w:val="0"/>
      <w:marBottom w:val="0"/>
      <w:divBdr>
        <w:top w:val="none" w:sz="0" w:space="0" w:color="auto"/>
        <w:left w:val="none" w:sz="0" w:space="0" w:color="auto"/>
        <w:bottom w:val="none" w:sz="0" w:space="0" w:color="auto"/>
        <w:right w:val="none" w:sz="0" w:space="0" w:color="auto"/>
      </w:divBdr>
    </w:div>
    <w:div w:id="971522374">
      <w:bodyDiv w:val="1"/>
      <w:marLeft w:val="0"/>
      <w:marRight w:val="0"/>
      <w:marTop w:val="0"/>
      <w:marBottom w:val="0"/>
      <w:divBdr>
        <w:top w:val="none" w:sz="0" w:space="0" w:color="auto"/>
        <w:left w:val="none" w:sz="0" w:space="0" w:color="auto"/>
        <w:bottom w:val="none" w:sz="0" w:space="0" w:color="auto"/>
        <w:right w:val="none" w:sz="0" w:space="0" w:color="auto"/>
      </w:divBdr>
    </w:div>
    <w:div w:id="1025716491">
      <w:bodyDiv w:val="1"/>
      <w:marLeft w:val="0"/>
      <w:marRight w:val="0"/>
      <w:marTop w:val="0"/>
      <w:marBottom w:val="0"/>
      <w:divBdr>
        <w:top w:val="none" w:sz="0" w:space="0" w:color="auto"/>
        <w:left w:val="none" w:sz="0" w:space="0" w:color="auto"/>
        <w:bottom w:val="none" w:sz="0" w:space="0" w:color="auto"/>
        <w:right w:val="none" w:sz="0" w:space="0" w:color="auto"/>
      </w:divBdr>
    </w:div>
    <w:div w:id="1053315110">
      <w:bodyDiv w:val="1"/>
      <w:marLeft w:val="0"/>
      <w:marRight w:val="0"/>
      <w:marTop w:val="0"/>
      <w:marBottom w:val="0"/>
      <w:divBdr>
        <w:top w:val="none" w:sz="0" w:space="0" w:color="auto"/>
        <w:left w:val="none" w:sz="0" w:space="0" w:color="auto"/>
        <w:bottom w:val="none" w:sz="0" w:space="0" w:color="auto"/>
        <w:right w:val="none" w:sz="0" w:space="0" w:color="auto"/>
      </w:divBdr>
    </w:div>
    <w:div w:id="1083987855">
      <w:bodyDiv w:val="1"/>
      <w:marLeft w:val="0"/>
      <w:marRight w:val="0"/>
      <w:marTop w:val="0"/>
      <w:marBottom w:val="0"/>
      <w:divBdr>
        <w:top w:val="none" w:sz="0" w:space="0" w:color="auto"/>
        <w:left w:val="none" w:sz="0" w:space="0" w:color="auto"/>
        <w:bottom w:val="none" w:sz="0" w:space="0" w:color="auto"/>
        <w:right w:val="none" w:sz="0" w:space="0" w:color="auto"/>
      </w:divBdr>
    </w:div>
    <w:div w:id="1089427968">
      <w:bodyDiv w:val="1"/>
      <w:marLeft w:val="0"/>
      <w:marRight w:val="0"/>
      <w:marTop w:val="0"/>
      <w:marBottom w:val="0"/>
      <w:divBdr>
        <w:top w:val="none" w:sz="0" w:space="0" w:color="auto"/>
        <w:left w:val="none" w:sz="0" w:space="0" w:color="auto"/>
        <w:bottom w:val="none" w:sz="0" w:space="0" w:color="auto"/>
        <w:right w:val="none" w:sz="0" w:space="0" w:color="auto"/>
      </w:divBdr>
    </w:div>
    <w:div w:id="1249651395">
      <w:bodyDiv w:val="1"/>
      <w:marLeft w:val="0"/>
      <w:marRight w:val="0"/>
      <w:marTop w:val="0"/>
      <w:marBottom w:val="0"/>
      <w:divBdr>
        <w:top w:val="none" w:sz="0" w:space="0" w:color="auto"/>
        <w:left w:val="none" w:sz="0" w:space="0" w:color="auto"/>
        <w:bottom w:val="none" w:sz="0" w:space="0" w:color="auto"/>
        <w:right w:val="none" w:sz="0" w:space="0" w:color="auto"/>
      </w:divBdr>
    </w:div>
    <w:div w:id="1272857639">
      <w:bodyDiv w:val="1"/>
      <w:marLeft w:val="0"/>
      <w:marRight w:val="0"/>
      <w:marTop w:val="0"/>
      <w:marBottom w:val="0"/>
      <w:divBdr>
        <w:top w:val="none" w:sz="0" w:space="0" w:color="auto"/>
        <w:left w:val="none" w:sz="0" w:space="0" w:color="auto"/>
        <w:bottom w:val="none" w:sz="0" w:space="0" w:color="auto"/>
        <w:right w:val="none" w:sz="0" w:space="0" w:color="auto"/>
      </w:divBdr>
      <w:divsChild>
        <w:div w:id="275715457">
          <w:marLeft w:val="547"/>
          <w:marRight w:val="0"/>
          <w:marTop w:val="0"/>
          <w:marBottom w:val="80"/>
          <w:divBdr>
            <w:top w:val="none" w:sz="0" w:space="0" w:color="auto"/>
            <w:left w:val="none" w:sz="0" w:space="0" w:color="auto"/>
            <w:bottom w:val="none" w:sz="0" w:space="0" w:color="auto"/>
            <w:right w:val="none" w:sz="0" w:space="0" w:color="auto"/>
          </w:divBdr>
        </w:div>
        <w:div w:id="399058702">
          <w:marLeft w:val="547"/>
          <w:marRight w:val="0"/>
          <w:marTop w:val="0"/>
          <w:marBottom w:val="80"/>
          <w:divBdr>
            <w:top w:val="none" w:sz="0" w:space="0" w:color="auto"/>
            <w:left w:val="none" w:sz="0" w:space="0" w:color="auto"/>
            <w:bottom w:val="none" w:sz="0" w:space="0" w:color="auto"/>
            <w:right w:val="none" w:sz="0" w:space="0" w:color="auto"/>
          </w:divBdr>
        </w:div>
        <w:div w:id="486482908">
          <w:marLeft w:val="547"/>
          <w:marRight w:val="0"/>
          <w:marTop w:val="0"/>
          <w:marBottom w:val="80"/>
          <w:divBdr>
            <w:top w:val="none" w:sz="0" w:space="0" w:color="auto"/>
            <w:left w:val="none" w:sz="0" w:space="0" w:color="auto"/>
            <w:bottom w:val="none" w:sz="0" w:space="0" w:color="auto"/>
            <w:right w:val="none" w:sz="0" w:space="0" w:color="auto"/>
          </w:divBdr>
        </w:div>
        <w:div w:id="767850806">
          <w:marLeft w:val="547"/>
          <w:marRight w:val="0"/>
          <w:marTop w:val="0"/>
          <w:marBottom w:val="80"/>
          <w:divBdr>
            <w:top w:val="none" w:sz="0" w:space="0" w:color="auto"/>
            <w:left w:val="none" w:sz="0" w:space="0" w:color="auto"/>
            <w:bottom w:val="none" w:sz="0" w:space="0" w:color="auto"/>
            <w:right w:val="none" w:sz="0" w:space="0" w:color="auto"/>
          </w:divBdr>
        </w:div>
        <w:div w:id="1336231115">
          <w:marLeft w:val="547"/>
          <w:marRight w:val="0"/>
          <w:marTop w:val="0"/>
          <w:marBottom w:val="80"/>
          <w:divBdr>
            <w:top w:val="none" w:sz="0" w:space="0" w:color="auto"/>
            <w:left w:val="none" w:sz="0" w:space="0" w:color="auto"/>
            <w:bottom w:val="none" w:sz="0" w:space="0" w:color="auto"/>
            <w:right w:val="none" w:sz="0" w:space="0" w:color="auto"/>
          </w:divBdr>
        </w:div>
        <w:div w:id="1613590023">
          <w:marLeft w:val="547"/>
          <w:marRight w:val="0"/>
          <w:marTop w:val="0"/>
          <w:marBottom w:val="80"/>
          <w:divBdr>
            <w:top w:val="none" w:sz="0" w:space="0" w:color="auto"/>
            <w:left w:val="none" w:sz="0" w:space="0" w:color="auto"/>
            <w:bottom w:val="none" w:sz="0" w:space="0" w:color="auto"/>
            <w:right w:val="none" w:sz="0" w:space="0" w:color="auto"/>
          </w:divBdr>
        </w:div>
        <w:div w:id="1771271401">
          <w:marLeft w:val="547"/>
          <w:marRight w:val="0"/>
          <w:marTop w:val="0"/>
          <w:marBottom w:val="80"/>
          <w:divBdr>
            <w:top w:val="none" w:sz="0" w:space="0" w:color="auto"/>
            <w:left w:val="none" w:sz="0" w:space="0" w:color="auto"/>
            <w:bottom w:val="none" w:sz="0" w:space="0" w:color="auto"/>
            <w:right w:val="none" w:sz="0" w:space="0" w:color="auto"/>
          </w:divBdr>
        </w:div>
        <w:div w:id="1798600100">
          <w:marLeft w:val="547"/>
          <w:marRight w:val="0"/>
          <w:marTop w:val="0"/>
          <w:marBottom w:val="80"/>
          <w:divBdr>
            <w:top w:val="none" w:sz="0" w:space="0" w:color="auto"/>
            <w:left w:val="none" w:sz="0" w:space="0" w:color="auto"/>
            <w:bottom w:val="none" w:sz="0" w:space="0" w:color="auto"/>
            <w:right w:val="none" w:sz="0" w:space="0" w:color="auto"/>
          </w:divBdr>
        </w:div>
        <w:div w:id="1916275897">
          <w:marLeft w:val="547"/>
          <w:marRight w:val="0"/>
          <w:marTop w:val="0"/>
          <w:marBottom w:val="80"/>
          <w:divBdr>
            <w:top w:val="none" w:sz="0" w:space="0" w:color="auto"/>
            <w:left w:val="none" w:sz="0" w:space="0" w:color="auto"/>
            <w:bottom w:val="none" w:sz="0" w:space="0" w:color="auto"/>
            <w:right w:val="none" w:sz="0" w:space="0" w:color="auto"/>
          </w:divBdr>
        </w:div>
        <w:div w:id="1948922618">
          <w:marLeft w:val="547"/>
          <w:marRight w:val="0"/>
          <w:marTop w:val="0"/>
          <w:marBottom w:val="80"/>
          <w:divBdr>
            <w:top w:val="none" w:sz="0" w:space="0" w:color="auto"/>
            <w:left w:val="none" w:sz="0" w:space="0" w:color="auto"/>
            <w:bottom w:val="none" w:sz="0" w:space="0" w:color="auto"/>
            <w:right w:val="none" w:sz="0" w:space="0" w:color="auto"/>
          </w:divBdr>
        </w:div>
      </w:divsChild>
    </w:div>
    <w:div w:id="1284145108">
      <w:bodyDiv w:val="1"/>
      <w:marLeft w:val="0"/>
      <w:marRight w:val="0"/>
      <w:marTop w:val="0"/>
      <w:marBottom w:val="0"/>
      <w:divBdr>
        <w:top w:val="none" w:sz="0" w:space="0" w:color="auto"/>
        <w:left w:val="none" w:sz="0" w:space="0" w:color="auto"/>
        <w:bottom w:val="none" w:sz="0" w:space="0" w:color="auto"/>
        <w:right w:val="none" w:sz="0" w:space="0" w:color="auto"/>
      </w:divBdr>
      <w:divsChild>
        <w:div w:id="1377780843">
          <w:marLeft w:val="0"/>
          <w:marRight w:val="0"/>
          <w:marTop w:val="0"/>
          <w:marBottom w:val="0"/>
          <w:divBdr>
            <w:top w:val="none" w:sz="0" w:space="0" w:color="auto"/>
            <w:left w:val="none" w:sz="0" w:space="0" w:color="auto"/>
            <w:bottom w:val="none" w:sz="0" w:space="0" w:color="auto"/>
            <w:right w:val="none" w:sz="0" w:space="0" w:color="auto"/>
          </w:divBdr>
        </w:div>
      </w:divsChild>
    </w:div>
    <w:div w:id="1296180582">
      <w:bodyDiv w:val="1"/>
      <w:marLeft w:val="0"/>
      <w:marRight w:val="0"/>
      <w:marTop w:val="0"/>
      <w:marBottom w:val="0"/>
      <w:divBdr>
        <w:top w:val="none" w:sz="0" w:space="0" w:color="auto"/>
        <w:left w:val="none" w:sz="0" w:space="0" w:color="auto"/>
        <w:bottom w:val="none" w:sz="0" w:space="0" w:color="auto"/>
        <w:right w:val="none" w:sz="0" w:space="0" w:color="auto"/>
      </w:divBdr>
    </w:div>
    <w:div w:id="1319454994">
      <w:bodyDiv w:val="1"/>
      <w:marLeft w:val="0"/>
      <w:marRight w:val="0"/>
      <w:marTop w:val="0"/>
      <w:marBottom w:val="0"/>
      <w:divBdr>
        <w:top w:val="none" w:sz="0" w:space="0" w:color="auto"/>
        <w:left w:val="none" w:sz="0" w:space="0" w:color="auto"/>
        <w:bottom w:val="none" w:sz="0" w:space="0" w:color="auto"/>
        <w:right w:val="none" w:sz="0" w:space="0" w:color="auto"/>
      </w:divBdr>
    </w:div>
    <w:div w:id="1325746501">
      <w:bodyDiv w:val="1"/>
      <w:marLeft w:val="0"/>
      <w:marRight w:val="0"/>
      <w:marTop w:val="0"/>
      <w:marBottom w:val="0"/>
      <w:divBdr>
        <w:top w:val="none" w:sz="0" w:space="0" w:color="auto"/>
        <w:left w:val="none" w:sz="0" w:space="0" w:color="auto"/>
        <w:bottom w:val="none" w:sz="0" w:space="0" w:color="auto"/>
        <w:right w:val="none" w:sz="0" w:space="0" w:color="auto"/>
      </w:divBdr>
    </w:div>
    <w:div w:id="1331252524">
      <w:bodyDiv w:val="1"/>
      <w:marLeft w:val="0"/>
      <w:marRight w:val="0"/>
      <w:marTop w:val="0"/>
      <w:marBottom w:val="0"/>
      <w:divBdr>
        <w:top w:val="none" w:sz="0" w:space="0" w:color="auto"/>
        <w:left w:val="none" w:sz="0" w:space="0" w:color="auto"/>
        <w:bottom w:val="none" w:sz="0" w:space="0" w:color="auto"/>
        <w:right w:val="none" w:sz="0" w:space="0" w:color="auto"/>
      </w:divBdr>
    </w:div>
    <w:div w:id="1339578588">
      <w:bodyDiv w:val="1"/>
      <w:marLeft w:val="0"/>
      <w:marRight w:val="0"/>
      <w:marTop w:val="0"/>
      <w:marBottom w:val="0"/>
      <w:divBdr>
        <w:top w:val="none" w:sz="0" w:space="0" w:color="auto"/>
        <w:left w:val="none" w:sz="0" w:space="0" w:color="auto"/>
        <w:bottom w:val="none" w:sz="0" w:space="0" w:color="auto"/>
        <w:right w:val="none" w:sz="0" w:space="0" w:color="auto"/>
      </w:divBdr>
    </w:div>
    <w:div w:id="1340893487">
      <w:bodyDiv w:val="1"/>
      <w:marLeft w:val="0"/>
      <w:marRight w:val="0"/>
      <w:marTop w:val="0"/>
      <w:marBottom w:val="0"/>
      <w:divBdr>
        <w:top w:val="none" w:sz="0" w:space="0" w:color="auto"/>
        <w:left w:val="none" w:sz="0" w:space="0" w:color="auto"/>
        <w:bottom w:val="none" w:sz="0" w:space="0" w:color="auto"/>
        <w:right w:val="none" w:sz="0" w:space="0" w:color="auto"/>
      </w:divBdr>
    </w:div>
    <w:div w:id="1346009999">
      <w:bodyDiv w:val="1"/>
      <w:marLeft w:val="0"/>
      <w:marRight w:val="0"/>
      <w:marTop w:val="0"/>
      <w:marBottom w:val="0"/>
      <w:divBdr>
        <w:top w:val="none" w:sz="0" w:space="0" w:color="auto"/>
        <w:left w:val="none" w:sz="0" w:space="0" w:color="auto"/>
        <w:bottom w:val="none" w:sz="0" w:space="0" w:color="auto"/>
        <w:right w:val="none" w:sz="0" w:space="0" w:color="auto"/>
      </w:divBdr>
    </w:div>
    <w:div w:id="1377199052">
      <w:bodyDiv w:val="1"/>
      <w:marLeft w:val="0"/>
      <w:marRight w:val="0"/>
      <w:marTop w:val="0"/>
      <w:marBottom w:val="0"/>
      <w:divBdr>
        <w:top w:val="none" w:sz="0" w:space="0" w:color="auto"/>
        <w:left w:val="none" w:sz="0" w:space="0" w:color="auto"/>
        <w:bottom w:val="none" w:sz="0" w:space="0" w:color="auto"/>
        <w:right w:val="none" w:sz="0" w:space="0" w:color="auto"/>
      </w:divBdr>
    </w:div>
    <w:div w:id="1394888828">
      <w:bodyDiv w:val="1"/>
      <w:marLeft w:val="0"/>
      <w:marRight w:val="0"/>
      <w:marTop w:val="0"/>
      <w:marBottom w:val="0"/>
      <w:divBdr>
        <w:top w:val="none" w:sz="0" w:space="0" w:color="auto"/>
        <w:left w:val="none" w:sz="0" w:space="0" w:color="auto"/>
        <w:bottom w:val="none" w:sz="0" w:space="0" w:color="auto"/>
        <w:right w:val="none" w:sz="0" w:space="0" w:color="auto"/>
      </w:divBdr>
    </w:div>
    <w:div w:id="1416710253">
      <w:bodyDiv w:val="1"/>
      <w:marLeft w:val="0"/>
      <w:marRight w:val="0"/>
      <w:marTop w:val="0"/>
      <w:marBottom w:val="0"/>
      <w:divBdr>
        <w:top w:val="none" w:sz="0" w:space="0" w:color="auto"/>
        <w:left w:val="none" w:sz="0" w:space="0" w:color="auto"/>
        <w:bottom w:val="none" w:sz="0" w:space="0" w:color="auto"/>
        <w:right w:val="none" w:sz="0" w:space="0" w:color="auto"/>
      </w:divBdr>
    </w:div>
    <w:div w:id="1420834465">
      <w:bodyDiv w:val="1"/>
      <w:marLeft w:val="0"/>
      <w:marRight w:val="0"/>
      <w:marTop w:val="0"/>
      <w:marBottom w:val="0"/>
      <w:divBdr>
        <w:top w:val="none" w:sz="0" w:space="0" w:color="auto"/>
        <w:left w:val="none" w:sz="0" w:space="0" w:color="auto"/>
        <w:bottom w:val="none" w:sz="0" w:space="0" w:color="auto"/>
        <w:right w:val="none" w:sz="0" w:space="0" w:color="auto"/>
      </w:divBdr>
    </w:div>
    <w:div w:id="1427728549">
      <w:bodyDiv w:val="1"/>
      <w:marLeft w:val="0"/>
      <w:marRight w:val="0"/>
      <w:marTop w:val="0"/>
      <w:marBottom w:val="0"/>
      <w:divBdr>
        <w:top w:val="none" w:sz="0" w:space="0" w:color="auto"/>
        <w:left w:val="none" w:sz="0" w:space="0" w:color="auto"/>
        <w:bottom w:val="none" w:sz="0" w:space="0" w:color="auto"/>
        <w:right w:val="none" w:sz="0" w:space="0" w:color="auto"/>
      </w:divBdr>
    </w:div>
    <w:div w:id="1437676825">
      <w:bodyDiv w:val="1"/>
      <w:marLeft w:val="0"/>
      <w:marRight w:val="0"/>
      <w:marTop w:val="0"/>
      <w:marBottom w:val="0"/>
      <w:divBdr>
        <w:top w:val="none" w:sz="0" w:space="0" w:color="auto"/>
        <w:left w:val="none" w:sz="0" w:space="0" w:color="auto"/>
        <w:bottom w:val="none" w:sz="0" w:space="0" w:color="auto"/>
        <w:right w:val="none" w:sz="0" w:space="0" w:color="auto"/>
      </w:divBdr>
    </w:div>
    <w:div w:id="1442804361">
      <w:bodyDiv w:val="1"/>
      <w:marLeft w:val="0"/>
      <w:marRight w:val="0"/>
      <w:marTop w:val="0"/>
      <w:marBottom w:val="0"/>
      <w:divBdr>
        <w:top w:val="none" w:sz="0" w:space="0" w:color="auto"/>
        <w:left w:val="none" w:sz="0" w:space="0" w:color="auto"/>
        <w:bottom w:val="none" w:sz="0" w:space="0" w:color="auto"/>
        <w:right w:val="none" w:sz="0" w:space="0" w:color="auto"/>
      </w:divBdr>
    </w:div>
    <w:div w:id="1466124162">
      <w:bodyDiv w:val="1"/>
      <w:marLeft w:val="0"/>
      <w:marRight w:val="0"/>
      <w:marTop w:val="0"/>
      <w:marBottom w:val="0"/>
      <w:divBdr>
        <w:top w:val="none" w:sz="0" w:space="0" w:color="auto"/>
        <w:left w:val="none" w:sz="0" w:space="0" w:color="auto"/>
        <w:bottom w:val="none" w:sz="0" w:space="0" w:color="auto"/>
        <w:right w:val="none" w:sz="0" w:space="0" w:color="auto"/>
      </w:divBdr>
    </w:div>
    <w:div w:id="1490974171">
      <w:bodyDiv w:val="1"/>
      <w:marLeft w:val="0"/>
      <w:marRight w:val="0"/>
      <w:marTop w:val="0"/>
      <w:marBottom w:val="0"/>
      <w:divBdr>
        <w:top w:val="none" w:sz="0" w:space="0" w:color="auto"/>
        <w:left w:val="none" w:sz="0" w:space="0" w:color="auto"/>
        <w:bottom w:val="none" w:sz="0" w:space="0" w:color="auto"/>
        <w:right w:val="none" w:sz="0" w:space="0" w:color="auto"/>
      </w:divBdr>
    </w:div>
    <w:div w:id="1690907508">
      <w:bodyDiv w:val="1"/>
      <w:marLeft w:val="0"/>
      <w:marRight w:val="0"/>
      <w:marTop w:val="0"/>
      <w:marBottom w:val="0"/>
      <w:divBdr>
        <w:top w:val="none" w:sz="0" w:space="0" w:color="auto"/>
        <w:left w:val="none" w:sz="0" w:space="0" w:color="auto"/>
        <w:bottom w:val="none" w:sz="0" w:space="0" w:color="auto"/>
        <w:right w:val="none" w:sz="0" w:space="0" w:color="auto"/>
      </w:divBdr>
    </w:div>
    <w:div w:id="1757432832">
      <w:bodyDiv w:val="1"/>
      <w:marLeft w:val="0"/>
      <w:marRight w:val="0"/>
      <w:marTop w:val="0"/>
      <w:marBottom w:val="0"/>
      <w:divBdr>
        <w:top w:val="none" w:sz="0" w:space="0" w:color="auto"/>
        <w:left w:val="none" w:sz="0" w:space="0" w:color="auto"/>
        <w:bottom w:val="none" w:sz="0" w:space="0" w:color="auto"/>
        <w:right w:val="none" w:sz="0" w:space="0" w:color="auto"/>
      </w:divBdr>
    </w:div>
    <w:div w:id="1802575908">
      <w:bodyDiv w:val="1"/>
      <w:marLeft w:val="0"/>
      <w:marRight w:val="0"/>
      <w:marTop w:val="0"/>
      <w:marBottom w:val="0"/>
      <w:divBdr>
        <w:top w:val="none" w:sz="0" w:space="0" w:color="auto"/>
        <w:left w:val="none" w:sz="0" w:space="0" w:color="auto"/>
        <w:bottom w:val="none" w:sz="0" w:space="0" w:color="auto"/>
        <w:right w:val="none" w:sz="0" w:space="0" w:color="auto"/>
      </w:divBdr>
    </w:div>
    <w:div w:id="1809470311">
      <w:bodyDiv w:val="1"/>
      <w:marLeft w:val="0"/>
      <w:marRight w:val="0"/>
      <w:marTop w:val="0"/>
      <w:marBottom w:val="0"/>
      <w:divBdr>
        <w:top w:val="none" w:sz="0" w:space="0" w:color="auto"/>
        <w:left w:val="none" w:sz="0" w:space="0" w:color="auto"/>
        <w:bottom w:val="none" w:sz="0" w:space="0" w:color="auto"/>
        <w:right w:val="none" w:sz="0" w:space="0" w:color="auto"/>
      </w:divBdr>
    </w:div>
    <w:div w:id="1816869678">
      <w:bodyDiv w:val="1"/>
      <w:marLeft w:val="0"/>
      <w:marRight w:val="0"/>
      <w:marTop w:val="0"/>
      <w:marBottom w:val="0"/>
      <w:divBdr>
        <w:top w:val="none" w:sz="0" w:space="0" w:color="auto"/>
        <w:left w:val="none" w:sz="0" w:space="0" w:color="auto"/>
        <w:bottom w:val="none" w:sz="0" w:space="0" w:color="auto"/>
        <w:right w:val="none" w:sz="0" w:space="0" w:color="auto"/>
      </w:divBdr>
    </w:div>
    <w:div w:id="1828089998">
      <w:bodyDiv w:val="1"/>
      <w:marLeft w:val="0"/>
      <w:marRight w:val="0"/>
      <w:marTop w:val="0"/>
      <w:marBottom w:val="0"/>
      <w:divBdr>
        <w:top w:val="none" w:sz="0" w:space="0" w:color="auto"/>
        <w:left w:val="none" w:sz="0" w:space="0" w:color="auto"/>
        <w:bottom w:val="none" w:sz="0" w:space="0" w:color="auto"/>
        <w:right w:val="none" w:sz="0" w:space="0" w:color="auto"/>
      </w:divBdr>
    </w:div>
    <w:div w:id="1925533304">
      <w:bodyDiv w:val="1"/>
      <w:marLeft w:val="0"/>
      <w:marRight w:val="0"/>
      <w:marTop w:val="0"/>
      <w:marBottom w:val="0"/>
      <w:divBdr>
        <w:top w:val="none" w:sz="0" w:space="0" w:color="auto"/>
        <w:left w:val="none" w:sz="0" w:space="0" w:color="auto"/>
        <w:bottom w:val="none" w:sz="0" w:space="0" w:color="auto"/>
        <w:right w:val="none" w:sz="0" w:space="0" w:color="auto"/>
      </w:divBdr>
    </w:div>
    <w:div w:id="1940215074">
      <w:bodyDiv w:val="1"/>
      <w:marLeft w:val="0"/>
      <w:marRight w:val="0"/>
      <w:marTop w:val="0"/>
      <w:marBottom w:val="0"/>
      <w:divBdr>
        <w:top w:val="none" w:sz="0" w:space="0" w:color="auto"/>
        <w:left w:val="none" w:sz="0" w:space="0" w:color="auto"/>
        <w:bottom w:val="none" w:sz="0" w:space="0" w:color="auto"/>
        <w:right w:val="none" w:sz="0" w:space="0" w:color="auto"/>
      </w:divBdr>
    </w:div>
    <w:div w:id="1998727964">
      <w:bodyDiv w:val="1"/>
      <w:marLeft w:val="0"/>
      <w:marRight w:val="0"/>
      <w:marTop w:val="0"/>
      <w:marBottom w:val="0"/>
      <w:divBdr>
        <w:top w:val="none" w:sz="0" w:space="0" w:color="auto"/>
        <w:left w:val="none" w:sz="0" w:space="0" w:color="auto"/>
        <w:bottom w:val="none" w:sz="0" w:space="0" w:color="auto"/>
        <w:right w:val="none" w:sz="0" w:space="0" w:color="auto"/>
      </w:divBdr>
    </w:div>
    <w:div w:id="2035493327">
      <w:bodyDiv w:val="1"/>
      <w:marLeft w:val="0"/>
      <w:marRight w:val="0"/>
      <w:marTop w:val="0"/>
      <w:marBottom w:val="0"/>
      <w:divBdr>
        <w:top w:val="none" w:sz="0" w:space="0" w:color="auto"/>
        <w:left w:val="none" w:sz="0" w:space="0" w:color="auto"/>
        <w:bottom w:val="none" w:sz="0" w:space="0" w:color="auto"/>
        <w:right w:val="none" w:sz="0" w:space="0" w:color="auto"/>
      </w:divBdr>
    </w:div>
    <w:div w:id="2036272173">
      <w:bodyDiv w:val="1"/>
      <w:marLeft w:val="0"/>
      <w:marRight w:val="0"/>
      <w:marTop w:val="0"/>
      <w:marBottom w:val="0"/>
      <w:divBdr>
        <w:top w:val="none" w:sz="0" w:space="0" w:color="auto"/>
        <w:left w:val="none" w:sz="0" w:space="0" w:color="auto"/>
        <w:bottom w:val="none" w:sz="0" w:space="0" w:color="auto"/>
        <w:right w:val="none" w:sz="0" w:space="0" w:color="auto"/>
      </w:divBdr>
    </w:div>
    <w:div w:id="2054191008">
      <w:bodyDiv w:val="1"/>
      <w:marLeft w:val="0"/>
      <w:marRight w:val="0"/>
      <w:marTop w:val="0"/>
      <w:marBottom w:val="0"/>
      <w:divBdr>
        <w:top w:val="none" w:sz="0" w:space="0" w:color="auto"/>
        <w:left w:val="none" w:sz="0" w:space="0" w:color="auto"/>
        <w:bottom w:val="none" w:sz="0" w:space="0" w:color="auto"/>
        <w:right w:val="none" w:sz="0" w:space="0" w:color="auto"/>
      </w:divBdr>
    </w:div>
    <w:div w:id="2082167340">
      <w:bodyDiv w:val="1"/>
      <w:marLeft w:val="0"/>
      <w:marRight w:val="0"/>
      <w:marTop w:val="0"/>
      <w:marBottom w:val="0"/>
      <w:divBdr>
        <w:top w:val="none" w:sz="0" w:space="0" w:color="auto"/>
        <w:left w:val="none" w:sz="0" w:space="0" w:color="auto"/>
        <w:bottom w:val="none" w:sz="0" w:space="0" w:color="auto"/>
        <w:right w:val="none" w:sz="0" w:space="0" w:color="auto"/>
      </w:divBdr>
    </w:div>
    <w:div w:id="2101489357">
      <w:bodyDiv w:val="1"/>
      <w:marLeft w:val="0"/>
      <w:marRight w:val="0"/>
      <w:marTop w:val="0"/>
      <w:marBottom w:val="0"/>
      <w:divBdr>
        <w:top w:val="none" w:sz="0" w:space="0" w:color="auto"/>
        <w:left w:val="none" w:sz="0" w:space="0" w:color="auto"/>
        <w:bottom w:val="none" w:sz="0" w:space="0" w:color="auto"/>
        <w:right w:val="none" w:sz="0" w:space="0" w:color="auto"/>
      </w:divBdr>
    </w:div>
    <w:div w:id="211813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4A9F6-4835-4C4D-9CD3-728C31B4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16291</Words>
  <Characters>92859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Tongsreng</dc:creator>
  <cp:keywords/>
  <dc:description/>
  <cp:lastModifiedBy>Tongsreng Peng</cp:lastModifiedBy>
  <cp:revision>29</cp:revision>
  <cp:lastPrinted>2025-11-24T04:11:00Z</cp:lastPrinted>
  <dcterms:created xsi:type="dcterms:W3CDTF">2025-11-24T02:48:00Z</dcterms:created>
  <dcterms:modified xsi:type="dcterms:W3CDTF">2025-11-24T04:12:00Z</dcterms:modified>
  <cp:category/>
</cp:coreProperties>
</file>